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14" w:rsidRPr="00BA7BFE" w:rsidRDefault="00D36E9F" w:rsidP="00794314">
      <w:pPr>
        <w:spacing w:line="240" w:lineRule="auto"/>
        <w:ind w:left="-1134"/>
        <w:rPr>
          <w:b/>
          <w:sz w:val="72"/>
          <w:szCs w:val="72"/>
        </w:rPr>
      </w:pPr>
      <w:sdt>
        <w:sdtPr>
          <w:rPr>
            <w:b/>
            <w:sz w:val="72"/>
            <w:szCs w:val="72"/>
          </w:rPr>
          <w:alias w:val="Title"/>
          <w:tag w:val=""/>
          <w:id w:val="1879498574"/>
          <w:placeholder>
            <w:docPart w:val="97AC0EC4DFD2423097E207F95E5D6C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37B7">
            <w:rPr>
              <w:b/>
              <w:sz w:val="72"/>
              <w:szCs w:val="72"/>
            </w:rPr>
            <w:t xml:space="preserve">Goldfields Gas Pipeline – uncovered capacity </w:t>
          </w:r>
          <w:r w:rsidR="00934D13" w:rsidRPr="004A1590">
            <w:rPr>
              <w:b/>
              <w:sz w:val="72"/>
              <w:szCs w:val="72"/>
            </w:rPr>
            <w:t>User Access Request Form</w:t>
          </w:r>
        </w:sdtContent>
      </w:sdt>
    </w:p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4A15AF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4A15A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6E9F">
              <w:rPr>
                <w:rFonts w:ascii="Century Gothic" w:hAnsi="Century Gothic"/>
                <w:sz w:val="24"/>
                <w:szCs w:val="24"/>
              </w:rPr>
              <w:t xml:space="preserve">Goldfields Gas Pipeline </w:t>
            </w:r>
            <w:r w:rsidR="004A15AF">
              <w:rPr>
                <w:rFonts w:ascii="Century Gothic" w:hAnsi="Century Gothic"/>
                <w:sz w:val="24"/>
                <w:szCs w:val="24"/>
              </w:rPr>
              <w:t>Gas Specification on APA website</w:t>
            </w:r>
            <w:bookmarkStart w:id="1" w:name="_GoBack"/>
            <w:bookmarkEnd w:id="1"/>
          </w:p>
          <w:p w:rsidR="004A1590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of Gas at Delivery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C" w:rsidRDefault="000036DC">
      <w:r>
        <w:separator/>
      </w:r>
    </w:p>
  </w:endnote>
  <w:endnote w:type="continuationSeparator" w:id="0">
    <w:p w:rsidR="000036DC" w:rsidRDefault="000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4A15AF">
    <w:pPr>
      <w:pStyle w:val="Footer"/>
      <w:framePr w:hSpace="181" w:wrap="around" w:vAnchor="text" w:hAnchor="text" w:xAlign="right" w:y="1"/>
    </w:pPr>
    <w:fldSimple w:instr=" FILENAME ">
      <w:r w:rsidR="000036DC">
        <w:rPr>
          <w:noProof/>
        </w:rPr>
        <w:t>Document6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0036DC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9D37B7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E9F">
          <w:rPr>
            <w:noProof/>
          </w:rPr>
          <w:t>4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D36E9F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C" w:rsidRDefault="000036DC">
      <w:r>
        <w:separator/>
      </w:r>
    </w:p>
  </w:footnote>
  <w:footnote w:type="continuationSeparator" w:id="0">
    <w:p w:rsidR="000036DC" w:rsidRDefault="0000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0036DC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4A15AF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0036DC">
              <w:t>Report title</w:t>
            </w:r>
          </w:fldSimple>
        </w:p>
      </w:tc>
    </w:tr>
    <w:tr w:rsidR="00BC3AC9">
      <w:tc>
        <w:tcPr>
          <w:tcW w:w="4111" w:type="dxa"/>
        </w:tcPr>
        <w:p w:rsidR="000036DC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0036DC">
            <w:t>Core service or market</w:t>
          </w:r>
        </w:p>
        <w:p w:rsidR="00BC3AC9" w:rsidRDefault="000036DC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9D37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37B7" w:rsidRDefault="009D37B7" w:rsidP="009D3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9D37B7" w:rsidRDefault="009D37B7" w:rsidP="009D3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D37B7" w:rsidRDefault="009D37B7" w:rsidP="009D37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9D37B7" w:rsidRDefault="009D37B7" w:rsidP="009D37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 w:rsidP="009D37B7">
    <w:pPr>
      <w:pStyle w:val="Header"/>
      <w:ind w:right="2409"/>
    </w:pPr>
    <w:r w:rsidRPr="00F21E89">
      <w:rPr>
        <w:noProof/>
      </w:rPr>
      <w:drawing>
        <wp:anchor distT="0" distB="0" distL="114300" distR="114300" simplePos="0" relativeHeight="251659264" behindDoc="0" locked="0" layoutInCell="1" allowOverlap="1" wp14:anchorId="5FACE26C" wp14:editId="06773582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9D37B7" w:rsidP="009D37B7">
        <w:pPr>
          <w:pStyle w:val="header-title"/>
          <w:ind w:right="2267"/>
        </w:pPr>
        <w:r>
          <w:t>Goldfields Gas Pipeline – uncovered capacity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0036DC"/>
    <w:rsid w:val="00002E3B"/>
    <w:rsid w:val="000036DC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15AF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7B7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36E9F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009E590B"/>
  <w15:docId w15:val="{96A36028-7C16-4C55-B013-84A8206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9D37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ilbara%20Pipeline%20System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C0EC4DFD2423097E207F95E5D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53B-8BEA-42DE-94DE-7CC48350B61A}"/>
      </w:docPartPr>
      <w:docPartBody>
        <w:p w:rsidR="007532F3" w:rsidRDefault="007532F3">
          <w:pPr>
            <w:pStyle w:val="97AC0EC4DFD2423097E207F95E5D6CAA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3"/>
    <w:rsid w:val="007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AC0EC4DFD2423097E207F95E5D6CAA">
    <w:name w:val="97AC0EC4DFD2423097E207F95E5D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32E35-B8C0-4039-9572-01772E32348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85e573e-d667-48e5-87bf-180a02b94a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97AC2-CE9E-42E1-8A3C-BDF1423D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Pilbara Pipeline System_UAR-form_cda-022_Feb 2018</Template>
  <TotalTime>2</TotalTime>
  <Pages>4</Pages>
  <Words>326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Pilbara Pipeline System User Access Request Form</vt:lpstr>
    </vt:vector>
  </TitlesOfParts>
  <Company>Infrastructure and Regulation Services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Goldfields Gas Pipeline – uncovered capacity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2018-05-29T23:02:00Z</dcterms:created>
  <dcterms:modified xsi:type="dcterms:W3CDTF">2018-05-29T23:13:00Z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