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24604" w14:textId="12B33AF4" w:rsidR="00BC7381" w:rsidRDefault="008C7011" w:rsidP="00A02B5C">
      <w:pPr>
        <w:pStyle w:val="Heading1ChapterNumber"/>
      </w:pPr>
      <w:bookmarkStart w:id="0" w:name="_Toc71514843"/>
      <w:bookmarkStart w:id="1" w:name="_Toc72284536"/>
      <w:r>
        <w:rPr>
          <w:noProof/>
          <w:sz w:val="12"/>
          <w:szCs w:val="14"/>
        </w:rPr>
        <w:drawing>
          <wp:anchor distT="0" distB="0" distL="114300" distR="114300" simplePos="0" relativeHeight="251659276" behindDoc="0" locked="0" layoutInCell="1" allowOverlap="1" wp14:anchorId="7FB97596" wp14:editId="462AE343">
            <wp:simplePos x="0" y="0"/>
            <wp:positionH relativeFrom="page">
              <wp:posOffset>0</wp:posOffset>
            </wp:positionH>
            <wp:positionV relativeFrom="page">
              <wp:posOffset>0</wp:posOffset>
            </wp:positionV>
            <wp:extent cx="7559675" cy="10691495"/>
            <wp:effectExtent l="0" t="0" r="3175"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r w:rsidR="00BC7381">
        <w:t xml:space="preserve">Chapter </w:t>
      </w:r>
      <w:fldSimple w:instr=" STYLEREF  &quot;Heading 1&quot; \n  \* MERGEFORMAT ">
        <w:r w:rsidR="007E3F9D">
          <w:rPr>
            <w:noProof/>
          </w:rPr>
          <w:t>8</w:t>
        </w:r>
        <w:bookmarkEnd w:id="0"/>
        <w:bookmarkEnd w:id="1"/>
      </w:fldSimple>
    </w:p>
    <w:bookmarkStart w:id="2" w:name="_Toc71514844"/>
    <w:p w14:paraId="5574E0B1" w14:textId="572D6DE4" w:rsidR="00A02B5C" w:rsidRPr="00B000F8" w:rsidRDefault="000037AC" w:rsidP="008C7011">
      <w:pPr>
        <w:pStyle w:val="Heading1"/>
      </w:pPr>
      <w:sdt>
        <w:sdtPr>
          <w:id w:val="1607932508"/>
          <w:docPartObj>
            <w:docPartGallery w:val="Cover Pages"/>
            <w:docPartUnique/>
          </w:docPartObj>
        </w:sdtPr>
        <w:sdtEndPr/>
        <w:sdtContent>
          <w:bookmarkStart w:id="3" w:name="_Toc46733439"/>
          <w:r w:rsidR="00231D4A">
            <w:rPr>
              <w:noProof/>
            </w:rPr>
            <w:t>Water</w:t>
          </w:r>
        </w:sdtContent>
      </w:sdt>
      <w:bookmarkEnd w:id="2"/>
      <w:bookmarkEnd w:id="3"/>
    </w:p>
    <w:p w14:paraId="7FDCCCF3" w14:textId="77777777" w:rsidR="00A02B5C" w:rsidRDefault="00A02B5C" w:rsidP="00231D4A">
      <w:pPr>
        <w:pStyle w:val="Chapterimage"/>
        <w:spacing w:after="0"/>
      </w:pPr>
    </w:p>
    <w:p w14:paraId="54AF80A2" w14:textId="77777777" w:rsidR="00E8026F" w:rsidRPr="00E8026F" w:rsidRDefault="00E8026F" w:rsidP="00231D4A">
      <w:pPr>
        <w:pStyle w:val="Chapterimage"/>
        <w:spacing w:after="0"/>
        <w:sectPr w:rsidR="00E8026F" w:rsidRPr="00E8026F" w:rsidSect="006406FD">
          <w:headerReference w:type="even" r:id="rId13"/>
          <w:headerReference w:type="default" r:id="rId14"/>
          <w:footerReference w:type="even" r:id="rId15"/>
          <w:footerReference w:type="default" r:id="rId16"/>
          <w:headerReference w:type="first" r:id="rId17"/>
          <w:footerReference w:type="first" r:id="rId18"/>
          <w:type w:val="oddPage"/>
          <w:pgSz w:w="11906" w:h="16838" w:code="9"/>
          <w:pgMar w:top="1418" w:right="1418" w:bottom="1418" w:left="1418" w:header="567" w:footer="567" w:gutter="0"/>
          <w:pgNumType w:chapStyle="1"/>
          <w:cols w:space="708"/>
          <w:titlePg/>
          <w:docGrid w:linePitch="360"/>
        </w:sectPr>
      </w:pPr>
    </w:p>
    <w:sdt>
      <w:sdtPr>
        <w:rPr>
          <w:rFonts w:asciiTheme="minorHAnsi" w:eastAsiaTheme="minorHAnsi" w:hAnsiTheme="minorHAnsi" w:cstheme="minorBidi"/>
          <w:bCs w:val="0"/>
          <w:noProof/>
          <w:sz w:val="20"/>
          <w:szCs w:val="22"/>
        </w:rPr>
        <w:id w:val="-278254695"/>
        <w:docPartObj>
          <w:docPartGallery w:val="Table of Contents"/>
          <w:docPartUnique/>
        </w:docPartObj>
      </w:sdtPr>
      <w:sdtEndPr>
        <w:rPr>
          <w:b/>
        </w:rPr>
      </w:sdtEndPr>
      <w:sdtContent>
        <w:p w14:paraId="6F726948" w14:textId="67DE9B84" w:rsidR="008C7011" w:rsidRDefault="008C7011" w:rsidP="008C7011">
          <w:pPr>
            <w:pStyle w:val="TOCHeading"/>
            <w:spacing w:before="0"/>
          </w:pPr>
          <w:r>
            <w:t>Contents</w:t>
          </w:r>
        </w:p>
        <w:p w14:paraId="343907E9" w14:textId="489EA330" w:rsidR="007E3F9D" w:rsidRDefault="008C7011">
          <w:pPr>
            <w:pStyle w:val="TOC1"/>
            <w:rPr>
              <w:rFonts w:eastAsiaTheme="minorEastAsia"/>
              <w:color w:val="auto"/>
              <w:lang w:eastAsia="en-AU"/>
            </w:rPr>
          </w:pPr>
          <w:r>
            <w:fldChar w:fldCharType="begin"/>
          </w:r>
          <w:r>
            <w:instrText xml:space="preserve"> TOC \o "2-3" \n 1-1 \h \z \t "Heading 1 Chapter Number,1, Heading 1 No Number,1, Heading 2 No Number,6, Heading 3 No Number,7, Heading 4 No Number,8, Appendix Heading 1,1, Appendix Heading 2,2, Appendix Heading 3,3" </w:instrText>
          </w:r>
          <w:r>
            <w:fldChar w:fldCharType="separate"/>
          </w:r>
          <w:hyperlink w:anchor="_Toc72284536" w:history="1">
            <w:r w:rsidR="007E3F9D" w:rsidRPr="00877C55">
              <w:rPr>
                <w:rStyle w:val="Hyperlink"/>
              </w:rPr>
              <w:t>Chapter 8</w:t>
            </w:r>
          </w:hyperlink>
        </w:p>
        <w:p w14:paraId="0AF1551B" w14:textId="3391DF3F" w:rsidR="007E3F9D" w:rsidRDefault="000037AC">
          <w:pPr>
            <w:pStyle w:val="TOC2"/>
            <w:rPr>
              <w:rFonts w:eastAsiaTheme="minorEastAsia"/>
              <w:color w:val="auto"/>
              <w:sz w:val="22"/>
              <w:lang w:eastAsia="en-AU"/>
            </w:rPr>
          </w:pPr>
          <w:hyperlink w:anchor="_Toc72284537" w:history="1">
            <w:r w:rsidR="007E3F9D" w:rsidRPr="00877C55">
              <w:rPr>
                <w:rStyle w:val="Hyperlink"/>
              </w:rPr>
              <w:t>8.1</w:t>
            </w:r>
            <w:r w:rsidR="007E3F9D">
              <w:rPr>
                <w:rFonts w:eastAsiaTheme="minorEastAsia"/>
                <w:color w:val="auto"/>
                <w:sz w:val="22"/>
                <w:lang w:eastAsia="en-AU"/>
              </w:rPr>
              <w:tab/>
            </w:r>
            <w:r w:rsidR="007E3F9D" w:rsidRPr="00877C55">
              <w:rPr>
                <w:rStyle w:val="Hyperlink"/>
              </w:rPr>
              <w:t>Introduction</w:t>
            </w:r>
            <w:r w:rsidR="007E3F9D">
              <w:rPr>
                <w:webHidden/>
              </w:rPr>
              <w:tab/>
            </w:r>
            <w:r w:rsidR="007E3F9D">
              <w:rPr>
                <w:webHidden/>
              </w:rPr>
              <w:fldChar w:fldCharType="begin"/>
            </w:r>
            <w:r w:rsidR="007E3F9D">
              <w:rPr>
                <w:webHidden/>
              </w:rPr>
              <w:instrText xml:space="preserve"> PAGEREF _Toc72284537 \h </w:instrText>
            </w:r>
            <w:r w:rsidR="007E3F9D">
              <w:rPr>
                <w:webHidden/>
              </w:rPr>
            </w:r>
            <w:r w:rsidR="007E3F9D">
              <w:rPr>
                <w:webHidden/>
              </w:rPr>
              <w:fldChar w:fldCharType="separate"/>
            </w:r>
            <w:r w:rsidR="007E3F9D">
              <w:rPr>
                <w:webHidden/>
              </w:rPr>
              <w:t>8-1</w:t>
            </w:r>
            <w:r w:rsidR="007E3F9D">
              <w:rPr>
                <w:webHidden/>
              </w:rPr>
              <w:fldChar w:fldCharType="end"/>
            </w:r>
          </w:hyperlink>
        </w:p>
        <w:p w14:paraId="675AB004" w14:textId="2EB370AD" w:rsidR="007E3F9D" w:rsidRDefault="000037AC">
          <w:pPr>
            <w:pStyle w:val="TOC3"/>
            <w:rPr>
              <w:rFonts w:eastAsiaTheme="minorEastAsia"/>
              <w:sz w:val="22"/>
              <w:lang w:eastAsia="en-AU"/>
            </w:rPr>
          </w:pPr>
          <w:hyperlink w:anchor="_Toc72284538" w:history="1">
            <w:r w:rsidR="007E3F9D" w:rsidRPr="00877C55">
              <w:rPr>
                <w:rStyle w:val="Hyperlink"/>
              </w:rPr>
              <w:t>8.1.1</w:t>
            </w:r>
            <w:r w:rsidR="007E3F9D">
              <w:rPr>
                <w:rFonts w:eastAsiaTheme="minorEastAsia"/>
                <w:sz w:val="22"/>
                <w:lang w:eastAsia="en-AU"/>
              </w:rPr>
              <w:tab/>
            </w:r>
            <w:r w:rsidR="007E3F9D" w:rsidRPr="00877C55">
              <w:rPr>
                <w:rStyle w:val="Hyperlink"/>
              </w:rPr>
              <w:t>Surface water overview</w:t>
            </w:r>
            <w:r w:rsidR="007E3F9D">
              <w:rPr>
                <w:webHidden/>
              </w:rPr>
              <w:tab/>
            </w:r>
            <w:r w:rsidR="007E3F9D">
              <w:rPr>
                <w:webHidden/>
              </w:rPr>
              <w:fldChar w:fldCharType="begin"/>
            </w:r>
            <w:r w:rsidR="007E3F9D">
              <w:rPr>
                <w:webHidden/>
              </w:rPr>
              <w:instrText xml:space="preserve"> PAGEREF _Toc72284538 \h </w:instrText>
            </w:r>
            <w:r w:rsidR="007E3F9D">
              <w:rPr>
                <w:webHidden/>
              </w:rPr>
            </w:r>
            <w:r w:rsidR="007E3F9D">
              <w:rPr>
                <w:webHidden/>
              </w:rPr>
              <w:fldChar w:fldCharType="separate"/>
            </w:r>
            <w:r w:rsidR="007E3F9D">
              <w:rPr>
                <w:webHidden/>
              </w:rPr>
              <w:t>8-1</w:t>
            </w:r>
            <w:r w:rsidR="007E3F9D">
              <w:rPr>
                <w:webHidden/>
              </w:rPr>
              <w:fldChar w:fldCharType="end"/>
            </w:r>
          </w:hyperlink>
        </w:p>
        <w:p w14:paraId="1D1F8709" w14:textId="1908592D" w:rsidR="007E3F9D" w:rsidRDefault="000037AC">
          <w:pPr>
            <w:pStyle w:val="TOC3"/>
            <w:rPr>
              <w:rFonts w:eastAsiaTheme="minorEastAsia"/>
              <w:sz w:val="22"/>
              <w:lang w:eastAsia="en-AU"/>
            </w:rPr>
          </w:pPr>
          <w:hyperlink w:anchor="_Toc72284539" w:history="1">
            <w:r w:rsidR="007E3F9D" w:rsidRPr="00877C55">
              <w:rPr>
                <w:rStyle w:val="Hyperlink"/>
              </w:rPr>
              <w:t>8.1.2</w:t>
            </w:r>
            <w:r w:rsidR="007E3F9D">
              <w:rPr>
                <w:rFonts w:eastAsiaTheme="minorEastAsia"/>
                <w:sz w:val="22"/>
                <w:lang w:eastAsia="en-AU"/>
              </w:rPr>
              <w:tab/>
            </w:r>
            <w:r w:rsidR="007E3F9D" w:rsidRPr="00877C55">
              <w:rPr>
                <w:rStyle w:val="Hyperlink"/>
              </w:rPr>
              <w:t>Groundwater overview</w:t>
            </w:r>
            <w:r w:rsidR="007E3F9D">
              <w:rPr>
                <w:webHidden/>
              </w:rPr>
              <w:tab/>
            </w:r>
            <w:r w:rsidR="007E3F9D">
              <w:rPr>
                <w:webHidden/>
              </w:rPr>
              <w:fldChar w:fldCharType="begin"/>
            </w:r>
            <w:r w:rsidR="007E3F9D">
              <w:rPr>
                <w:webHidden/>
              </w:rPr>
              <w:instrText xml:space="preserve"> PAGEREF _Toc72284539 \h </w:instrText>
            </w:r>
            <w:r w:rsidR="007E3F9D">
              <w:rPr>
                <w:webHidden/>
              </w:rPr>
            </w:r>
            <w:r w:rsidR="007E3F9D">
              <w:rPr>
                <w:webHidden/>
              </w:rPr>
              <w:fldChar w:fldCharType="separate"/>
            </w:r>
            <w:r w:rsidR="007E3F9D">
              <w:rPr>
                <w:webHidden/>
              </w:rPr>
              <w:t>8-1</w:t>
            </w:r>
            <w:r w:rsidR="007E3F9D">
              <w:rPr>
                <w:webHidden/>
              </w:rPr>
              <w:fldChar w:fldCharType="end"/>
            </w:r>
          </w:hyperlink>
        </w:p>
        <w:p w14:paraId="5D8C283A" w14:textId="777FDC59" w:rsidR="007E3F9D" w:rsidRDefault="000037AC">
          <w:pPr>
            <w:pStyle w:val="TOC3"/>
            <w:rPr>
              <w:rFonts w:eastAsiaTheme="minorEastAsia"/>
              <w:sz w:val="22"/>
              <w:lang w:eastAsia="en-AU"/>
            </w:rPr>
          </w:pPr>
          <w:hyperlink w:anchor="_Toc72284540" w:history="1">
            <w:r w:rsidR="007E3F9D" w:rsidRPr="00877C55">
              <w:rPr>
                <w:rStyle w:val="Hyperlink"/>
              </w:rPr>
              <w:t>8.1.3</w:t>
            </w:r>
            <w:r w:rsidR="007E3F9D">
              <w:rPr>
                <w:rFonts w:eastAsiaTheme="minorEastAsia"/>
                <w:sz w:val="22"/>
                <w:lang w:eastAsia="en-AU"/>
              </w:rPr>
              <w:tab/>
            </w:r>
            <w:r w:rsidR="007E3F9D" w:rsidRPr="00877C55">
              <w:rPr>
                <w:rStyle w:val="Hyperlink"/>
              </w:rPr>
              <w:t>EES scoping requirements</w:t>
            </w:r>
            <w:r w:rsidR="007E3F9D">
              <w:rPr>
                <w:webHidden/>
              </w:rPr>
              <w:tab/>
            </w:r>
            <w:r w:rsidR="007E3F9D">
              <w:rPr>
                <w:webHidden/>
              </w:rPr>
              <w:fldChar w:fldCharType="begin"/>
            </w:r>
            <w:r w:rsidR="007E3F9D">
              <w:rPr>
                <w:webHidden/>
              </w:rPr>
              <w:instrText xml:space="preserve"> PAGEREF _Toc72284540 \h </w:instrText>
            </w:r>
            <w:r w:rsidR="007E3F9D">
              <w:rPr>
                <w:webHidden/>
              </w:rPr>
            </w:r>
            <w:r w:rsidR="007E3F9D">
              <w:rPr>
                <w:webHidden/>
              </w:rPr>
              <w:fldChar w:fldCharType="separate"/>
            </w:r>
            <w:r w:rsidR="007E3F9D">
              <w:rPr>
                <w:webHidden/>
              </w:rPr>
              <w:t>8-1</w:t>
            </w:r>
            <w:r w:rsidR="007E3F9D">
              <w:rPr>
                <w:webHidden/>
              </w:rPr>
              <w:fldChar w:fldCharType="end"/>
            </w:r>
          </w:hyperlink>
        </w:p>
        <w:p w14:paraId="64F02F9B" w14:textId="77E2ABF3" w:rsidR="007E3F9D" w:rsidRDefault="000037AC">
          <w:pPr>
            <w:pStyle w:val="TOC2"/>
            <w:rPr>
              <w:rFonts w:eastAsiaTheme="minorEastAsia"/>
              <w:color w:val="auto"/>
              <w:sz w:val="22"/>
              <w:lang w:eastAsia="en-AU"/>
            </w:rPr>
          </w:pPr>
          <w:hyperlink w:anchor="_Toc72284541" w:history="1">
            <w:r w:rsidR="007E3F9D" w:rsidRPr="00877C55">
              <w:rPr>
                <w:rStyle w:val="Hyperlink"/>
              </w:rPr>
              <w:t>8.2</w:t>
            </w:r>
            <w:r w:rsidR="007E3F9D">
              <w:rPr>
                <w:rFonts w:eastAsiaTheme="minorEastAsia"/>
                <w:color w:val="auto"/>
                <w:sz w:val="22"/>
                <w:lang w:eastAsia="en-AU"/>
              </w:rPr>
              <w:tab/>
            </w:r>
            <w:r w:rsidR="007E3F9D" w:rsidRPr="00877C55">
              <w:rPr>
                <w:rStyle w:val="Hyperlink"/>
              </w:rPr>
              <w:t>Method – surface water</w:t>
            </w:r>
            <w:r w:rsidR="007E3F9D">
              <w:rPr>
                <w:webHidden/>
              </w:rPr>
              <w:tab/>
            </w:r>
            <w:r w:rsidR="007E3F9D">
              <w:rPr>
                <w:webHidden/>
              </w:rPr>
              <w:fldChar w:fldCharType="begin"/>
            </w:r>
            <w:r w:rsidR="007E3F9D">
              <w:rPr>
                <w:webHidden/>
              </w:rPr>
              <w:instrText xml:space="preserve"> PAGEREF _Toc72284541 \h </w:instrText>
            </w:r>
            <w:r w:rsidR="007E3F9D">
              <w:rPr>
                <w:webHidden/>
              </w:rPr>
            </w:r>
            <w:r w:rsidR="007E3F9D">
              <w:rPr>
                <w:webHidden/>
              </w:rPr>
              <w:fldChar w:fldCharType="separate"/>
            </w:r>
            <w:r w:rsidR="007E3F9D">
              <w:rPr>
                <w:webHidden/>
              </w:rPr>
              <w:t>8-2</w:t>
            </w:r>
            <w:r w:rsidR="007E3F9D">
              <w:rPr>
                <w:webHidden/>
              </w:rPr>
              <w:fldChar w:fldCharType="end"/>
            </w:r>
          </w:hyperlink>
        </w:p>
        <w:p w14:paraId="6D5F34C8" w14:textId="78B3E11E" w:rsidR="007E3F9D" w:rsidRDefault="000037AC">
          <w:pPr>
            <w:pStyle w:val="TOC2"/>
            <w:rPr>
              <w:rFonts w:eastAsiaTheme="minorEastAsia"/>
              <w:color w:val="auto"/>
              <w:sz w:val="22"/>
              <w:lang w:eastAsia="en-AU"/>
            </w:rPr>
          </w:pPr>
          <w:hyperlink w:anchor="_Toc72284542" w:history="1">
            <w:r w:rsidR="007E3F9D" w:rsidRPr="00877C55">
              <w:rPr>
                <w:rStyle w:val="Hyperlink"/>
              </w:rPr>
              <w:t>8.3</w:t>
            </w:r>
            <w:r w:rsidR="007E3F9D">
              <w:rPr>
                <w:rFonts w:eastAsiaTheme="minorEastAsia"/>
                <w:color w:val="auto"/>
                <w:sz w:val="22"/>
                <w:lang w:eastAsia="en-AU"/>
              </w:rPr>
              <w:tab/>
            </w:r>
            <w:r w:rsidR="007E3F9D" w:rsidRPr="00877C55">
              <w:rPr>
                <w:rStyle w:val="Hyperlink"/>
              </w:rPr>
              <w:t>Method – groundwater</w:t>
            </w:r>
            <w:r w:rsidR="007E3F9D">
              <w:rPr>
                <w:webHidden/>
              </w:rPr>
              <w:tab/>
            </w:r>
            <w:r w:rsidR="007E3F9D">
              <w:rPr>
                <w:webHidden/>
              </w:rPr>
              <w:fldChar w:fldCharType="begin"/>
            </w:r>
            <w:r w:rsidR="007E3F9D">
              <w:rPr>
                <w:webHidden/>
              </w:rPr>
              <w:instrText xml:space="preserve"> PAGEREF _Toc72284542 \h </w:instrText>
            </w:r>
            <w:r w:rsidR="007E3F9D">
              <w:rPr>
                <w:webHidden/>
              </w:rPr>
            </w:r>
            <w:r w:rsidR="007E3F9D">
              <w:rPr>
                <w:webHidden/>
              </w:rPr>
              <w:fldChar w:fldCharType="separate"/>
            </w:r>
            <w:r w:rsidR="007E3F9D">
              <w:rPr>
                <w:webHidden/>
              </w:rPr>
              <w:t>8-6</w:t>
            </w:r>
            <w:r w:rsidR="007E3F9D">
              <w:rPr>
                <w:webHidden/>
              </w:rPr>
              <w:fldChar w:fldCharType="end"/>
            </w:r>
          </w:hyperlink>
        </w:p>
        <w:p w14:paraId="7878D6F0" w14:textId="19DC90DE" w:rsidR="007E3F9D" w:rsidRDefault="000037AC">
          <w:pPr>
            <w:pStyle w:val="TOC2"/>
            <w:rPr>
              <w:rFonts w:eastAsiaTheme="minorEastAsia"/>
              <w:color w:val="auto"/>
              <w:sz w:val="22"/>
              <w:lang w:eastAsia="en-AU"/>
            </w:rPr>
          </w:pPr>
          <w:hyperlink w:anchor="_Toc72284543" w:history="1">
            <w:r w:rsidR="007E3F9D" w:rsidRPr="00877C55">
              <w:rPr>
                <w:rStyle w:val="Hyperlink"/>
              </w:rPr>
              <w:t>8.4</w:t>
            </w:r>
            <w:r w:rsidR="007E3F9D">
              <w:rPr>
                <w:rFonts w:eastAsiaTheme="minorEastAsia"/>
                <w:color w:val="auto"/>
                <w:sz w:val="22"/>
                <w:lang w:eastAsia="en-AU"/>
              </w:rPr>
              <w:tab/>
            </w:r>
            <w:r w:rsidR="007E3F9D" w:rsidRPr="00877C55">
              <w:rPr>
                <w:rStyle w:val="Hyperlink"/>
              </w:rPr>
              <w:t>Existing conditions – surface water</w:t>
            </w:r>
            <w:r w:rsidR="007E3F9D">
              <w:rPr>
                <w:webHidden/>
              </w:rPr>
              <w:tab/>
            </w:r>
            <w:r w:rsidR="007E3F9D">
              <w:rPr>
                <w:webHidden/>
              </w:rPr>
              <w:fldChar w:fldCharType="begin"/>
            </w:r>
            <w:r w:rsidR="007E3F9D">
              <w:rPr>
                <w:webHidden/>
              </w:rPr>
              <w:instrText xml:space="preserve"> PAGEREF _Toc72284543 \h </w:instrText>
            </w:r>
            <w:r w:rsidR="007E3F9D">
              <w:rPr>
                <w:webHidden/>
              </w:rPr>
            </w:r>
            <w:r w:rsidR="007E3F9D">
              <w:rPr>
                <w:webHidden/>
              </w:rPr>
              <w:fldChar w:fldCharType="separate"/>
            </w:r>
            <w:r w:rsidR="007E3F9D">
              <w:rPr>
                <w:webHidden/>
              </w:rPr>
              <w:t>8-8</w:t>
            </w:r>
            <w:r w:rsidR="007E3F9D">
              <w:rPr>
                <w:webHidden/>
              </w:rPr>
              <w:fldChar w:fldCharType="end"/>
            </w:r>
          </w:hyperlink>
        </w:p>
        <w:p w14:paraId="4EDA9FCF" w14:textId="07BE9B6B" w:rsidR="007E3F9D" w:rsidRDefault="000037AC">
          <w:pPr>
            <w:pStyle w:val="TOC3"/>
            <w:rPr>
              <w:rFonts w:eastAsiaTheme="minorEastAsia"/>
              <w:sz w:val="22"/>
              <w:lang w:eastAsia="en-AU"/>
            </w:rPr>
          </w:pPr>
          <w:hyperlink w:anchor="_Toc72284544" w:history="1">
            <w:r w:rsidR="007E3F9D" w:rsidRPr="00877C55">
              <w:rPr>
                <w:rStyle w:val="Hyperlink"/>
              </w:rPr>
              <w:t>8.4.1</w:t>
            </w:r>
            <w:r w:rsidR="007E3F9D">
              <w:rPr>
                <w:rFonts w:eastAsiaTheme="minorEastAsia"/>
                <w:sz w:val="22"/>
                <w:lang w:eastAsia="en-AU"/>
              </w:rPr>
              <w:tab/>
            </w:r>
            <w:r w:rsidR="007E3F9D" w:rsidRPr="00877C55">
              <w:rPr>
                <w:rStyle w:val="Hyperlink"/>
              </w:rPr>
              <w:t>Waterways and catchment context</w:t>
            </w:r>
            <w:r w:rsidR="007E3F9D">
              <w:rPr>
                <w:webHidden/>
              </w:rPr>
              <w:tab/>
            </w:r>
            <w:r w:rsidR="007E3F9D">
              <w:rPr>
                <w:webHidden/>
              </w:rPr>
              <w:fldChar w:fldCharType="begin"/>
            </w:r>
            <w:r w:rsidR="007E3F9D">
              <w:rPr>
                <w:webHidden/>
              </w:rPr>
              <w:instrText xml:space="preserve"> PAGEREF _Toc72284544 \h </w:instrText>
            </w:r>
            <w:r w:rsidR="007E3F9D">
              <w:rPr>
                <w:webHidden/>
              </w:rPr>
            </w:r>
            <w:r w:rsidR="007E3F9D">
              <w:rPr>
                <w:webHidden/>
              </w:rPr>
              <w:fldChar w:fldCharType="separate"/>
            </w:r>
            <w:r w:rsidR="007E3F9D">
              <w:rPr>
                <w:webHidden/>
              </w:rPr>
              <w:t>8-8</w:t>
            </w:r>
            <w:r w:rsidR="007E3F9D">
              <w:rPr>
                <w:webHidden/>
              </w:rPr>
              <w:fldChar w:fldCharType="end"/>
            </w:r>
          </w:hyperlink>
        </w:p>
        <w:p w14:paraId="3431B452" w14:textId="00DC689A" w:rsidR="007E3F9D" w:rsidRDefault="000037AC">
          <w:pPr>
            <w:pStyle w:val="TOC3"/>
            <w:rPr>
              <w:rFonts w:eastAsiaTheme="minorEastAsia"/>
              <w:sz w:val="22"/>
              <w:lang w:eastAsia="en-AU"/>
            </w:rPr>
          </w:pPr>
          <w:hyperlink w:anchor="_Toc72284545" w:history="1">
            <w:r w:rsidR="007E3F9D" w:rsidRPr="00877C55">
              <w:rPr>
                <w:rStyle w:val="Hyperlink"/>
              </w:rPr>
              <w:t>8.4.2</w:t>
            </w:r>
            <w:r w:rsidR="007E3F9D">
              <w:rPr>
                <w:rFonts w:eastAsiaTheme="minorEastAsia"/>
                <w:sz w:val="22"/>
                <w:lang w:eastAsia="en-AU"/>
              </w:rPr>
              <w:tab/>
            </w:r>
            <w:r w:rsidR="007E3F9D" w:rsidRPr="00877C55">
              <w:rPr>
                <w:rStyle w:val="Hyperlink"/>
              </w:rPr>
              <w:t>Waterway condition and geomorphology</w:t>
            </w:r>
            <w:r w:rsidR="007E3F9D">
              <w:rPr>
                <w:webHidden/>
              </w:rPr>
              <w:tab/>
            </w:r>
            <w:r w:rsidR="007E3F9D">
              <w:rPr>
                <w:webHidden/>
              </w:rPr>
              <w:fldChar w:fldCharType="begin"/>
            </w:r>
            <w:r w:rsidR="007E3F9D">
              <w:rPr>
                <w:webHidden/>
              </w:rPr>
              <w:instrText xml:space="preserve"> PAGEREF _Toc72284545 \h </w:instrText>
            </w:r>
            <w:r w:rsidR="007E3F9D">
              <w:rPr>
                <w:webHidden/>
              </w:rPr>
            </w:r>
            <w:r w:rsidR="007E3F9D">
              <w:rPr>
                <w:webHidden/>
              </w:rPr>
              <w:fldChar w:fldCharType="separate"/>
            </w:r>
            <w:r w:rsidR="007E3F9D">
              <w:rPr>
                <w:webHidden/>
              </w:rPr>
              <w:t>8-12</w:t>
            </w:r>
            <w:r w:rsidR="007E3F9D">
              <w:rPr>
                <w:webHidden/>
              </w:rPr>
              <w:fldChar w:fldCharType="end"/>
            </w:r>
          </w:hyperlink>
        </w:p>
        <w:p w14:paraId="71DF8BBF" w14:textId="1C30555F" w:rsidR="007E3F9D" w:rsidRDefault="000037AC">
          <w:pPr>
            <w:pStyle w:val="TOC3"/>
            <w:rPr>
              <w:rFonts w:eastAsiaTheme="minorEastAsia"/>
              <w:sz w:val="22"/>
              <w:lang w:eastAsia="en-AU"/>
            </w:rPr>
          </w:pPr>
          <w:hyperlink w:anchor="_Toc72284546" w:history="1">
            <w:r w:rsidR="007E3F9D" w:rsidRPr="00877C55">
              <w:rPr>
                <w:rStyle w:val="Hyperlink"/>
              </w:rPr>
              <w:t>8.4.3</w:t>
            </w:r>
            <w:r w:rsidR="007E3F9D">
              <w:rPr>
                <w:rFonts w:eastAsiaTheme="minorEastAsia"/>
                <w:sz w:val="22"/>
                <w:lang w:eastAsia="en-AU"/>
              </w:rPr>
              <w:tab/>
            </w:r>
            <w:r w:rsidR="007E3F9D" w:rsidRPr="00877C55">
              <w:rPr>
                <w:rStyle w:val="Hyperlink"/>
              </w:rPr>
              <w:t>Flooding</w:t>
            </w:r>
            <w:r w:rsidR="007E3F9D">
              <w:rPr>
                <w:webHidden/>
              </w:rPr>
              <w:tab/>
            </w:r>
            <w:r w:rsidR="007E3F9D">
              <w:rPr>
                <w:webHidden/>
              </w:rPr>
              <w:fldChar w:fldCharType="begin"/>
            </w:r>
            <w:r w:rsidR="007E3F9D">
              <w:rPr>
                <w:webHidden/>
              </w:rPr>
              <w:instrText xml:space="preserve"> PAGEREF _Toc72284546 \h </w:instrText>
            </w:r>
            <w:r w:rsidR="007E3F9D">
              <w:rPr>
                <w:webHidden/>
              </w:rPr>
            </w:r>
            <w:r w:rsidR="007E3F9D">
              <w:rPr>
                <w:webHidden/>
              </w:rPr>
              <w:fldChar w:fldCharType="separate"/>
            </w:r>
            <w:r w:rsidR="007E3F9D">
              <w:rPr>
                <w:webHidden/>
              </w:rPr>
              <w:t>8-14</w:t>
            </w:r>
            <w:r w:rsidR="007E3F9D">
              <w:rPr>
                <w:webHidden/>
              </w:rPr>
              <w:fldChar w:fldCharType="end"/>
            </w:r>
          </w:hyperlink>
        </w:p>
        <w:p w14:paraId="2801160D" w14:textId="4BDF21B1" w:rsidR="007E3F9D" w:rsidRDefault="000037AC">
          <w:pPr>
            <w:pStyle w:val="TOC3"/>
            <w:rPr>
              <w:rFonts w:eastAsiaTheme="minorEastAsia"/>
              <w:sz w:val="22"/>
              <w:lang w:eastAsia="en-AU"/>
            </w:rPr>
          </w:pPr>
          <w:hyperlink w:anchor="_Toc72284547" w:history="1">
            <w:r w:rsidR="007E3F9D" w:rsidRPr="00877C55">
              <w:rPr>
                <w:rStyle w:val="Hyperlink"/>
              </w:rPr>
              <w:t>8.4.4</w:t>
            </w:r>
            <w:r w:rsidR="007E3F9D">
              <w:rPr>
                <w:rFonts w:eastAsiaTheme="minorEastAsia"/>
                <w:sz w:val="22"/>
                <w:lang w:eastAsia="en-AU"/>
              </w:rPr>
              <w:tab/>
            </w:r>
            <w:r w:rsidR="007E3F9D" w:rsidRPr="00877C55">
              <w:rPr>
                <w:rStyle w:val="Hyperlink"/>
              </w:rPr>
              <w:t>Geotechnical investigation</w:t>
            </w:r>
            <w:r w:rsidR="007E3F9D">
              <w:rPr>
                <w:webHidden/>
              </w:rPr>
              <w:tab/>
            </w:r>
            <w:r w:rsidR="007E3F9D">
              <w:rPr>
                <w:webHidden/>
              </w:rPr>
              <w:fldChar w:fldCharType="begin"/>
            </w:r>
            <w:r w:rsidR="007E3F9D">
              <w:rPr>
                <w:webHidden/>
              </w:rPr>
              <w:instrText xml:space="preserve"> PAGEREF _Toc72284547 \h </w:instrText>
            </w:r>
            <w:r w:rsidR="007E3F9D">
              <w:rPr>
                <w:webHidden/>
              </w:rPr>
            </w:r>
            <w:r w:rsidR="007E3F9D">
              <w:rPr>
                <w:webHidden/>
              </w:rPr>
              <w:fldChar w:fldCharType="separate"/>
            </w:r>
            <w:r w:rsidR="007E3F9D">
              <w:rPr>
                <w:webHidden/>
              </w:rPr>
              <w:t>8-17</w:t>
            </w:r>
            <w:r w:rsidR="007E3F9D">
              <w:rPr>
                <w:webHidden/>
              </w:rPr>
              <w:fldChar w:fldCharType="end"/>
            </w:r>
          </w:hyperlink>
        </w:p>
        <w:p w14:paraId="4CB7A758" w14:textId="14A4F1C1" w:rsidR="007E3F9D" w:rsidRDefault="000037AC">
          <w:pPr>
            <w:pStyle w:val="TOC3"/>
            <w:rPr>
              <w:rFonts w:eastAsiaTheme="minorEastAsia"/>
              <w:sz w:val="22"/>
              <w:lang w:eastAsia="en-AU"/>
            </w:rPr>
          </w:pPr>
          <w:hyperlink w:anchor="_Toc72284548" w:history="1">
            <w:r w:rsidR="007E3F9D" w:rsidRPr="00877C55">
              <w:rPr>
                <w:rStyle w:val="Hyperlink"/>
              </w:rPr>
              <w:t>8.4.5</w:t>
            </w:r>
            <w:r w:rsidR="007E3F9D">
              <w:rPr>
                <w:rFonts w:eastAsiaTheme="minorEastAsia"/>
                <w:sz w:val="22"/>
                <w:lang w:eastAsia="en-AU"/>
              </w:rPr>
              <w:tab/>
            </w:r>
            <w:r w:rsidR="007E3F9D" w:rsidRPr="00877C55">
              <w:rPr>
                <w:rStyle w:val="Hyperlink"/>
              </w:rPr>
              <w:t>Water quality and beneficial uses</w:t>
            </w:r>
            <w:r w:rsidR="007E3F9D">
              <w:rPr>
                <w:webHidden/>
              </w:rPr>
              <w:tab/>
            </w:r>
            <w:r w:rsidR="007E3F9D">
              <w:rPr>
                <w:webHidden/>
              </w:rPr>
              <w:fldChar w:fldCharType="begin"/>
            </w:r>
            <w:r w:rsidR="007E3F9D">
              <w:rPr>
                <w:webHidden/>
              </w:rPr>
              <w:instrText xml:space="preserve"> PAGEREF _Toc72284548 \h </w:instrText>
            </w:r>
            <w:r w:rsidR="007E3F9D">
              <w:rPr>
                <w:webHidden/>
              </w:rPr>
            </w:r>
            <w:r w:rsidR="007E3F9D">
              <w:rPr>
                <w:webHidden/>
              </w:rPr>
              <w:fldChar w:fldCharType="separate"/>
            </w:r>
            <w:r w:rsidR="007E3F9D">
              <w:rPr>
                <w:webHidden/>
              </w:rPr>
              <w:t>8-18</w:t>
            </w:r>
            <w:r w:rsidR="007E3F9D">
              <w:rPr>
                <w:webHidden/>
              </w:rPr>
              <w:fldChar w:fldCharType="end"/>
            </w:r>
          </w:hyperlink>
        </w:p>
        <w:p w14:paraId="3C9BC4C5" w14:textId="6CE5E9F3" w:rsidR="007E3F9D" w:rsidRDefault="000037AC">
          <w:pPr>
            <w:pStyle w:val="TOC3"/>
            <w:rPr>
              <w:rFonts w:eastAsiaTheme="minorEastAsia"/>
              <w:sz w:val="22"/>
              <w:lang w:eastAsia="en-AU"/>
            </w:rPr>
          </w:pPr>
          <w:hyperlink w:anchor="_Toc72284549" w:history="1">
            <w:r w:rsidR="007E3F9D" w:rsidRPr="00877C55">
              <w:rPr>
                <w:rStyle w:val="Hyperlink"/>
              </w:rPr>
              <w:t>8.4.6</w:t>
            </w:r>
            <w:r w:rsidR="007E3F9D">
              <w:rPr>
                <w:rFonts w:eastAsiaTheme="minorEastAsia"/>
                <w:sz w:val="22"/>
                <w:lang w:eastAsia="en-AU"/>
              </w:rPr>
              <w:tab/>
            </w:r>
            <w:r w:rsidR="007E3F9D" w:rsidRPr="00877C55">
              <w:rPr>
                <w:rStyle w:val="Hyperlink"/>
              </w:rPr>
              <w:t>Future development implications on waterways</w:t>
            </w:r>
            <w:r w:rsidR="007E3F9D">
              <w:rPr>
                <w:webHidden/>
              </w:rPr>
              <w:tab/>
            </w:r>
            <w:r w:rsidR="007E3F9D">
              <w:rPr>
                <w:webHidden/>
              </w:rPr>
              <w:fldChar w:fldCharType="begin"/>
            </w:r>
            <w:r w:rsidR="007E3F9D">
              <w:rPr>
                <w:webHidden/>
              </w:rPr>
              <w:instrText xml:space="preserve"> PAGEREF _Toc72284549 \h </w:instrText>
            </w:r>
            <w:r w:rsidR="007E3F9D">
              <w:rPr>
                <w:webHidden/>
              </w:rPr>
            </w:r>
            <w:r w:rsidR="007E3F9D">
              <w:rPr>
                <w:webHidden/>
              </w:rPr>
              <w:fldChar w:fldCharType="separate"/>
            </w:r>
            <w:r w:rsidR="007E3F9D">
              <w:rPr>
                <w:webHidden/>
              </w:rPr>
              <w:t>8-19</w:t>
            </w:r>
            <w:r w:rsidR="007E3F9D">
              <w:rPr>
                <w:webHidden/>
              </w:rPr>
              <w:fldChar w:fldCharType="end"/>
            </w:r>
          </w:hyperlink>
        </w:p>
        <w:p w14:paraId="3ED87F53" w14:textId="76C2E229" w:rsidR="007E3F9D" w:rsidRDefault="000037AC">
          <w:pPr>
            <w:pStyle w:val="TOC3"/>
            <w:rPr>
              <w:rFonts w:eastAsiaTheme="minorEastAsia"/>
              <w:sz w:val="22"/>
              <w:lang w:eastAsia="en-AU"/>
            </w:rPr>
          </w:pPr>
          <w:hyperlink w:anchor="_Toc72284550" w:history="1">
            <w:r w:rsidR="007E3F9D" w:rsidRPr="00877C55">
              <w:rPr>
                <w:rStyle w:val="Hyperlink"/>
              </w:rPr>
              <w:t>8.4.7</w:t>
            </w:r>
            <w:r w:rsidR="007E3F9D">
              <w:rPr>
                <w:rFonts w:eastAsiaTheme="minorEastAsia"/>
                <w:sz w:val="22"/>
                <w:lang w:eastAsia="en-AU"/>
              </w:rPr>
              <w:tab/>
            </w:r>
            <w:r w:rsidR="007E3F9D" w:rsidRPr="00877C55">
              <w:rPr>
                <w:rStyle w:val="Hyperlink"/>
              </w:rPr>
              <w:t>Potential presence of gilgai formation</w:t>
            </w:r>
            <w:r w:rsidR="007E3F9D">
              <w:rPr>
                <w:webHidden/>
              </w:rPr>
              <w:tab/>
            </w:r>
            <w:r w:rsidR="007E3F9D">
              <w:rPr>
                <w:webHidden/>
              </w:rPr>
              <w:fldChar w:fldCharType="begin"/>
            </w:r>
            <w:r w:rsidR="007E3F9D">
              <w:rPr>
                <w:webHidden/>
              </w:rPr>
              <w:instrText xml:space="preserve"> PAGEREF _Toc72284550 \h </w:instrText>
            </w:r>
            <w:r w:rsidR="007E3F9D">
              <w:rPr>
                <w:webHidden/>
              </w:rPr>
            </w:r>
            <w:r w:rsidR="007E3F9D">
              <w:rPr>
                <w:webHidden/>
              </w:rPr>
              <w:fldChar w:fldCharType="separate"/>
            </w:r>
            <w:r w:rsidR="007E3F9D">
              <w:rPr>
                <w:webHidden/>
              </w:rPr>
              <w:t>8-20</w:t>
            </w:r>
            <w:r w:rsidR="007E3F9D">
              <w:rPr>
                <w:webHidden/>
              </w:rPr>
              <w:fldChar w:fldCharType="end"/>
            </w:r>
          </w:hyperlink>
        </w:p>
        <w:p w14:paraId="1299711E" w14:textId="58397271" w:rsidR="007E3F9D" w:rsidRDefault="000037AC">
          <w:pPr>
            <w:pStyle w:val="TOC2"/>
            <w:rPr>
              <w:rFonts w:eastAsiaTheme="minorEastAsia"/>
              <w:color w:val="auto"/>
              <w:sz w:val="22"/>
              <w:lang w:eastAsia="en-AU"/>
            </w:rPr>
          </w:pPr>
          <w:hyperlink w:anchor="_Toc72284551" w:history="1">
            <w:r w:rsidR="007E3F9D" w:rsidRPr="00877C55">
              <w:rPr>
                <w:rStyle w:val="Hyperlink"/>
              </w:rPr>
              <w:t>8.5</w:t>
            </w:r>
            <w:r w:rsidR="007E3F9D">
              <w:rPr>
                <w:rFonts w:eastAsiaTheme="minorEastAsia"/>
                <w:color w:val="auto"/>
                <w:sz w:val="22"/>
                <w:lang w:eastAsia="en-AU"/>
              </w:rPr>
              <w:tab/>
            </w:r>
            <w:r w:rsidR="007E3F9D" w:rsidRPr="00877C55">
              <w:rPr>
                <w:rStyle w:val="Hyperlink"/>
              </w:rPr>
              <w:t>Existing conditions – groundwater</w:t>
            </w:r>
            <w:r w:rsidR="007E3F9D">
              <w:rPr>
                <w:webHidden/>
              </w:rPr>
              <w:tab/>
            </w:r>
            <w:r w:rsidR="007E3F9D">
              <w:rPr>
                <w:webHidden/>
              </w:rPr>
              <w:fldChar w:fldCharType="begin"/>
            </w:r>
            <w:r w:rsidR="007E3F9D">
              <w:rPr>
                <w:webHidden/>
              </w:rPr>
              <w:instrText xml:space="preserve"> PAGEREF _Toc72284551 \h </w:instrText>
            </w:r>
            <w:r w:rsidR="007E3F9D">
              <w:rPr>
                <w:webHidden/>
              </w:rPr>
            </w:r>
            <w:r w:rsidR="007E3F9D">
              <w:rPr>
                <w:webHidden/>
              </w:rPr>
              <w:fldChar w:fldCharType="separate"/>
            </w:r>
            <w:r w:rsidR="007E3F9D">
              <w:rPr>
                <w:webHidden/>
              </w:rPr>
              <w:t>8-21</w:t>
            </w:r>
            <w:r w:rsidR="007E3F9D">
              <w:rPr>
                <w:webHidden/>
              </w:rPr>
              <w:fldChar w:fldCharType="end"/>
            </w:r>
          </w:hyperlink>
        </w:p>
        <w:p w14:paraId="239536D6" w14:textId="1922E45C" w:rsidR="007E3F9D" w:rsidRDefault="000037AC">
          <w:pPr>
            <w:pStyle w:val="TOC3"/>
            <w:rPr>
              <w:rFonts w:eastAsiaTheme="minorEastAsia"/>
              <w:sz w:val="22"/>
              <w:lang w:eastAsia="en-AU"/>
            </w:rPr>
          </w:pPr>
          <w:hyperlink w:anchor="_Toc72284552" w:history="1">
            <w:r w:rsidR="007E3F9D" w:rsidRPr="00877C55">
              <w:rPr>
                <w:rStyle w:val="Hyperlink"/>
              </w:rPr>
              <w:t>8.5.1</w:t>
            </w:r>
            <w:r w:rsidR="007E3F9D">
              <w:rPr>
                <w:rFonts w:eastAsiaTheme="minorEastAsia"/>
                <w:sz w:val="22"/>
                <w:lang w:eastAsia="en-AU"/>
              </w:rPr>
              <w:tab/>
            </w:r>
            <w:r w:rsidR="007E3F9D" w:rsidRPr="00877C55">
              <w:rPr>
                <w:rStyle w:val="Hyperlink"/>
              </w:rPr>
              <w:t>Geology and hydrogeology</w:t>
            </w:r>
            <w:r w:rsidR="007E3F9D">
              <w:rPr>
                <w:webHidden/>
              </w:rPr>
              <w:tab/>
            </w:r>
            <w:r w:rsidR="007E3F9D">
              <w:rPr>
                <w:webHidden/>
              </w:rPr>
              <w:fldChar w:fldCharType="begin"/>
            </w:r>
            <w:r w:rsidR="007E3F9D">
              <w:rPr>
                <w:webHidden/>
              </w:rPr>
              <w:instrText xml:space="preserve"> PAGEREF _Toc72284552 \h </w:instrText>
            </w:r>
            <w:r w:rsidR="007E3F9D">
              <w:rPr>
                <w:webHidden/>
              </w:rPr>
            </w:r>
            <w:r w:rsidR="007E3F9D">
              <w:rPr>
                <w:webHidden/>
              </w:rPr>
              <w:fldChar w:fldCharType="separate"/>
            </w:r>
            <w:r w:rsidR="007E3F9D">
              <w:rPr>
                <w:webHidden/>
              </w:rPr>
              <w:t>8-21</w:t>
            </w:r>
            <w:r w:rsidR="007E3F9D">
              <w:rPr>
                <w:webHidden/>
              </w:rPr>
              <w:fldChar w:fldCharType="end"/>
            </w:r>
          </w:hyperlink>
        </w:p>
        <w:p w14:paraId="2E65664B" w14:textId="47327F80" w:rsidR="007E3F9D" w:rsidRDefault="000037AC">
          <w:pPr>
            <w:pStyle w:val="TOC3"/>
            <w:rPr>
              <w:rFonts w:eastAsiaTheme="minorEastAsia"/>
              <w:sz w:val="22"/>
              <w:lang w:eastAsia="en-AU"/>
            </w:rPr>
          </w:pPr>
          <w:hyperlink w:anchor="_Toc72284553" w:history="1">
            <w:r w:rsidR="007E3F9D" w:rsidRPr="00877C55">
              <w:rPr>
                <w:rStyle w:val="Hyperlink"/>
              </w:rPr>
              <w:t>8.5.2</w:t>
            </w:r>
            <w:r w:rsidR="007E3F9D">
              <w:rPr>
                <w:rFonts w:eastAsiaTheme="minorEastAsia"/>
                <w:sz w:val="22"/>
                <w:lang w:eastAsia="en-AU"/>
              </w:rPr>
              <w:tab/>
            </w:r>
            <w:r w:rsidR="007E3F9D" w:rsidRPr="00877C55">
              <w:rPr>
                <w:rStyle w:val="Hyperlink"/>
              </w:rPr>
              <w:t>Groundwater depths along the alignment</w:t>
            </w:r>
            <w:r w:rsidR="007E3F9D">
              <w:rPr>
                <w:webHidden/>
              </w:rPr>
              <w:tab/>
            </w:r>
            <w:r w:rsidR="007E3F9D">
              <w:rPr>
                <w:webHidden/>
              </w:rPr>
              <w:fldChar w:fldCharType="begin"/>
            </w:r>
            <w:r w:rsidR="007E3F9D">
              <w:rPr>
                <w:webHidden/>
              </w:rPr>
              <w:instrText xml:space="preserve"> PAGEREF _Toc72284553 \h </w:instrText>
            </w:r>
            <w:r w:rsidR="007E3F9D">
              <w:rPr>
                <w:webHidden/>
              </w:rPr>
            </w:r>
            <w:r w:rsidR="007E3F9D">
              <w:rPr>
                <w:webHidden/>
              </w:rPr>
              <w:fldChar w:fldCharType="separate"/>
            </w:r>
            <w:r w:rsidR="007E3F9D">
              <w:rPr>
                <w:webHidden/>
              </w:rPr>
              <w:t>8-25</w:t>
            </w:r>
            <w:r w:rsidR="007E3F9D">
              <w:rPr>
                <w:webHidden/>
              </w:rPr>
              <w:fldChar w:fldCharType="end"/>
            </w:r>
          </w:hyperlink>
        </w:p>
        <w:p w14:paraId="031207B8" w14:textId="7136C29F" w:rsidR="007E3F9D" w:rsidRDefault="000037AC">
          <w:pPr>
            <w:pStyle w:val="TOC3"/>
            <w:rPr>
              <w:rFonts w:eastAsiaTheme="minorEastAsia"/>
              <w:sz w:val="22"/>
              <w:lang w:eastAsia="en-AU"/>
            </w:rPr>
          </w:pPr>
          <w:hyperlink w:anchor="_Toc72284554" w:history="1">
            <w:r w:rsidR="007E3F9D" w:rsidRPr="00877C55">
              <w:rPr>
                <w:rStyle w:val="Hyperlink"/>
              </w:rPr>
              <w:t>8.5.3</w:t>
            </w:r>
            <w:r w:rsidR="007E3F9D">
              <w:rPr>
                <w:rFonts w:eastAsiaTheme="minorEastAsia"/>
                <w:sz w:val="22"/>
                <w:lang w:eastAsia="en-AU"/>
              </w:rPr>
              <w:tab/>
            </w:r>
            <w:r w:rsidR="007E3F9D" w:rsidRPr="00877C55">
              <w:rPr>
                <w:rStyle w:val="Hyperlink"/>
              </w:rPr>
              <w:t>Groundwater quality</w:t>
            </w:r>
            <w:r w:rsidR="007E3F9D">
              <w:rPr>
                <w:webHidden/>
              </w:rPr>
              <w:tab/>
            </w:r>
            <w:r w:rsidR="007E3F9D">
              <w:rPr>
                <w:webHidden/>
              </w:rPr>
              <w:fldChar w:fldCharType="begin"/>
            </w:r>
            <w:r w:rsidR="007E3F9D">
              <w:rPr>
                <w:webHidden/>
              </w:rPr>
              <w:instrText xml:space="preserve"> PAGEREF _Toc72284554 \h </w:instrText>
            </w:r>
            <w:r w:rsidR="007E3F9D">
              <w:rPr>
                <w:webHidden/>
              </w:rPr>
            </w:r>
            <w:r w:rsidR="007E3F9D">
              <w:rPr>
                <w:webHidden/>
              </w:rPr>
              <w:fldChar w:fldCharType="separate"/>
            </w:r>
            <w:r w:rsidR="007E3F9D">
              <w:rPr>
                <w:webHidden/>
              </w:rPr>
              <w:t>8-29</w:t>
            </w:r>
            <w:r w:rsidR="007E3F9D">
              <w:rPr>
                <w:webHidden/>
              </w:rPr>
              <w:fldChar w:fldCharType="end"/>
            </w:r>
          </w:hyperlink>
        </w:p>
        <w:p w14:paraId="65BEC15C" w14:textId="3A67FF5C" w:rsidR="007E3F9D" w:rsidRDefault="000037AC">
          <w:pPr>
            <w:pStyle w:val="TOC3"/>
            <w:rPr>
              <w:rFonts w:eastAsiaTheme="minorEastAsia"/>
              <w:sz w:val="22"/>
              <w:lang w:eastAsia="en-AU"/>
            </w:rPr>
          </w:pPr>
          <w:hyperlink w:anchor="_Toc72284555" w:history="1">
            <w:r w:rsidR="007E3F9D" w:rsidRPr="00877C55">
              <w:rPr>
                <w:rStyle w:val="Hyperlink"/>
              </w:rPr>
              <w:t>8.5.4</w:t>
            </w:r>
            <w:r w:rsidR="007E3F9D">
              <w:rPr>
                <w:rFonts w:eastAsiaTheme="minorEastAsia"/>
                <w:sz w:val="22"/>
                <w:lang w:eastAsia="en-AU"/>
              </w:rPr>
              <w:tab/>
            </w:r>
            <w:r w:rsidR="007E3F9D" w:rsidRPr="00877C55">
              <w:rPr>
                <w:rStyle w:val="Hyperlink"/>
              </w:rPr>
              <w:t>Hydraulic conductivity of the water table</w:t>
            </w:r>
            <w:r w:rsidR="007E3F9D">
              <w:rPr>
                <w:webHidden/>
              </w:rPr>
              <w:tab/>
            </w:r>
            <w:r w:rsidR="007E3F9D">
              <w:rPr>
                <w:webHidden/>
              </w:rPr>
              <w:fldChar w:fldCharType="begin"/>
            </w:r>
            <w:r w:rsidR="007E3F9D">
              <w:rPr>
                <w:webHidden/>
              </w:rPr>
              <w:instrText xml:space="preserve"> PAGEREF _Toc72284555 \h </w:instrText>
            </w:r>
            <w:r w:rsidR="007E3F9D">
              <w:rPr>
                <w:webHidden/>
              </w:rPr>
            </w:r>
            <w:r w:rsidR="007E3F9D">
              <w:rPr>
                <w:webHidden/>
              </w:rPr>
              <w:fldChar w:fldCharType="separate"/>
            </w:r>
            <w:r w:rsidR="007E3F9D">
              <w:rPr>
                <w:webHidden/>
              </w:rPr>
              <w:t>8-33</w:t>
            </w:r>
            <w:r w:rsidR="007E3F9D">
              <w:rPr>
                <w:webHidden/>
              </w:rPr>
              <w:fldChar w:fldCharType="end"/>
            </w:r>
          </w:hyperlink>
        </w:p>
        <w:p w14:paraId="620CC402" w14:textId="5998B0D9" w:rsidR="007E3F9D" w:rsidRDefault="000037AC">
          <w:pPr>
            <w:pStyle w:val="TOC3"/>
            <w:rPr>
              <w:rFonts w:eastAsiaTheme="minorEastAsia"/>
              <w:sz w:val="22"/>
              <w:lang w:eastAsia="en-AU"/>
            </w:rPr>
          </w:pPr>
          <w:hyperlink w:anchor="_Toc72284556" w:history="1">
            <w:r w:rsidR="007E3F9D" w:rsidRPr="00877C55">
              <w:rPr>
                <w:rStyle w:val="Hyperlink"/>
              </w:rPr>
              <w:t>8.5.5</w:t>
            </w:r>
            <w:r w:rsidR="007E3F9D">
              <w:rPr>
                <w:rFonts w:eastAsiaTheme="minorEastAsia"/>
                <w:sz w:val="22"/>
                <w:lang w:eastAsia="en-AU"/>
              </w:rPr>
              <w:tab/>
            </w:r>
            <w:r w:rsidR="007E3F9D" w:rsidRPr="00877C55">
              <w:rPr>
                <w:rStyle w:val="Hyperlink"/>
              </w:rPr>
              <w:t>Groundwater dependent ecosystems and wetlands</w:t>
            </w:r>
            <w:r w:rsidR="007E3F9D">
              <w:rPr>
                <w:webHidden/>
              </w:rPr>
              <w:tab/>
            </w:r>
            <w:r w:rsidR="007E3F9D">
              <w:rPr>
                <w:webHidden/>
              </w:rPr>
              <w:fldChar w:fldCharType="begin"/>
            </w:r>
            <w:r w:rsidR="007E3F9D">
              <w:rPr>
                <w:webHidden/>
              </w:rPr>
              <w:instrText xml:space="preserve"> PAGEREF _Toc72284556 \h </w:instrText>
            </w:r>
            <w:r w:rsidR="007E3F9D">
              <w:rPr>
                <w:webHidden/>
              </w:rPr>
            </w:r>
            <w:r w:rsidR="007E3F9D">
              <w:rPr>
                <w:webHidden/>
              </w:rPr>
              <w:fldChar w:fldCharType="separate"/>
            </w:r>
            <w:r w:rsidR="007E3F9D">
              <w:rPr>
                <w:webHidden/>
              </w:rPr>
              <w:t>8-35</w:t>
            </w:r>
            <w:r w:rsidR="007E3F9D">
              <w:rPr>
                <w:webHidden/>
              </w:rPr>
              <w:fldChar w:fldCharType="end"/>
            </w:r>
          </w:hyperlink>
        </w:p>
        <w:p w14:paraId="1EC86C8D" w14:textId="3015B961" w:rsidR="007E3F9D" w:rsidRDefault="000037AC">
          <w:pPr>
            <w:pStyle w:val="TOC3"/>
            <w:rPr>
              <w:rFonts w:eastAsiaTheme="minorEastAsia"/>
              <w:sz w:val="22"/>
              <w:lang w:eastAsia="en-AU"/>
            </w:rPr>
          </w:pPr>
          <w:hyperlink w:anchor="_Toc72284557" w:history="1">
            <w:r w:rsidR="007E3F9D" w:rsidRPr="00877C55">
              <w:rPr>
                <w:rStyle w:val="Hyperlink"/>
              </w:rPr>
              <w:t>8.5.6</w:t>
            </w:r>
            <w:r w:rsidR="007E3F9D">
              <w:rPr>
                <w:rFonts w:eastAsiaTheme="minorEastAsia"/>
                <w:sz w:val="22"/>
                <w:lang w:eastAsia="en-AU"/>
              </w:rPr>
              <w:tab/>
            </w:r>
            <w:r w:rsidR="007E3F9D" w:rsidRPr="00877C55">
              <w:rPr>
                <w:rStyle w:val="Hyperlink"/>
              </w:rPr>
              <w:t>Acid sulfate soils</w:t>
            </w:r>
            <w:r w:rsidR="007E3F9D">
              <w:rPr>
                <w:webHidden/>
              </w:rPr>
              <w:tab/>
            </w:r>
            <w:r w:rsidR="007E3F9D">
              <w:rPr>
                <w:webHidden/>
              </w:rPr>
              <w:fldChar w:fldCharType="begin"/>
            </w:r>
            <w:r w:rsidR="007E3F9D">
              <w:rPr>
                <w:webHidden/>
              </w:rPr>
              <w:instrText xml:space="preserve"> PAGEREF _Toc72284557 \h </w:instrText>
            </w:r>
            <w:r w:rsidR="007E3F9D">
              <w:rPr>
                <w:webHidden/>
              </w:rPr>
            </w:r>
            <w:r w:rsidR="007E3F9D">
              <w:rPr>
                <w:webHidden/>
              </w:rPr>
              <w:fldChar w:fldCharType="separate"/>
            </w:r>
            <w:r w:rsidR="007E3F9D">
              <w:rPr>
                <w:webHidden/>
              </w:rPr>
              <w:t>8-37</w:t>
            </w:r>
            <w:r w:rsidR="007E3F9D">
              <w:rPr>
                <w:webHidden/>
              </w:rPr>
              <w:fldChar w:fldCharType="end"/>
            </w:r>
          </w:hyperlink>
        </w:p>
        <w:p w14:paraId="09F91F50" w14:textId="6CF75DA4" w:rsidR="007E3F9D" w:rsidRDefault="000037AC">
          <w:pPr>
            <w:pStyle w:val="TOC2"/>
            <w:rPr>
              <w:rFonts w:eastAsiaTheme="minorEastAsia"/>
              <w:color w:val="auto"/>
              <w:sz w:val="22"/>
              <w:lang w:eastAsia="en-AU"/>
            </w:rPr>
          </w:pPr>
          <w:hyperlink w:anchor="_Toc72284558" w:history="1">
            <w:r w:rsidR="007E3F9D" w:rsidRPr="00877C55">
              <w:rPr>
                <w:rStyle w:val="Hyperlink"/>
              </w:rPr>
              <w:t>8.6</w:t>
            </w:r>
            <w:r w:rsidR="007E3F9D">
              <w:rPr>
                <w:rFonts w:eastAsiaTheme="minorEastAsia"/>
                <w:color w:val="auto"/>
                <w:sz w:val="22"/>
                <w:lang w:eastAsia="en-AU"/>
              </w:rPr>
              <w:tab/>
            </w:r>
            <w:r w:rsidR="007E3F9D" w:rsidRPr="00877C55">
              <w:rPr>
                <w:rStyle w:val="Hyperlink"/>
              </w:rPr>
              <w:t>Risk assessment – surface water</w:t>
            </w:r>
            <w:r w:rsidR="007E3F9D">
              <w:rPr>
                <w:webHidden/>
              </w:rPr>
              <w:tab/>
            </w:r>
            <w:r w:rsidR="007E3F9D">
              <w:rPr>
                <w:webHidden/>
              </w:rPr>
              <w:fldChar w:fldCharType="begin"/>
            </w:r>
            <w:r w:rsidR="007E3F9D">
              <w:rPr>
                <w:webHidden/>
              </w:rPr>
              <w:instrText xml:space="preserve"> PAGEREF _Toc72284558 \h </w:instrText>
            </w:r>
            <w:r w:rsidR="007E3F9D">
              <w:rPr>
                <w:webHidden/>
              </w:rPr>
            </w:r>
            <w:r w:rsidR="007E3F9D">
              <w:rPr>
                <w:webHidden/>
              </w:rPr>
              <w:fldChar w:fldCharType="separate"/>
            </w:r>
            <w:r w:rsidR="007E3F9D">
              <w:rPr>
                <w:webHidden/>
              </w:rPr>
              <w:t>8-38</w:t>
            </w:r>
            <w:r w:rsidR="007E3F9D">
              <w:rPr>
                <w:webHidden/>
              </w:rPr>
              <w:fldChar w:fldCharType="end"/>
            </w:r>
          </w:hyperlink>
        </w:p>
        <w:p w14:paraId="3532FB7B" w14:textId="6643704F" w:rsidR="007E3F9D" w:rsidRDefault="000037AC">
          <w:pPr>
            <w:pStyle w:val="TOC2"/>
            <w:rPr>
              <w:rFonts w:eastAsiaTheme="minorEastAsia"/>
              <w:color w:val="auto"/>
              <w:sz w:val="22"/>
              <w:lang w:eastAsia="en-AU"/>
            </w:rPr>
          </w:pPr>
          <w:hyperlink w:anchor="_Toc72284559" w:history="1">
            <w:r w:rsidR="007E3F9D" w:rsidRPr="00877C55">
              <w:rPr>
                <w:rStyle w:val="Hyperlink"/>
              </w:rPr>
              <w:t>8.7</w:t>
            </w:r>
            <w:r w:rsidR="007E3F9D">
              <w:rPr>
                <w:rFonts w:eastAsiaTheme="minorEastAsia"/>
                <w:color w:val="auto"/>
                <w:sz w:val="22"/>
                <w:lang w:eastAsia="en-AU"/>
              </w:rPr>
              <w:tab/>
            </w:r>
            <w:r w:rsidR="007E3F9D" w:rsidRPr="00877C55">
              <w:rPr>
                <w:rStyle w:val="Hyperlink"/>
              </w:rPr>
              <w:t>Risk assessment – groundwater</w:t>
            </w:r>
            <w:r w:rsidR="007E3F9D">
              <w:rPr>
                <w:webHidden/>
              </w:rPr>
              <w:tab/>
            </w:r>
            <w:r w:rsidR="007E3F9D">
              <w:rPr>
                <w:webHidden/>
              </w:rPr>
              <w:fldChar w:fldCharType="begin"/>
            </w:r>
            <w:r w:rsidR="007E3F9D">
              <w:rPr>
                <w:webHidden/>
              </w:rPr>
              <w:instrText xml:space="preserve"> PAGEREF _Toc72284559 \h </w:instrText>
            </w:r>
            <w:r w:rsidR="007E3F9D">
              <w:rPr>
                <w:webHidden/>
              </w:rPr>
            </w:r>
            <w:r w:rsidR="007E3F9D">
              <w:rPr>
                <w:webHidden/>
              </w:rPr>
              <w:fldChar w:fldCharType="separate"/>
            </w:r>
            <w:r w:rsidR="007E3F9D">
              <w:rPr>
                <w:webHidden/>
              </w:rPr>
              <w:t>8-42</w:t>
            </w:r>
            <w:r w:rsidR="007E3F9D">
              <w:rPr>
                <w:webHidden/>
              </w:rPr>
              <w:fldChar w:fldCharType="end"/>
            </w:r>
          </w:hyperlink>
        </w:p>
        <w:p w14:paraId="7FE67918" w14:textId="2B500F4D" w:rsidR="007E3F9D" w:rsidRDefault="000037AC">
          <w:pPr>
            <w:pStyle w:val="TOC2"/>
            <w:rPr>
              <w:rFonts w:eastAsiaTheme="minorEastAsia"/>
              <w:color w:val="auto"/>
              <w:sz w:val="22"/>
              <w:lang w:eastAsia="en-AU"/>
            </w:rPr>
          </w:pPr>
          <w:hyperlink w:anchor="_Toc72284560" w:history="1">
            <w:r w:rsidR="007E3F9D" w:rsidRPr="00877C55">
              <w:rPr>
                <w:rStyle w:val="Hyperlink"/>
              </w:rPr>
              <w:t>8.8</w:t>
            </w:r>
            <w:r w:rsidR="007E3F9D">
              <w:rPr>
                <w:rFonts w:eastAsiaTheme="minorEastAsia"/>
                <w:color w:val="auto"/>
                <w:sz w:val="22"/>
                <w:lang w:eastAsia="en-AU"/>
              </w:rPr>
              <w:tab/>
            </w:r>
            <w:r w:rsidR="007E3F9D" w:rsidRPr="00877C55">
              <w:rPr>
                <w:rStyle w:val="Hyperlink"/>
              </w:rPr>
              <w:t>Construction impact assessment – surface water</w:t>
            </w:r>
            <w:r w:rsidR="007E3F9D">
              <w:rPr>
                <w:webHidden/>
              </w:rPr>
              <w:tab/>
            </w:r>
            <w:r w:rsidR="007E3F9D">
              <w:rPr>
                <w:webHidden/>
              </w:rPr>
              <w:fldChar w:fldCharType="begin"/>
            </w:r>
            <w:r w:rsidR="007E3F9D">
              <w:rPr>
                <w:webHidden/>
              </w:rPr>
              <w:instrText xml:space="preserve"> PAGEREF _Toc72284560 \h </w:instrText>
            </w:r>
            <w:r w:rsidR="007E3F9D">
              <w:rPr>
                <w:webHidden/>
              </w:rPr>
            </w:r>
            <w:r w:rsidR="007E3F9D">
              <w:rPr>
                <w:webHidden/>
              </w:rPr>
              <w:fldChar w:fldCharType="separate"/>
            </w:r>
            <w:r w:rsidR="007E3F9D">
              <w:rPr>
                <w:webHidden/>
              </w:rPr>
              <w:t>8-44</w:t>
            </w:r>
            <w:r w:rsidR="007E3F9D">
              <w:rPr>
                <w:webHidden/>
              </w:rPr>
              <w:fldChar w:fldCharType="end"/>
            </w:r>
          </w:hyperlink>
        </w:p>
        <w:p w14:paraId="47C07EA3" w14:textId="7812B6C3" w:rsidR="007E3F9D" w:rsidRDefault="000037AC">
          <w:pPr>
            <w:pStyle w:val="TOC3"/>
            <w:rPr>
              <w:rFonts w:eastAsiaTheme="minorEastAsia"/>
              <w:sz w:val="22"/>
              <w:lang w:eastAsia="en-AU"/>
            </w:rPr>
          </w:pPr>
          <w:hyperlink w:anchor="_Toc72284561" w:history="1">
            <w:r w:rsidR="007E3F9D" w:rsidRPr="00877C55">
              <w:rPr>
                <w:rStyle w:val="Hyperlink"/>
              </w:rPr>
              <w:t>8.8.1</w:t>
            </w:r>
            <w:r w:rsidR="007E3F9D">
              <w:rPr>
                <w:rFonts w:eastAsiaTheme="minorEastAsia"/>
                <w:sz w:val="22"/>
                <w:lang w:eastAsia="en-AU"/>
              </w:rPr>
              <w:tab/>
            </w:r>
            <w:r w:rsidR="007E3F9D" w:rsidRPr="00877C55">
              <w:rPr>
                <w:rStyle w:val="Hyperlink"/>
              </w:rPr>
              <w:t>Runoff and spills from general construction activities</w:t>
            </w:r>
            <w:r w:rsidR="007E3F9D">
              <w:rPr>
                <w:webHidden/>
              </w:rPr>
              <w:tab/>
            </w:r>
            <w:r w:rsidR="007E3F9D">
              <w:rPr>
                <w:webHidden/>
              </w:rPr>
              <w:fldChar w:fldCharType="begin"/>
            </w:r>
            <w:r w:rsidR="007E3F9D">
              <w:rPr>
                <w:webHidden/>
              </w:rPr>
              <w:instrText xml:space="preserve"> PAGEREF _Toc72284561 \h </w:instrText>
            </w:r>
            <w:r w:rsidR="007E3F9D">
              <w:rPr>
                <w:webHidden/>
              </w:rPr>
            </w:r>
            <w:r w:rsidR="007E3F9D">
              <w:rPr>
                <w:webHidden/>
              </w:rPr>
              <w:fldChar w:fldCharType="separate"/>
            </w:r>
            <w:r w:rsidR="007E3F9D">
              <w:rPr>
                <w:webHidden/>
              </w:rPr>
              <w:t>8-44</w:t>
            </w:r>
            <w:r w:rsidR="007E3F9D">
              <w:rPr>
                <w:webHidden/>
              </w:rPr>
              <w:fldChar w:fldCharType="end"/>
            </w:r>
          </w:hyperlink>
        </w:p>
        <w:p w14:paraId="3EC702DD" w14:textId="25EA59F9" w:rsidR="007E3F9D" w:rsidRDefault="000037AC">
          <w:pPr>
            <w:pStyle w:val="TOC3"/>
            <w:rPr>
              <w:rFonts w:eastAsiaTheme="minorEastAsia"/>
              <w:sz w:val="22"/>
              <w:lang w:eastAsia="en-AU"/>
            </w:rPr>
          </w:pPr>
          <w:hyperlink w:anchor="_Toc72284562" w:history="1">
            <w:r w:rsidR="007E3F9D" w:rsidRPr="00877C55">
              <w:rPr>
                <w:rStyle w:val="Hyperlink"/>
              </w:rPr>
              <w:t>8.8.2</w:t>
            </w:r>
            <w:r w:rsidR="007E3F9D">
              <w:rPr>
                <w:rFonts w:eastAsiaTheme="minorEastAsia"/>
                <w:sz w:val="22"/>
                <w:lang w:eastAsia="en-AU"/>
              </w:rPr>
              <w:tab/>
            </w:r>
            <w:r w:rsidR="007E3F9D" w:rsidRPr="00877C55">
              <w:rPr>
                <w:rStyle w:val="Hyperlink"/>
              </w:rPr>
              <w:t>Flooding impacts</w:t>
            </w:r>
            <w:r w:rsidR="007E3F9D">
              <w:rPr>
                <w:webHidden/>
              </w:rPr>
              <w:tab/>
            </w:r>
            <w:r w:rsidR="007E3F9D">
              <w:rPr>
                <w:webHidden/>
              </w:rPr>
              <w:fldChar w:fldCharType="begin"/>
            </w:r>
            <w:r w:rsidR="007E3F9D">
              <w:rPr>
                <w:webHidden/>
              </w:rPr>
              <w:instrText xml:space="preserve"> PAGEREF _Toc72284562 \h </w:instrText>
            </w:r>
            <w:r w:rsidR="007E3F9D">
              <w:rPr>
                <w:webHidden/>
              </w:rPr>
            </w:r>
            <w:r w:rsidR="007E3F9D">
              <w:rPr>
                <w:webHidden/>
              </w:rPr>
              <w:fldChar w:fldCharType="separate"/>
            </w:r>
            <w:r w:rsidR="007E3F9D">
              <w:rPr>
                <w:webHidden/>
              </w:rPr>
              <w:t>8-45</w:t>
            </w:r>
            <w:r w:rsidR="007E3F9D">
              <w:rPr>
                <w:webHidden/>
              </w:rPr>
              <w:fldChar w:fldCharType="end"/>
            </w:r>
          </w:hyperlink>
        </w:p>
        <w:p w14:paraId="73C5B558" w14:textId="14778478" w:rsidR="007E3F9D" w:rsidRDefault="000037AC">
          <w:pPr>
            <w:pStyle w:val="TOC3"/>
            <w:rPr>
              <w:rFonts w:eastAsiaTheme="minorEastAsia"/>
              <w:sz w:val="22"/>
              <w:lang w:eastAsia="en-AU"/>
            </w:rPr>
          </w:pPr>
          <w:hyperlink w:anchor="_Toc72284563" w:history="1">
            <w:r w:rsidR="007E3F9D" w:rsidRPr="00877C55">
              <w:rPr>
                <w:rStyle w:val="Hyperlink"/>
              </w:rPr>
              <w:t>8.8.3</w:t>
            </w:r>
            <w:r w:rsidR="007E3F9D">
              <w:rPr>
                <w:rFonts w:eastAsiaTheme="minorEastAsia"/>
                <w:sz w:val="22"/>
                <w:lang w:eastAsia="en-AU"/>
              </w:rPr>
              <w:tab/>
            </w:r>
            <w:r w:rsidR="007E3F9D" w:rsidRPr="00877C55">
              <w:rPr>
                <w:rStyle w:val="Hyperlink"/>
              </w:rPr>
              <w:t>Erosion impacts to river health, surrounding property, and infrastructure</w:t>
            </w:r>
            <w:r w:rsidR="007E3F9D">
              <w:rPr>
                <w:webHidden/>
              </w:rPr>
              <w:tab/>
            </w:r>
            <w:r w:rsidR="007E3F9D">
              <w:rPr>
                <w:webHidden/>
              </w:rPr>
              <w:fldChar w:fldCharType="begin"/>
            </w:r>
            <w:r w:rsidR="007E3F9D">
              <w:rPr>
                <w:webHidden/>
              </w:rPr>
              <w:instrText xml:space="preserve"> PAGEREF _Toc72284563 \h </w:instrText>
            </w:r>
            <w:r w:rsidR="007E3F9D">
              <w:rPr>
                <w:webHidden/>
              </w:rPr>
            </w:r>
            <w:r w:rsidR="007E3F9D">
              <w:rPr>
                <w:webHidden/>
              </w:rPr>
              <w:fldChar w:fldCharType="separate"/>
            </w:r>
            <w:r w:rsidR="007E3F9D">
              <w:rPr>
                <w:webHidden/>
              </w:rPr>
              <w:t>8-47</w:t>
            </w:r>
            <w:r w:rsidR="007E3F9D">
              <w:rPr>
                <w:webHidden/>
              </w:rPr>
              <w:fldChar w:fldCharType="end"/>
            </w:r>
          </w:hyperlink>
        </w:p>
        <w:p w14:paraId="02CAE1BD" w14:textId="19A75DE0" w:rsidR="007E3F9D" w:rsidRDefault="000037AC">
          <w:pPr>
            <w:pStyle w:val="TOC3"/>
            <w:rPr>
              <w:rFonts w:eastAsiaTheme="minorEastAsia"/>
              <w:sz w:val="22"/>
              <w:lang w:eastAsia="en-AU"/>
            </w:rPr>
          </w:pPr>
          <w:hyperlink w:anchor="_Toc72284564" w:history="1">
            <w:r w:rsidR="007E3F9D" w:rsidRPr="00877C55">
              <w:rPr>
                <w:rStyle w:val="Hyperlink"/>
              </w:rPr>
              <w:t>8.8.4</w:t>
            </w:r>
            <w:r w:rsidR="007E3F9D">
              <w:rPr>
                <w:rFonts w:eastAsiaTheme="minorEastAsia"/>
                <w:sz w:val="22"/>
                <w:lang w:eastAsia="en-AU"/>
              </w:rPr>
              <w:tab/>
            </w:r>
            <w:r w:rsidR="007E3F9D" w:rsidRPr="00877C55">
              <w:rPr>
                <w:rStyle w:val="Hyperlink"/>
              </w:rPr>
              <w:t>Dispersive soils</w:t>
            </w:r>
            <w:r w:rsidR="007E3F9D">
              <w:rPr>
                <w:webHidden/>
              </w:rPr>
              <w:tab/>
            </w:r>
            <w:r w:rsidR="007E3F9D">
              <w:rPr>
                <w:webHidden/>
              </w:rPr>
              <w:fldChar w:fldCharType="begin"/>
            </w:r>
            <w:r w:rsidR="007E3F9D">
              <w:rPr>
                <w:webHidden/>
              </w:rPr>
              <w:instrText xml:space="preserve"> PAGEREF _Toc72284564 \h </w:instrText>
            </w:r>
            <w:r w:rsidR="007E3F9D">
              <w:rPr>
                <w:webHidden/>
              </w:rPr>
            </w:r>
            <w:r w:rsidR="007E3F9D">
              <w:rPr>
                <w:webHidden/>
              </w:rPr>
              <w:fldChar w:fldCharType="separate"/>
            </w:r>
            <w:r w:rsidR="007E3F9D">
              <w:rPr>
                <w:webHidden/>
              </w:rPr>
              <w:t>8-53</w:t>
            </w:r>
            <w:r w:rsidR="007E3F9D">
              <w:rPr>
                <w:webHidden/>
              </w:rPr>
              <w:fldChar w:fldCharType="end"/>
            </w:r>
          </w:hyperlink>
        </w:p>
        <w:p w14:paraId="3C42D15F" w14:textId="71A41323" w:rsidR="007E3F9D" w:rsidRDefault="000037AC">
          <w:pPr>
            <w:pStyle w:val="TOC3"/>
            <w:rPr>
              <w:rFonts w:eastAsiaTheme="minorEastAsia"/>
              <w:sz w:val="22"/>
              <w:lang w:eastAsia="en-AU"/>
            </w:rPr>
          </w:pPr>
          <w:hyperlink w:anchor="_Toc72284565" w:history="1">
            <w:r w:rsidR="007E3F9D" w:rsidRPr="00877C55">
              <w:rPr>
                <w:rStyle w:val="Hyperlink"/>
              </w:rPr>
              <w:t>8.8.5</w:t>
            </w:r>
            <w:r w:rsidR="007E3F9D">
              <w:rPr>
                <w:rFonts w:eastAsiaTheme="minorEastAsia"/>
                <w:sz w:val="22"/>
                <w:lang w:eastAsia="en-AU"/>
              </w:rPr>
              <w:tab/>
            </w:r>
            <w:r w:rsidR="007E3F9D" w:rsidRPr="00877C55">
              <w:rPr>
                <w:rStyle w:val="Hyperlink"/>
              </w:rPr>
              <w:t>Construction residual impacts summary</w:t>
            </w:r>
            <w:r w:rsidR="007E3F9D">
              <w:rPr>
                <w:webHidden/>
              </w:rPr>
              <w:tab/>
            </w:r>
            <w:r w:rsidR="007E3F9D">
              <w:rPr>
                <w:webHidden/>
              </w:rPr>
              <w:fldChar w:fldCharType="begin"/>
            </w:r>
            <w:r w:rsidR="007E3F9D">
              <w:rPr>
                <w:webHidden/>
              </w:rPr>
              <w:instrText xml:space="preserve"> PAGEREF _Toc72284565 \h </w:instrText>
            </w:r>
            <w:r w:rsidR="007E3F9D">
              <w:rPr>
                <w:webHidden/>
              </w:rPr>
            </w:r>
            <w:r w:rsidR="007E3F9D">
              <w:rPr>
                <w:webHidden/>
              </w:rPr>
              <w:fldChar w:fldCharType="separate"/>
            </w:r>
            <w:r w:rsidR="007E3F9D">
              <w:rPr>
                <w:webHidden/>
              </w:rPr>
              <w:t>8-54</w:t>
            </w:r>
            <w:r w:rsidR="007E3F9D">
              <w:rPr>
                <w:webHidden/>
              </w:rPr>
              <w:fldChar w:fldCharType="end"/>
            </w:r>
          </w:hyperlink>
        </w:p>
        <w:p w14:paraId="6A670ED1" w14:textId="4D155CD7" w:rsidR="007E3F9D" w:rsidRDefault="000037AC">
          <w:pPr>
            <w:pStyle w:val="TOC2"/>
            <w:rPr>
              <w:rFonts w:eastAsiaTheme="minorEastAsia"/>
              <w:color w:val="auto"/>
              <w:sz w:val="22"/>
              <w:lang w:eastAsia="en-AU"/>
            </w:rPr>
          </w:pPr>
          <w:hyperlink w:anchor="_Toc72284566" w:history="1">
            <w:r w:rsidR="007E3F9D" w:rsidRPr="00877C55">
              <w:rPr>
                <w:rStyle w:val="Hyperlink"/>
              </w:rPr>
              <w:t>8.9</w:t>
            </w:r>
            <w:r w:rsidR="007E3F9D">
              <w:rPr>
                <w:rFonts w:eastAsiaTheme="minorEastAsia"/>
                <w:color w:val="auto"/>
                <w:sz w:val="22"/>
                <w:lang w:eastAsia="en-AU"/>
              </w:rPr>
              <w:tab/>
            </w:r>
            <w:r w:rsidR="007E3F9D" w:rsidRPr="00877C55">
              <w:rPr>
                <w:rStyle w:val="Hyperlink"/>
              </w:rPr>
              <w:t>Construction impact assessment – groundwater</w:t>
            </w:r>
            <w:r w:rsidR="007E3F9D">
              <w:rPr>
                <w:webHidden/>
              </w:rPr>
              <w:tab/>
            </w:r>
            <w:r w:rsidR="007E3F9D">
              <w:rPr>
                <w:webHidden/>
              </w:rPr>
              <w:fldChar w:fldCharType="begin"/>
            </w:r>
            <w:r w:rsidR="007E3F9D">
              <w:rPr>
                <w:webHidden/>
              </w:rPr>
              <w:instrText xml:space="preserve"> PAGEREF _Toc72284566 \h </w:instrText>
            </w:r>
            <w:r w:rsidR="007E3F9D">
              <w:rPr>
                <w:webHidden/>
              </w:rPr>
            </w:r>
            <w:r w:rsidR="007E3F9D">
              <w:rPr>
                <w:webHidden/>
              </w:rPr>
              <w:fldChar w:fldCharType="separate"/>
            </w:r>
            <w:r w:rsidR="007E3F9D">
              <w:rPr>
                <w:webHidden/>
              </w:rPr>
              <w:t>8-54</w:t>
            </w:r>
            <w:r w:rsidR="007E3F9D">
              <w:rPr>
                <w:webHidden/>
              </w:rPr>
              <w:fldChar w:fldCharType="end"/>
            </w:r>
          </w:hyperlink>
        </w:p>
        <w:p w14:paraId="0EB04896" w14:textId="14D1F4AE" w:rsidR="007E3F9D" w:rsidRDefault="000037AC">
          <w:pPr>
            <w:pStyle w:val="TOC3"/>
            <w:rPr>
              <w:rFonts w:eastAsiaTheme="minorEastAsia"/>
              <w:sz w:val="22"/>
              <w:lang w:eastAsia="en-AU"/>
            </w:rPr>
          </w:pPr>
          <w:hyperlink w:anchor="_Toc72284567" w:history="1">
            <w:r w:rsidR="007E3F9D" w:rsidRPr="00877C55">
              <w:rPr>
                <w:rStyle w:val="Hyperlink"/>
              </w:rPr>
              <w:t>8.9.1</w:t>
            </w:r>
            <w:r w:rsidR="007E3F9D">
              <w:rPr>
                <w:rFonts w:eastAsiaTheme="minorEastAsia"/>
                <w:sz w:val="22"/>
                <w:lang w:eastAsia="en-AU"/>
              </w:rPr>
              <w:tab/>
            </w:r>
            <w:r w:rsidR="007E3F9D" w:rsidRPr="00877C55">
              <w:rPr>
                <w:rStyle w:val="Hyperlink"/>
              </w:rPr>
              <w:t>Groundwater levels</w:t>
            </w:r>
            <w:r w:rsidR="007E3F9D">
              <w:rPr>
                <w:webHidden/>
              </w:rPr>
              <w:tab/>
            </w:r>
            <w:r w:rsidR="007E3F9D">
              <w:rPr>
                <w:webHidden/>
              </w:rPr>
              <w:fldChar w:fldCharType="begin"/>
            </w:r>
            <w:r w:rsidR="007E3F9D">
              <w:rPr>
                <w:webHidden/>
              </w:rPr>
              <w:instrText xml:space="preserve"> PAGEREF _Toc72284567 \h </w:instrText>
            </w:r>
            <w:r w:rsidR="007E3F9D">
              <w:rPr>
                <w:webHidden/>
              </w:rPr>
            </w:r>
            <w:r w:rsidR="007E3F9D">
              <w:rPr>
                <w:webHidden/>
              </w:rPr>
              <w:fldChar w:fldCharType="separate"/>
            </w:r>
            <w:r w:rsidR="007E3F9D">
              <w:rPr>
                <w:webHidden/>
              </w:rPr>
              <w:t>8-55</w:t>
            </w:r>
            <w:r w:rsidR="007E3F9D">
              <w:rPr>
                <w:webHidden/>
              </w:rPr>
              <w:fldChar w:fldCharType="end"/>
            </w:r>
          </w:hyperlink>
        </w:p>
        <w:p w14:paraId="1BDD621C" w14:textId="6E52A79E" w:rsidR="007E3F9D" w:rsidRDefault="000037AC">
          <w:pPr>
            <w:pStyle w:val="TOC3"/>
            <w:rPr>
              <w:rFonts w:eastAsiaTheme="minorEastAsia"/>
              <w:sz w:val="22"/>
              <w:lang w:eastAsia="en-AU"/>
            </w:rPr>
          </w:pPr>
          <w:hyperlink w:anchor="_Toc72284568" w:history="1">
            <w:r w:rsidR="007E3F9D" w:rsidRPr="00877C55">
              <w:rPr>
                <w:rStyle w:val="Hyperlink"/>
              </w:rPr>
              <w:t>8.9.2</w:t>
            </w:r>
            <w:r w:rsidR="007E3F9D">
              <w:rPr>
                <w:rFonts w:eastAsiaTheme="minorEastAsia"/>
                <w:sz w:val="22"/>
                <w:lang w:eastAsia="en-AU"/>
              </w:rPr>
              <w:tab/>
            </w:r>
            <w:r w:rsidR="007E3F9D" w:rsidRPr="00877C55">
              <w:rPr>
                <w:rStyle w:val="Hyperlink"/>
              </w:rPr>
              <w:t>Ground settlement</w:t>
            </w:r>
            <w:r w:rsidR="007E3F9D">
              <w:rPr>
                <w:webHidden/>
              </w:rPr>
              <w:tab/>
            </w:r>
            <w:r w:rsidR="007E3F9D">
              <w:rPr>
                <w:webHidden/>
              </w:rPr>
              <w:fldChar w:fldCharType="begin"/>
            </w:r>
            <w:r w:rsidR="007E3F9D">
              <w:rPr>
                <w:webHidden/>
              </w:rPr>
              <w:instrText xml:space="preserve"> PAGEREF _Toc72284568 \h </w:instrText>
            </w:r>
            <w:r w:rsidR="007E3F9D">
              <w:rPr>
                <w:webHidden/>
              </w:rPr>
            </w:r>
            <w:r w:rsidR="007E3F9D">
              <w:rPr>
                <w:webHidden/>
              </w:rPr>
              <w:fldChar w:fldCharType="separate"/>
            </w:r>
            <w:r w:rsidR="007E3F9D">
              <w:rPr>
                <w:webHidden/>
              </w:rPr>
              <w:t>8-58</w:t>
            </w:r>
            <w:r w:rsidR="007E3F9D">
              <w:rPr>
                <w:webHidden/>
              </w:rPr>
              <w:fldChar w:fldCharType="end"/>
            </w:r>
          </w:hyperlink>
        </w:p>
        <w:p w14:paraId="170987D1" w14:textId="4ECD54D6" w:rsidR="007E3F9D" w:rsidRDefault="000037AC">
          <w:pPr>
            <w:pStyle w:val="TOC3"/>
            <w:rPr>
              <w:rFonts w:eastAsiaTheme="minorEastAsia"/>
              <w:sz w:val="22"/>
              <w:lang w:eastAsia="en-AU"/>
            </w:rPr>
          </w:pPr>
          <w:hyperlink w:anchor="_Toc72284569" w:history="1">
            <w:r w:rsidR="007E3F9D" w:rsidRPr="00877C55">
              <w:rPr>
                <w:rStyle w:val="Hyperlink"/>
              </w:rPr>
              <w:t>8.9.3</w:t>
            </w:r>
            <w:r w:rsidR="007E3F9D">
              <w:rPr>
                <w:rFonts w:eastAsiaTheme="minorEastAsia"/>
                <w:sz w:val="22"/>
                <w:lang w:eastAsia="en-AU"/>
              </w:rPr>
              <w:tab/>
            </w:r>
            <w:r w:rsidR="007E3F9D" w:rsidRPr="00877C55">
              <w:rPr>
                <w:rStyle w:val="Hyperlink"/>
              </w:rPr>
              <w:t>Mobilisation of existing contaminated groundwater</w:t>
            </w:r>
            <w:r w:rsidR="007E3F9D">
              <w:rPr>
                <w:webHidden/>
              </w:rPr>
              <w:tab/>
            </w:r>
            <w:r w:rsidR="007E3F9D">
              <w:rPr>
                <w:webHidden/>
              </w:rPr>
              <w:fldChar w:fldCharType="begin"/>
            </w:r>
            <w:r w:rsidR="007E3F9D">
              <w:rPr>
                <w:webHidden/>
              </w:rPr>
              <w:instrText xml:space="preserve"> PAGEREF _Toc72284569 \h </w:instrText>
            </w:r>
            <w:r w:rsidR="007E3F9D">
              <w:rPr>
                <w:webHidden/>
              </w:rPr>
            </w:r>
            <w:r w:rsidR="007E3F9D">
              <w:rPr>
                <w:webHidden/>
              </w:rPr>
              <w:fldChar w:fldCharType="separate"/>
            </w:r>
            <w:r w:rsidR="007E3F9D">
              <w:rPr>
                <w:webHidden/>
              </w:rPr>
              <w:t>8-58</w:t>
            </w:r>
            <w:r w:rsidR="007E3F9D">
              <w:rPr>
                <w:webHidden/>
              </w:rPr>
              <w:fldChar w:fldCharType="end"/>
            </w:r>
          </w:hyperlink>
        </w:p>
        <w:p w14:paraId="63AC26E1" w14:textId="0FB625FE" w:rsidR="007E3F9D" w:rsidRDefault="000037AC">
          <w:pPr>
            <w:pStyle w:val="TOC3"/>
            <w:rPr>
              <w:rFonts w:eastAsiaTheme="minorEastAsia"/>
              <w:sz w:val="22"/>
              <w:lang w:eastAsia="en-AU"/>
            </w:rPr>
          </w:pPr>
          <w:hyperlink w:anchor="_Toc72284570" w:history="1">
            <w:r w:rsidR="007E3F9D" w:rsidRPr="00877C55">
              <w:rPr>
                <w:rStyle w:val="Hyperlink"/>
              </w:rPr>
              <w:t>8.9.4</w:t>
            </w:r>
            <w:r w:rsidR="007E3F9D">
              <w:rPr>
                <w:rFonts w:eastAsiaTheme="minorEastAsia"/>
                <w:sz w:val="22"/>
                <w:lang w:eastAsia="en-AU"/>
              </w:rPr>
              <w:tab/>
            </w:r>
            <w:r w:rsidR="007E3F9D" w:rsidRPr="00877C55">
              <w:rPr>
                <w:rStyle w:val="Hyperlink"/>
              </w:rPr>
              <w:t>Groundwater quality</w:t>
            </w:r>
            <w:r w:rsidR="007E3F9D">
              <w:rPr>
                <w:webHidden/>
              </w:rPr>
              <w:tab/>
            </w:r>
            <w:r w:rsidR="007E3F9D">
              <w:rPr>
                <w:webHidden/>
              </w:rPr>
              <w:fldChar w:fldCharType="begin"/>
            </w:r>
            <w:r w:rsidR="007E3F9D">
              <w:rPr>
                <w:webHidden/>
              </w:rPr>
              <w:instrText xml:space="preserve"> PAGEREF _Toc72284570 \h </w:instrText>
            </w:r>
            <w:r w:rsidR="007E3F9D">
              <w:rPr>
                <w:webHidden/>
              </w:rPr>
            </w:r>
            <w:r w:rsidR="007E3F9D">
              <w:rPr>
                <w:webHidden/>
              </w:rPr>
              <w:fldChar w:fldCharType="separate"/>
            </w:r>
            <w:r w:rsidR="007E3F9D">
              <w:rPr>
                <w:webHidden/>
              </w:rPr>
              <w:t>8-60</w:t>
            </w:r>
            <w:r w:rsidR="007E3F9D">
              <w:rPr>
                <w:webHidden/>
              </w:rPr>
              <w:fldChar w:fldCharType="end"/>
            </w:r>
          </w:hyperlink>
        </w:p>
        <w:p w14:paraId="5E5C6A4A" w14:textId="26EECDD4" w:rsidR="007E3F9D" w:rsidRDefault="000037AC">
          <w:pPr>
            <w:pStyle w:val="TOC3"/>
            <w:rPr>
              <w:rFonts w:eastAsiaTheme="minorEastAsia"/>
              <w:sz w:val="22"/>
              <w:lang w:eastAsia="en-AU"/>
            </w:rPr>
          </w:pPr>
          <w:hyperlink w:anchor="_Toc72284571" w:history="1">
            <w:r w:rsidR="007E3F9D" w:rsidRPr="00877C55">
              <w:rPr>
                <w:rStyle w:val="Hyperlink"/>
              </w:rPr>
              <w:t>8.9.5</w:t>
            </w:r>
            <w:r w:rsidR="007E3F9D">
              <w:rPr>
                <w:rFonts w:eastAsiaTheme="minorEastAsia"/>
                <w:sz w:val="22"/>
                <w:lang w:eastAsia="en-AU"/>
              </w:rPr>
              <w:tab/>
            </w:r>
            <w:r w:rsidR="007E3F9D" w:rsidRPr="00877C55">
              <w:rPr>
                <w:rStyle w:val="Hyperlink"/>
              </w:rPr>
              <w:t>Construction residual impacts summary</w:t>
            </w:r>
            <w:r w:rsidR="007E3F9D">
              <w:rPr>
                <w:webHidden/>
              </w:rPr>
              <w:tab/>
            </w:r>
            <w:r w:rsidR="007E3F9D">
              <w:rPr>
                <w:webHidden/>
              </w:rPr>
              <w:fldChar w:fldCharType="begin"/>
            </w:r>
            <w:r w:rsidR="007E3F9D">
              <w:rPr>
                <w:webHidden/>
              </w:rPr>
              <w:instrText xml:space="preserve"> PAGEREF _Toc72284571 \h </w:instrText>
            </w:r>
            <w:r w:rsidR="007E3F9D">
              <w:rPr>
                <w:webHidden/>
              </w:rPr>
            </w:r>
            <w:r w:rsidR="007E3F9D">
              <w:rPr>
                <w:webHidden/>
              </w:rPr>
              <w:fldChar w:fldCharType="separate"/>
            </w:r>
            <w:r w:rsidR="007E3F9D">
              <w:rPr>
                <w:webHidden/>
              </w:rPr>
              <w:t>8-61</w:t>
            </w:r>
            <w:r w:rsidR="007E3F9D">
              <w:rPr>
                <w:webHidden/>
              </w:rPr>
              <w:fldChar w:fldCharType="end"/>
            </w:r>
          </w:hyperlink>
        </w:p>
        <w:p w14:paraId="1A668FF2" w14:textId="5E58046A" w:rsidR="007E3F9D" w:rsidRDefault="000037AC">
          <w:pPr>
            <w:pStyle w:val="TOC2"/>
            <w:rPr>
              <w:rFonts w:eastAsiaTheme="minorEastAsia"/>
              <w:color w:val="auto"/>
              <w:sz w:val="22"/>
              <w:lang w:eastAsia="en-AU"/>
            </w:rPr>
          </w:pPr>
          <w:hyperlink w:anchor="_Toc72284572" w:history="1">
            <w:r w:rsidR="007E3F9D" w:rsidRPr="00877C55">
              <w:rPr>
                <w:rStyle w:val="Hyperlink"/>
              </w:rPr>
              <w:t>8.10</w:t>
            </w:r>
            <w:r w:rsidR="007E3F9D">
              <w:rPr>
                <w:rFonts w:eastAsiaTheme="minorEastAsia"/>
                <w:color w:val="auto"/>
                <w:sz w:val="22"/>
                <w:lang w:eastAsia="en-AU"/>
              </w:rPr>
              <w:tab/>
            </w:r>
            <w:r w:rsidR="007E3F9D" w:rsidRPr="00877C55">
              <w:rPr>
                <w:rStyle w:val="Hyperlink"/>
              </w:rPr>
              <w:t>Operation impact assessment – surface water</w:t>
            </w:r>
            <w:r w:rsidR="007E3F9D">
              <w:rPr>
                <w:webHidden/>
              </w:rPr>
              <w:tab/>
            </w:r>
            <w:r w:rsidR="007E3F9D">
              <w:rPr>
                <w:webHidden/>
              </w:rPr>
              <w:fldChar w:fldCharType="begin"/>
            </w:r>
            <w:r w:rsidR="007E3F9D">
              <w:rPr>
                <w:webHidden/>
              </w:rPr>
              <w:instrText xml:space="preserve"> PAGEREF _Toc72284572 \h </w:instrText>
            </w:r>
            <w:r w:rsidR="007E3F9D">
              <w:rPr>
                <w:webHidden/>
              </w:rPr>
            </w:r>
            <w:r w:rsidR="007E3F9D">
              <w:rPr>
                <w:webHidden/>
              </w:rPr>
              <w:fldChar w:fldCharType="separate"/>
            </w:r>
            <w:r w:rsidR="007E3F9D">
              <w:rPr>
                <w:webHidden/>
              </w:rPr>
              <w:t>8-62</w:t>
            </w:r>
            <w:r w:rsidR="007E3F9D">
              <w:rPr>
                <w:webHidden/>
              </w:rPr>
              <w:fldChar w:fldCharType="end"/>
            </w:r>
          </w:hyperlink>
        </w:p>
        <w:p w14:paraId="6BAD0270" w14:textId="5FD3BC6F" w:rsidR="007E3F9D" w:rsidRDefault="000037AC">
          <w:pPr>
            <w:pStyle w:val="TOC3"/>
            <w:rPr>
              <w:rFonts w:eastAsiaTheme="minorEastAsia"/>
              <w:sz w:val="22"/>
              <w:lang w:eastAsia="en-AU"/>
            </w:rPr>
          </w:pPr>
          <w:hyperlink w:anchor="_Toc72284573" w:history="1">
            <w:r w:rsidR="007E3F9D" w:rsidRPr="00877C55">
              <w:rPr>
                <w:rStyle w:val="Hyperlink"/>
              </w:rPr>
              <w:t>8.10.1</w:t>
            </w:r>
            <w:r w:rsidR="007E3F9D">
              <w:rPr>
                <w:rFonts w:eastAsiaTheme="minorEastAsia"/>
                <w:sz w:val="22"/>
                <w:lang w:eastAsia="en-AU"/>
              </w:rPr>
              <w:tab/>
            </w:r>
            <w:r w:rsidR="007E3F9D" w:rsidRPr="00877C55">
              <w:rPr>
                <w:rStyle w:val="Hyperlink"/>
              </w:rPr>
              <w:t>Permanent surface water impacts</w:t>
            </w:r>
            <w:r w:rsidR="007E3F9D">
              <w:rPr>
                <w:webHidden/>
              </w:rPr>
              <w:tab/>
            </w:r>
            <w:r w:rsidR="007E3F9D">
              <w:rPr>
                <w:webHidden/>
              </w:rPr>
              <w:fldChar w:fldCharType="begin"/>
            </w:r>
            <w:r w:rsidR="007E3F9D">
              <w:rPr>
                <w:webHidden/>
              </w:rPr>
              <w:instrText xml:space="preserve"> PAGEREF _Toc72284573 \h </w:instrText>
            </w:r>
            <w:r w:rsidR="007E3F9D">
              <w:rPr>
                <w:webHidden/>
              </w:rPr>
            </w:r>
            <w:r w:rsidR="007E3F9D">
              <w:rPr>
                <w:webHidden/>
              </w:rPr>
              <w:fldChar w:fldCharType="separate"/>
            </w:r>
            <w:r w:rsidR="007E3F9D">
              <w:rPr>
                <w:webHidden/>
              </w:rPr>
              <w:t>8-62</w:t>
            </w:r>
            <w:r w:rsidR="007E3F9D">
              <w:rPr>
                <w:webHidden/>
              </w:rPr>
              <w:fldChar w:fldCharType="end"/>
            </w:r>
          </w:hyperlink>
        </w:p>
        <w:p w14:paraId="6743867C" w14:textId="4DD6729D" w:rsidR="007E3F9D" w:rsidRDefault="000037AC">
          <w:pPr>
            <w:pStyle w:val="TOC3"/>
            <w:rPr>
              <w:rFonts w:eastAsiaTheme="minorEastAsia"/>
              <w:sz w:val="22"/>
              <w:lang w:eastAsia="en-AU"/>
            </w:rPr>
          </w:pPr>
          <w:hyperlink w:anchor="_Toc72284574" w:history="1">
            <w:r w:rsidR="007E3F9D" w:rsidRPr="00877C55">
              <w:rPr>
                <w:rStyle w:val="Hyperlink"/>
              </w:rPr>
              <w:t>8.10.2</w:t>
            </w:r>
            <w:r w:rsidR="007E3F9D">
              <w:rPr>
                <w:rFonts w:eastAsiaTheme="minorEastAsia"/>
                <w:sz w:val="22"/>
                <w:lang w:eastAsia="en-AU"/>
              </w:rPr>
              <w:tab/>
            </w:r>
            <w:r w:rsidR="007E3F9D" w:rsidRPr="00877C55">
              <w:rPr>
                <w:rStyle w:val="Hyperlink"/>
              </w:rPr>
              <w:t>Operation residual impacts summary</w:t>
            </w:r>
            <w:r w:rsidR="007E3F9D">
              <w:rPr>
                <w:webHidden/>
              </w:rPr>
              <w:tab/>
            </w:r>
            <w:r w:rsidR="007E3F9D">
              <w:rPr>
                <w:webHidden/>
              </w:rPr>
              <w:fldChar w:fldCharType="begin"/>
            </w:r>
            <w:r w:rsidR="007E3F9D">
              <w:rPr>
                <w:webHidden/>
              </w:rPr>
              <w:instrText xml:space="preserve"> PAGEREF _Toc72284574 \h </w:instrText>
            </w:r>
            <w:r w:rsidR="007E3F9D">
              <w:rPr>
                <w:webHidden/>
              </w:rPr>
            </w:r>
            <w:r w:rsidR="007E3F9D">
              <w:rPr>
                <w:webHidden/>
              </w:rPr>
              <w:fldChar w:fldCharType="separate"/>
            </w:r>
            <w:r w:rsidR="007E3F9D">
              <w:rPr>
                <w:webHidden/>
              </w:rPr>
              <w:t>8-65</w:t>
            </w:r>
            <w:r w:rsidR="007E3F9D">
              <w:rPr>
                <w:webHidden/>
              </w:rPr>
              <w:fldChar w:fldCharType="end"/>
            </w:r>
          </w:hyperlink>
        </w:p>
        <w:p w14:paraId="248B305F" w14:textId="461A4CA5" w:rsidR="007E3F9D" w:rsidRDefault="000037AC">
          <w:pPr>
            <w:pStyle w:val="TOC3"/>
            <w:rPr>
              <w:rFonts w:eastAsiaTheme="minorEastAsia"/>
              <w:sz w:val="22"/>
              <w:lang w:eastAsia="en-AU"/>
            </w:rPr>
          </w:pPr>
          <w:hyperlink w:anchor="_Toc72284575" w:history="1">
            <w:r w:rsidR="007E3F9D" w:rsidRPr="00877C55">
              <w:rPr>
                <w:rStyle w:val="Hyperlink"/>
              </w:rPr>
              <w:t>8.10.3</w:t>
            </w:r>
            <w:r w:rsidR="007E3F9D">
              <w:rPr>
                <w:rFonts w:eastAsiaTheme="minorEastAsia"/>
                <w:sz w:val="22"/>
                <w:lang w:eastAsia="en-AU"/>
              </w:rPr>
              <w:tab/>
            </w:r>
            <w:r w:rsidR="007E3F9D" w:rsidRPr="00877C55">
              <w:rPr>
                <w:rStyle w:val="Hyperlink"/>
              </w:rPr>
              <w:t>Climate change</w:t>
            </w:r>
            <w:r w:rsidR="007E3F9D">
              <w:rPr>
                <w:webHidden/>
              </w:rPr>
              <w:tab/>
            </w:r>
            <w:r w:rsidR="007E3F9D">
              <w:rPr>
                <w:webHidden/>
              </w:rPr>
              <w:fldChar w:fldCharType="begin"/>
            </w:r>
            <w:r w:rsidR="007E3F9D">
              <w:rPr>
                <w:webHidden/>
              </w:rPr>
              <w:instrText xml:space="preserve"> PAGEREF _Toc72284575 \h </w:instrText>
            </w:r>
            <w:r w:rsidR="007E3F9D">
              <w:rPr>
                <w:webHidden/>
              </w:rPr>
            </w:r>
            <w:r w:rsidR="007E3F9D">
              <w:rPr>
                <w:webHidden/>
              </w:rPr>
              <w:fldChar w:fldCharType="separate"/>
            </w:r>
            <w:r w:rsidR="007E3F9D">
              <w:rPr>
                <w:webHidden/>
              </w:rPr>
              <w:t>8-65</w:t>
            </w:r>
            <w:r w:rsidR="007E3F9D">
              <w:rPr>
                <w:webHidden/>
              </w:rPr>
              <w:fldChar w:fldCharType="end"/>
            </w:r>
          </w:hyperlink>
        </w:p>
        <w:p w14:paraId="0ACB6084" w14:textId="0739C45C" w:rsidR="007E3F9D" w:rsidRDefault="000037AC">
          <w:pPr>
            <w:pStyle w:val="TOC2"/>
            <w:rPr>
              <w:rFonts w:eastAsiaTheme="minorEastAsia"/>
              <w:color w:val="auto"/>
              <w:sz w:val="22"/>
              <w:lang w:eastAsia="en-AU"/>
            </w:rPr>
          </w:pPr>
          <w:hyperlink w:anchor="_Toc72284576" w:history="1">
            <w:r w:rsidR="007E3F9D" w:rsidRPr="00877C55">
              <w:rPr>
                <w:rStyle w:val="Hyperlink"/>
              </w:rPr>
              <w:t>8.11</w:t>
            </w:r>
            <w:r w:rsidR="007E3F9D">
              <w:rPr>
                <w:rFonts w:eastAsiaTheme="minorEastAsia"/>
                <w:color w:val="auto"/>
                <w:sz w:val="22"/>
                <w:lang w:eastAsia="en-AU"/>
              </w:rPr>
              <w:tab/>
            </w:r>
            <w:r w:rsidR="007E3F9D" w:rsidRPr="00877C55">
              <w:rPr>
                <w:rStyle w:val="Hyperlink"/>
              </w:rPr>
              <w:t>Operation impact assessment – groundwater</w:t>
            </w:r>
            <w:r w:rsidR="007E3F9D">
              <w:rPr>
                <w:webHidden/>
              </w:rPr>
              <w:tab/>
            </w:r>
            <w:r w:rsidR="007E3F9D">
              <w:rPr>
                <w:webHidden/>
              </w:rPr>
              <w:fldChar w:fldCharType="begin"/>
            </w:r>
            <w:r w:rsidR="007E3F9D">
              <w:rPr>
                <w:webHidden/>
              </w:rPr>
              <w:instrText xml:space="preserve"> PAGEREF _Toc72284576 \h </w:instrText>
            </w:r>
            <w:r w:rsidR="007E3F9D">
              <w:rPr>
                <w:webHidden/>
              </w:rPr>
            </w:r>
            <w:r w:rsidR="007E3F9D">
              <w:rPr>
                <w:webHidden/>
              </w:rPr>
              <w:fldChar w:fldCharType="separate"/>
            </w:r>
            <w:r w:rsidR="007E3F9D">
              <w:rPr>
                <w:webHidden/>
              </w:rPr>
              <w:t>8-65</w:t>
            </w:r>
            <w:r w:rsidR="007E3F9D">
              <w:rPr>
                <w:webHidden/>
              </w:rPr>
              <w:fldChar w:fldCharType="end"/>
            </w:r>
          </w:hyperlink>
        </w:p>
        <w:p w14:paraId="37425DAD" w14:textId="1FF4848C" w:rsidR="007E3F9D" w:rsidRDefault="000037AC">
          <w:pPr>
            <w:pStyle w:val="TOC3"/>
            <w:rPr>
              <w:rFonts w:eastAsiaTheme="minorEastAsia"/>
              <w:sz w:val="22"/>
              <w:lang w:eastAsia="en-AU"/>
            </w:rPr>
          </w:pPr>
          <w:hyperlink w:anchor="_Toc72284577" w:history="1">
            <w:r w:rsidR="007E3F9D" w:rsidRPr="00877C55">
              <w:rPr>
                <w:rStyle w:val="Hyperlink"/>
              </w:rPr>
              <w:t>8.11.1</w:t>
            </w:r>
            <w:r w:rsidR="007E3F9D">
              <w:rPr>
                <w:rFonts w:eastAsiaTheme="minorEastAsia"/>
                <w:sz w:val="22"/>
                <w:lang w:eastAsia="en-AU"/>
              </w:rPr>
              <w:tab/>
            </w:r>
            <w:r w:rsidR="007E3F9D" w:rsidRPr="00877C55">
              <w:rPr>
                <w:rStyle w:val="Hyperlink"/>
              </w:rPr>
              <w:t>Groundwater flow paths, levels and quality</w:t>
            </w:r>
            <w:r w:rsidR="007E3F9D">
              <w:rPr>
                <w:webHidden/>
              </w:rPr>
              <w:tab/>
            </w:r>
            <w:r w:rsidR="007E3F9D">
              <w:rPr>
                <w:webHidden/>
              </w:rPr>
              <w:fldChar w:fldCharType="begin"/>
            </w:r>
            <w:r w:rsidR="007E3F9D">
              <w:rPr>
                <w:webHidden/>
              </w:rPr>
              <w:instrText xml:space="preserve"> PAGEREF _Toc72284577 \h </w:instrText>
            </w:r>
            <w:r w:rsidR="007E3F9D">
              <w:rPr>
                <w:webHidden/>
              </w:rPr>
            </w:r>
            <w:r w:rsidR="007E3F9D">
              <w:rPr>
                <w:webHidden/>
              </w:rPr>
              <w:fldChar w:fldCharType="separate"/>
            </w:r>
            <w:r w:rsidR="007E3F9D">
              <w:rPr>
                <w:webHidden/>
              </w:rPr>
              <w:t>8-66</w:t>
            </w:r>
            <w:r w:rsidR="007E3F9D">
              <w:rPr>
                <w:webHidden/>
              </w:rPr>
              <w:fldChar w:fldCharType="end"/>
            </w:r>
          </w:hyperlink>
        </w:p>
        <w:p w14:paraId="081098C2" w14:textId="51DC3EB4" w:rsidR="007E3F9D" w:rsidRDefault="000037AC">
          <w:pPr>
            <w:pStyle w:val="TOC3"/>
            <w:rPr>
              <w:rFonts w:eastAsiaTheme="minorEastAsia"/>
              <w:sz w:val="22"/>
              <w:lang w:eastAsia="en-AU"/>
            </w:rPr>
          </w:pPr>
          <w:hyperlink w:anchor="_Toc72284578" w:history="1">
            <w:r w:rsidR="007E3F9D" w:rsidRPr="00877C55">
              <w:rPr>
                <w:rStyle w:val="Hyperlink"/>
              </w:rPr>
              <w:t>8.11.2</w:t>
            </w:r>
            <w:r w:rsidR="007E3F9D">
              <w:rPr>
                <w:rFonts w:eastAsiaTheme="minorEastAsia"/>
                <w:sz w:val="22"/>
                <w:lang w:eastAsia="en-AU"/>
              </w:rPr>
              <w:tab/>
            </w:r>
            <w:r w:rsidR="007E3F9D" w:rsidRPr="00877C55">
              <w:rPr>
                <w:rStyle w:val="Hyperlink"/>
              </w:rPr>
              <w:t>Leaks and spills</w:t>
            </w:r>
            <w:r w:rsidR="007E3F9D">
              <w:rPr>
                <w:webHidden/>
              </w:rPr>
              <w:tab/>
            </w:r>
            <w:r w:rsidR="007E3F9D">
              <w:rPr>
                <w:webHidden/>
              </w:rPr>
              <w:fldChar w:fldCharType="begin"/>
            </w:r>
            <w:r w:rsidR="007E3F9D">
              <w:rPr>
                <w:webHidden/>
              </w:rPr>
              <w:instrText xml:space="preserve"> PAGEREF _Toc72284578 \h </w:instrText>
            </w:r>
            <w:r w:rsidR="007E3F9D">
              <w:rPr>
                <w:webHidden/>
              </w:rPr>
            </w:r>
            <w:r w:rsidR="007E3F9D">
              <w:rPr>
                <w:webHidden/>
              </w:rPr>
              <w:fldChar w:fldCharType="separate"/>
            </w:r>
            <w:r w:rsidR="007E3F9D">
              <w:rPr>
                <w:webHidden/>
              </w:rPr>
              <w:t>8-66</w:t>
            </w:r>
            <w:r w:rsidR="007E3F9D">
              <w:rPr>
                <w:webHidden/>
              </w:rPr>
              <w:fldChar w:fldCharType="end"/>
            </w:r>
          </w:hyperlink>
        </w:p>
        <w:p w14:paraId="7FC0F4F5" w14:textId="61CDA40D" w:rsidR="007E3F9D" w:rsidRDefault="000037AC">
          <w:pPr>
            <w:pStyle w:val="TOC3"/>
            <w:rPr>
              <w:rFonts w:eastAsiaTheme="minorEastAsia"/>
              <w:sz w:val="22"/>
              <w:lang w:eastAsia="en-AU"/>
            </w:rPr>
          </w:pPr>
          <w:hyperlink w:anchor="_Toc72284579" w:history="1">
            <w:r w:rsidR="007E3F9D" w:rsidRPr="00877C55">
              <w:rPr>
                <w:rStyle w:val="Hyperlink"/>
              </w:rPr>
              <w:t>8.11.3</w:t>
            </w:r>
            <w:r w:rsidR="007E3F9D">
              <w:rPr>
                <w:rFonts w:eastAsiaTheme="minorEastAsia"/>
                <w:sz w:val="22"/>
                <w:lang w:eastAsia="en-AU"/>
              </w:rPr>
              <w:tab/>
            </w:r>
            <w:r w:rsidR="007E3F9D" w:rsidRPr="00877C55">
              <w:rPr>
                <w:rStyle w:val="Hyperlink"/>
              </w:rPr>
              <w:t>Operation residual impacts summary</w:t>
            </w:r>
            <w:r w:rsidR="007E3F9D">
              <w:rPr>
                <w:webHidden/>
              </w:rPr>
              <w:tab/>
            </w:r>
            <w:r w:rsidR="007E3F9D">
              <w:rPr>
                <w:webHidden/>
              </w:rPr>
              <w:fldChar w:fldCharType="begin"/>
            </w:r>
            <w:r w:rsidR="007E3F9D">
              <w:rPr>
                <w:webHidden/>
              </w:rPr>
              <w:instrText xml:space="preserve"> PAGEREF _Toc72284579 \h </w:instrText>
            </w:r>
            <w:r w:rsidR="007E3F9D">
              <w:rPr>
                <w:webHidden/>
              </w:rPr>
            </w:r>
            <w:r w:rsidR="007E3F9D">
              <w:rPr>
                <w:webHidden/>
              </w:rPr>
              <w:fldChar w:fldCharType="separate"/>
            </w:r>
            <w:r w:rsidR="007E3F9D">
              <w:rPr>
                <w:webHidden/>
              </w:rPr>
              <w:t>8-66</w:t>
            </w:r>
            <w:r w:rsidR="007E3F9D">
              <w:rPr>
                <w:webHidden/>
              </w:rPr>
              <w:fldChar w:fldCharType="end"/>
            </w:r>
          </w:hyperlink>
        </w:p>
        <w:p w14:paraId="28825AD5" w14:textId="73997734" w:rsidR="007E3F9D" w:rsidRDefault="000037AC">
          <w:pPr>
            <w:pStyle w:val="TOC2"/>
            <w:rPr>
              <w:rFonts w:eastAsiaTheme="minorEastAsia"/>
              <w:color w:val="auto"/>
              <w:sz w:val="22"/>
              <w:lang w:eastAsia="en-AU"/>
            </w:rPr>
          </w:pPr>
          <w:hyperlink w:anchor="_Toc72284580" w:history="1">
            <w:r w:rsidR="007E3F9D" w:rsidRPr="00877C55">
              <w:rPr>
                <w:rStyle w:val="Hyperlink"/>
              </w:rPr>
              <w:t>8.12</w:t>
            </w:r>
            <w:r w:rsidR="007E3F9D">
              <w:rPr>
                <w:rFonts w:eastAsiaTheme="minorEastAsia"/>
                <w:color w:val="auto"/>
                <w:sz w:val="22"/>
                <w:lang w:eastAsia="en-AU"/>
              </w:rPr>
              <w:tab/>
            </w:r>
            <w:r w:rsidR="007E3F9D" w:rsidRPr="00877C55">
              <w:rPr>
                <w:rStyle w:val="Hyperlink"/>
              </w:rPr>
              <w:t>Cumulative impact assessment – surface water</w:t>
            </w:r>
            <w:r w:rsidR="007E3F9D">
              <w:rPr>
                <w:webHidden/>
              </w:rPr>
              <w:tab/>
            </w:r>
            <w:r w:rsidR="007E3F9D">
              <w:rPr>
                <w:webHidden/>
              </w:rPr>
              <w:fldChar w:fldCharType="begin"/>
            </w:r>
            <w:r w:rsidR="007E3F9D">
              <w:rPr>
                <w:webHidden/>
              </w:rPr>
              <w:instrText xml:space="preserve"> PAGEREF _Toc72284580 \h </w:instrText>
            </w:r>
            <w:r w:rsidR="007E3F9D">
              <w:rPr>
                <w:webHidden/>
              </w:rPr>
            </w:r>
            <w:r w:rsidR="007E3F9D">
              <w:rPr>
                <w:webHidden/>
              </w:rPr>
              <w:fldChar w:fldCharType="separate"/>
            </w:r>
            <w:r w:rsidR="007E3F9D">
              <w:rPr>
                <w:webHidden/>
              </w:rPr>
              <w:t>8-67</w:t>
            </w:r>
            <w:r w:rsidR="007E3F9D">
              <w:rPr>
                <w:webHidden/>
              </w:rPr>
              <w:fldChar w:fldCharType="end"/>
            </w:r>
          </w:hyperlink>
        </w:p>
        <w:p w14:paraId="2BE372B9" w14:textId="7FF93BD6" w:rsidR="007E3F9D" w:rsidRDefault="000037AC">
          <w:pPr>
            <w:pStyle w:val="TOC2"/>
            <w:rPr>
              <w:rFonts w:eastAsiaTheme="minorEastAsia"/>
              <w:color w:val="auto"/>
              <w:sz w:val="22"/>
              <w:lang w:eastAsia="en-AU"/>
            </w:rPr>
          </w:pPr>
          <w:hyperlink w:anchor="_Toc72284581" w:history="1">
            <w:r w:rsidR="007E3F9D" w:rsidRPr="00877C55">
              <w:rPr>
                <w:rStyle w:val="Hyperlink"/>
              </w:rPr>
              <w:t>8.13</w:t>
            </w:r>
            <w:r w:rsidR="007E3F9D">
              <w:rPr>
                <w:rFonts w:eastAsiaTheme="minorEastAsia"/>
                <w:color w:val="auto"/>
                <w:sz w:val="22"/>
                <w:lang w:eastAsia="en-AU"/>
              </w:rPr>
              <w:tab/>
            </w:r>
            <w:r w:rsidR="007E3F9D" w:rsidRPr="00877C55">
              <w:rPr>
                <w:rStyle w:val="Hyperlink"/>
              </w:rPr>
              <w:t>Cumulative impact assessment – groundwater</w:t>
            </w:r>
            <w:r w:rsidR="007E3F9D">
              <w:rPr>
                <w:webHidden/>
              </w:rPr>
              <w:tab/>
            </w:r>
            <w:r w:rsidR="007E3F9D">
              <w:rPr>
                <w:webHidden/>
              </w:rPr>
              <w:fldChar w:fldCharType="begin"/>
            </w:r>
            <w:r w:rsidR="007E3F9D">
              <w:rPr>
                <w:webHidden/>
              </w:rPr>
              <w:instrText xml:space="preserve"> PAGEREF _Toc72284581 \h </w:instrText>
            </w:r>
            <w:r w:rsidR="007E3F9D">
              <w:rPr>
                <w:webHidden/>
              </w:rPr>
            </w:r>
            <w:r w:rsidR="007E3F9D">
              <w:rPr>
                <w:webHidden/>
              </w:rPr>
              <w:fldChar w:fldCharType="separate"/>
            </w:r>
            <w:r w:rsidR="007E3F9D">
              <w:rPr>
                <w:webHidden/>
              </w:rPr>
              <w:t>8-68</w:t>
            </w:r>
            <w:r w:rsidR="007E3F9D">
              <w:rPr>
                <w:webHidden/>
              </w:rPr>
              <w:fldChar w:fldCharType="end"/>
            </w:r>
          </w:hyperlink>
        </w:p>
        <w:p w14:paraId="4FB4F8C6" w14:textId="79308EAE" w:rsidR="007E3F9D" w:rsidRDefault="000037AC">
          <w:pPr>
            <w:pStyle w:val="TOC2"/>
            <w:rPr>
              <w:rFonts w:eastAsiaTheme="minorEastAsia"/>
              <w:color w:val="auto"/>
              <w:sz w:val="22"/>
              <w:lang w:eastAsia="en-AU"/>
            </w:rPr>
          </w:pPr>
          <w:hyperlink w:anchor="_Toc72284582" w:history="1">
            <w:r w:rsidR="007E3F9D" w:rsidRPr="00877C55">
              <w:rPr>
                <w:rStyle w:val="Hyperlink"/>
              </w:rPr>
              <w:t>8.14</w:t>
            </w:r>
            <w:r w:rsidR="007E3F9D">
              <w:rPr>
                <w:rFonts w:eastAsiaTheme="minorEastAsia"/>
                <w:color w:val="auto"/>
                <w:sz w:val="22"/>
                <w:lang w:eastAsia="en-AU"/>
              </w:rPr>
              <w:tab/>
            </w:r>
            <w:r w:rsidR="007E3F9D" w:rsidRPr="00877C55">
              <w:rPr>
                <w:rStyle w:val="Hyperlink"/>
              </w:rPr>
              <w:t>Environmental management – surface water</w:t>
            </w:r>
            <w:r w:rsidR="007E3F9D">
              <w:rPr>
                <w:webHidden/>
              </w:rPr>
              <w:tab/>
            </w:r>
            <w:r w:rsidR="007E3F9D">
              <w:rPr>
                <w:webHidden/>
              </w:rPr>
              <w:fldChar w:fldCharType="begin"/>
            </w:r>
            <w:r w:rsidR="007E3F9D">
              <w:rPr>
                <w:webHidden/>
              </w:rPr>
              <w:instrText xml:space="preserve"> PAGEREF _Toc72284582 \h </w:instrText>
            </w:r>
            <w:r w:rsidR="007E3F9D">
              <w:rPr>
                <w:webHidden/>
              </w:rPr>
            </w:r>
            <w:r w:rsidR="007E3F9D">
              <w:rPr>
                <w:webHidden/>
              </w:rPr>
              <w:fldChar w:fldCharType="separate"/>
            </w:r>
            <w:r w:rsidR="007E3F9D">
              <w:rPr>
                <w:webHidden/>
              </w:rPr>
              <w:t>8-68</w:t>
            </w:r>
            <w:r w:rsidR="007E3F9D">
              <w:rPr>
                <w:webHidden/>
              </w:rPr>
              <w:fldChar w:fldCharType="end"/>
            </w:r>
          </w:hyperlink>
        </w:p>
        <w:p w14:paraId="6CB8AE66" w14:textId="483E43AC" w:rsidR="007E3F9D" w:rsidRDefault="000037AC">
          <w:pPr>
            <w:pStyle w:val="TOC3"/>
            <w:rPr>
              <w:rFonts w:eastAsiaTheme="minorEastAsia"/>
              <w:sz w:val="22"/>
              <w:lang w:eastAsia="en-AU"/>
            </w:rPr>
          </w:pPr>
          <w:hyperlink w:anchor="_Toc72284583" w:history="1">
            <w:r w:rsidR="007E3F9D" w:rsidRPr="00877C55">
              <w:rPr>
                <w:rStyle w:val="Hyperlink"/>
              </w:rPr>
              <w:t>8.14.1</w:t>
            </w:r>
            <w:r w:rsidR="007E3F9D">
              <w:rPr>
                <w:rFonts w:eastAsiaTheme="minorEastAsia"/>
                <w:sz w:val="22"/>
                <w:lang w:eastAsia="en-AU"/>
              </w:rPr>
              <w:tab/>
            </w:r>
            <w:r w:rsidR="007E3F9D" w:rsidRPr="00877C55">
              <w:rPr>
                <w:rStyle w:val="Hyperlink"/>
              </w:rPr>
              <w:t>Environmental management measures</w:t>
            </w:r>
            <w:r w:rsidR="007E3F9D">
              <w:rPr>
                <w:webHidden/>
              </w:rPr>
              <w:tab/>
            </w:r>
            <w:r w:rsidR="007E3F9D">
              <w:rPr>
                <w:webHidden/>
              </w:rPr>
              <w:fldChar w:fldCharType="begin"/>
            </w:r>
            <w:r w:rsidR="007E3F9D">
              <w:rPr>
                <w:webHidden/>
              </w:rPr>
              <w:instrText xml:space="preserve"> PAGEREF _Toc72284583 \h </w:instrText>
            </w:r>
            <w:r w:rsidR="007E3F9D">
              <w:rPr>
                <w:webHidden/>
              </w:rPr>
            </w:r>
            <w:r w:rsidR="007E3F9D">
              <w:rPr>
                <w:webHidden/>
              </w:rPr>
              <w:fldChar w:fldCharType="separate"/>
            </w:r>
            <w:r w:rsidR="007E3F9D">
              <w:rPr>
                <w:webHidden/>
              </w:rPr>
              <w:t>8-68</w:t>
            </w:r>
            <w:r w:rsidR="007E3F9D">
              <w:rPr>
                <w:webHidden/>
              </w:rPr>
              <w:fldChar w:fldCharType="end"/>
            </w:r>
          </w:hyperlink>
        </w:p>
        <w:p w14:paraId="04078388" w14:textId="44BF2016" w:rsidR="007E3F9D" w:rsidRDefault="000037AC">
          <w:pPr>
            <w:pStyle w:val="TOC3"/>
            <w:rPr>
              <w:rFonts w:eastAsiaTheme="minorEastAsia"/>
              <w:sz w:val="22"/>
              <w:lang w:eastAsia="en-AU"/>
            </w:rPr>
          </w:pPr>
          <w:hyperlink w:anchor="_Toc72284584" w:history="1">
            <w:r w:rsidR="007E3F9D" w:rsidRPr="00877C55">
              <w:rPr>
                <w:rStyle w:val="Hyperlink"/>
              </w:rPr>
              <w:t>8.14.2</w:t>
            </w:r>
            <w:r w:rsidR="007E3F9D">
              <w:rPr>
                <w:rFonts w:eastAsiaTheme="minorEastAsia"/>
                <w:sz w:val="22"/>
                <w:lang w:eastAsia="en-AU"/>
              </w:rPr>
              <w:tab/>
            </w:r>
            <w:r w:rsidR="007E3F9D" w:rsidRPr="00877C55">
              <w:rPr>
                <w:rStyle w:val="Hyperlink"/>
              </w:rPr>
              <w:t>Monitoring</w:t>
            </w:r>
            <w:r w:rsidR="007E3F9D">
              <w:rPr>
                <w:webHidden/>
              </w:rPr>
              <w:tab/>
            </w:r>
            <w:r w:rsidR="007E3F9D">
              <w:rPr>
                <w:webHidden/>
              </w:rPr>
              <w:fldChar w:fldCharType="begin"/>
            </w:r>
            <w:r w:rsidR="007E3F9D">
              <w:rPr>
                <w:webHidden/>
              </w:rPr>
              <w:instrText xml:space="preserve"> PAGEREF _Toc72284584 \h </w:instrText>
            </w:r>
            <w:r w:rsidR="007E3F9D">
              <w:rPr>
                <w:webHidden/>
              </w:rPr>
            </w:r>
            <w:r w:rsidR="007E3F9D">
              <w:rPr>
                <w:webHidden/>
              </w:rPr>
              <w:fldChar w:fldCharType="separate"/>
            </w:r>
            <w:r w:rsidR="007E3F9D">
              <w:rPr>
                <w:webHidden/>
              </w:rPr>
              <w:t>8-75</w:t>
            </w:r>
            <w:r w:rsidR="007E3F9D">
              <w:rPr>
                <w:webHidden/>
              </w:rPr>
              <w:fldChar w:fldCharType="end"/>
            </w:r>
          </w:hyperlink>
        </w:p>
        <w:p w14:paraId="2F4DB147" w14:textId="5C1AB8A6" w:rsidR="007E3F9D" w:rsidRDefault="000037AC">
          <w:pPr>
            <w:pStyle w:val="TOC2"/>
            <w:rPr>
              <w:rFonts w:eastAsiaTheme="minorEastAsia"/>
              <w:color w:val="auto"/>
              <w:sz w:val="22"/>
              <w:lang w:eastAsia="en-AU"/>
            </w:rPr>
          </w:pPr>
          <w:hyperlink w:anchor="_Toc72284585" w:history="1">
            <w:r w:rsidR="007E3F9D" w:rsidRPr="00877C55">
              <w:rPr>
                <w:rStyle w:val="Hyperlink"/>
              </w:rPr>
              <w:t>8.15</w:t>
            </w:r>
            <w:r w:rsidR="007E3F9D">
              <w:rPr>
                <w:rFonts w:eastAsiaTheme="minorEastAsia"/>
                <w:color w:val="auto"/>
                <w:sz w:val="22"/>
                <w:lang w:eastAsia="en-AU"/>
              </w:rPr>
              <w:tab/>
            </w:r>
            <w:r w:rsidR="007E3F9D" w:rsidRPr="00877C55">
              <w:rPr>
                <w:rStyle w:val="Hyperlink"/>
              </w:rPr>
              <w:t>Environmental management – groundwater</w:t>
            </w:r>
            <w:r w:rsidR="007E3F9D">
              <w:rPr>
                <w:webHidden/>
              </w:rPr>
              <w:tab/>
            </w:r>
            <w:r w:rsidR="007E3F9D">
              <w:rPr>
                <w:webHidden/>
              </w:rPr>
              <w:fldChar w:fldCharType="begin"/>
            </w:r>
            <w:r w:rsidR="007E3F9D">
              <w:rPr>
                <w:webHidden/>
              </w:rPr>
              <w:instrText xml:space="preserve"> PAGEREF _Toc72284585 \h </w:instrText>
            </w:r>
            <w:r w:rsidR="007E3F9D">
              <w:rPr>
                <w:webHidden/>
              </w:rPr>
            </w:r>
            <w:r w:rsidR="007E3F9D">
              <w:rPr>
                <w:webHidden/>
              </w:rPr>
              <w:fldChar w:fldCharType="separate"/>
            </w:r>
            <w:r w:rsidR="007E3F9D">
              <w:rPr>
                <w:webHidden/>
              </w:rPr>
              <w:t>8-76</w:t>
            </w:r>
            <w:r w:rsidR="007E3F9D">
              <w:rPr>
                <w:webHidden/>
              </w:rPr>
              <w:fldChar w:fldCharType="end"/>
            </w:r>
          </w:hyperlink>
        </w:p>
        <w:p w14:paraId="5296C576" w14:textId="5189CC6C" w:rsidR="007E3F9D" w:rsidRDefault="000037AC">
          <w:pPr>
            <w:pStyle w:val="TOC3"/>
            <w:rPr>
              <w:rFonts w:eastAsiaTheme="minorEastAsia"/>
              <w:sz w:val="22"/>
              <w:lang w:eastAsia="en-AU"/>
            </w:rPr>
          </w:pPr>
          <w:hyperlink w:anchor="_Toc72284586" w:history="1">
            <w:r w:rsidR="007E3F9D" w:rsidRPr="00877C55">
              <w:rPr>
                <w:rStyle w:val="Hyperlink"/>
              </w:rPr>
              <w:t>8.15.1</w:t>
            </w:r>
            <w:r w:rsidR="007E3F9D">
              <w:rPr>
                <w:rFonts w:eastAsiaTheme="minorEastAsia"/>
                <w:sz w:val="22"/>
                <w:lang w:eastAsia="en-AU"/>
              </w:rPr>
              <w:tab/>
            </w:r>
            <w:r w:rsidR="007E3F9D" w:rsidRPr="00877C55">
              <w:rPr>
                <w:rStyle w:val="Hyperlink"/>
              </w:rPr>
              <w:t>Environmental management measures</w:t>
            </w:r>
            <w:r w:rsidR="007E3F9D">
              <w:rPr>
                <w:webHidden/>
              </w:rPr>
              <w:tab/>
            </w:r>
            <w:r w:rsidR="007E3F9D">
              <w:rPr>
                <w:webHidden/>
              </w:rPr>
              <w:fldChar w:fldCharType="begin"/>
            </w:r>
            <w:r w:rsidR="007E3F9D">
              <w:rPr>
                <w:webHidden/>
              </w:rPr>
              <w:instrText xml:space="preserve"> PAGEREF _Toc72284586 \h </w:instrText>
            </w:r>
            <w:r w:rsidR="007E3F9D">
              <w:rPr>
                <w:webHidden/>
              </w:rPr>
            </w:r>
            <w:r w:rsidR="007E3F9D">
              <w:rPr>
                <w:webHidden/>
              </w:rPr>
              <w:fldChar w:fldCharType="separate"/>
            </w:r>
            <w:r w:rsidR="007E3F9D">
              <w:rPr>
                <w:webHidden/>
              </w:rPr>
              <w:t>8-76</w:t>
            </w:r>
            <w:r w:rsidR="007E3F9D">
              <w:rPr>
                <w:webHidden/>
              </w:rPr>
              <w:fldChar w:fldCharType="end"/>
            </w:r>
          </w:hyperlink>
        </w:p>
        <w:p w14:paraId="7D222372" w14:textId="49A3B259" w:rsidR="007E3F9D" w:rsidRDefault="000037AC">
          <w:pPr>
            <w:pStyle w:val="TOC3"/>
            <w:rPr>
              <w:rFonts w:eastAsiaTheme="minorEastAsia"/>
              <w:sz w:val="22"/>
              <w:lang w:eastAsia="en-AU"/>
            </w:rPr>
          </w:pPr>
          <w:hyperlink w:anchor="_Toc72284587" w:history="1">
            <w:r w:rsidR="007E3F9D" w:rsidRPr="00877C55">
              <w:rPr>
                <w:rStyle w:val="Hyperlink"/>
              </w:rPr>
              <w:t>8.15.2</w:t>
            </w:r>
            <w:r w:rsidR="007E3F9D">
              <w:rPr>
                <w:rFonts w:eastAsiaTheme="minorEastAsia"/>
                <w:sz w:val="22"/>
                <w:lang w:eastAsia="en-AU"/>
              </w:rPr>
              <w:tab/>
            </w:r>
            <w:r w:rsidR="007E3F9D" w:rsidRPr="00877C55">
              <w:rPr>
                <w:rStyle w:val="Hyperlink"/>
              </w:rPr>
              <w:t>Monitoring</w:t>
            </w:r>
            <w:r w:rsidR="007E3F9D">
              <w:rPr>
                <w:webHidden/>
              </w:rPr>
              <w:tab/>
            </w:r>
            <w:r w:rsidR="007E3F9D">
              <w:rPr>
                <w:webHidden/>
              </w:rPr>
              <w:fldChar w:fldCharType="begin"/>
            </w:r>
            <w:r w:rsidR="007E3F9D">
              <w:rPr>
                <w:webHidden/>
              </w:rPr>
              <w:instrText xml:space="preserve"> PAGEREF _Toc72284587 \h </w:instrText>
            </w:r>
            <w:r w:rsidR="007E3F9D">
              <w:rPr>
                <w:webHidden/>
              </w:rPr>
            </w:r>
            <w:r w:rsidR="007E3F9D">
              <w:rPr>
                <w:webHidden/>
              </w:rPr>
              <w:fldChar w:fldCharType="separate"/>
            </w:r>
            <w:r w:rsidR="007E3F9D">
              <w:rPr>
                <w:webHidden/>
              </w:rPr>
              <w:t>8-78</w:t>
            </w:r>
            <w:r w:rsidR="007E3F9D">
              <w:rPr>
                <w:webHidden/>
              </w:rPr>
              <w:fldChar w:fldCharType="end"/>
            </w:r>
          </w:hyperlink>
        </w:p>
        <w:p w14:paraId="21B6B59E" w14:textId="5B6CA37A" w:rsidR="007E3F9D" w:rsidRDefault="000037AC">
          <w:pPr>
            <w:pStyle w:val="TOC2"/>
            <w:rPr>
              <w:rFonts w:eastAsiaTheme="minorEastAsia"/>
              <w:color w:val="auto"/>
              <w:sz w:val="22"/>
              <w:lang w:eastAsia="en-AU"/>
            </w:rPr>
          </w:pPr>
          <w:hyperlink w:anchor="_Toc72284588" w:history="1">
            <w:r w:rsidR="007E3F9D" w:rsidRPr="00877C55">
              <w:rPr>
                <w:rStyle w:val="Hyperlink"/>
              </w:rPr>
              <w:t>8.16</w:t>
            </w:r>
            <w:r w:rsidR="007E3F9D">
              <w:rPr>
                <w:rFonts w:eastAsiaTheme="minorEastAsia"/>
                <w:color w:val="auto"/>
                <w:sz w:val="22"/>
                <w:lang w:eastAsia="en-AU"/>
              </w:rPr>
              <w:tab/>
            </w:r>
            <w:r w:rsidR="007E3F9D" w:rsidRPr="00877C55">
              <w:rPr>
                <w:rStyle w:val="Hyperlink"/>
              </w:rPr>
              <w:t>Conclusion</w:t>
            </w:r>
            <w:r w:rsidR="007E3F9D">
              <w:rPr>
                <w:webHidden/>
              </w:rPr>
              <w:tab/>
            </w:r>
            <w:r w:rsidR="007E3F9D">
              <w:rPr>
                <w:webHidden/>
              </w:rPr>
              <w:fldChar w:fldCharType="begin"/>
            </w:r>
            <w:r w:rsidR="007E3F9D">
              <w:rPr>
                <w:webHidden/>
              </w:rPr>
              <w:instrText xml:space="preserve"> PAGEREF _Toc72284588 \h </w:instrText>
            </w:r>
            <w:r w:rsidR="007E3F9D">
              <w:rPr>
                <w:webHidden/>
              </w:rPr>
            </w:r>
            <w:r w:rsidR="007E3F9D">
              <w:rPr>
                <w:webHidden/>
              </w:rPr>
              <w:fldChar w:fldCharType="separate"/>
            </w:r>
            <w:r w:rsidR="007E3F9D">
              <w:rPr>
                <w:webHidden/>
              </w:rPr>
              <w:t>8-79</w:t>
            </w:r>
            <w:r w:rsidR="007E3F9D">
              <w:rPr>
                <w:webHidden/>
              </w:rPr>
              <w:fldChar w:fldCharType="end"/>
            </w:r>
          </w:hyperlink>
        </w:p>
        <w:p w14:paraId="796222C5" w14:textId="49A9849F" w:rsidR="007E3F9D" w:rsidRDefault="000037AC">
          <w:pPr>
            <w:pStyle w:val="TOC3"/>
            <w:rPr>
              <w:rFonts w:eastAsiaTheme="minorEastAsia"/>
              <w:sz w:val="22"/>
              <w:lang w:eastAsia="en-AU"/>
            </w:rPr>
          </w:pPr>
          <w:hyperlink w:anchor="_Toc72284589" w:history="1">
            <w:r w:rsidR="007E3F9D" w:rsidRPr="00877C55">
              <w:rPr>
                <w:rStyle w:val="Hyperlink"/>
              </w:rPr>
              <w:t>8.16.1</w:t>
            </w:r>
            <w:r w:rsidR="007E3F9D">
              <w:rPr>
                <w:rFonts w:eastAsiaTheme="minorEastAsia"/>
                <w:sz w:val="22"/>
                <w:lang w:eastAsia="en-AU"/>
              </w:rPr>
              <w:tab/>
            </w:r>
            <w:r w:rsidR="007E3F9D" w:rsidRPr="00877C55">
              <w:rPr>
                <w:rStyle w:val="Hyperlink"/>
              </w:rPr>
              <w:t>Surface water</w:t>
            </w:r>
            <w:r w:rsidR="007E3F9D">
              <w:rPr>
                <w:webHidden/>
              </w:rPr>
              <w:tab/>
            </w:r>
            <w:r w:rsidR="007E3F9D">
              <w:rPr>
                <w:webHidden/>
              </w:rPr>
              <w:fldChar w:fldCharType="begin"/>
            </w:r>
            <w:r w:rsidR="007E3F9D">
              <w:rPr>
                <w:webHidden/>
              </w:rPr>
              <w:instrText xml:space="preserve"> PAGEREF _Toc72284589 \h </w:instrText>
            </w:r>
            <w:r w:rsidR="007E3F9D">
              <w:rPr>
                <w:webHidden/>
              </w:rPr>
            </w:r>
            <w:r w:rsidR="007E3F9D">
              <w:rPr>
                <w:webHidden/>
              </w:rPr>
              <w:fldChar w:fldCharType="separate"/>
            </w:r>
            <w:r w:rsidR="007E3F9D">
              <w:rPr>
                <w:webHidden/>
              </w:rPr>
              <w:t>8-79</w:t>
            </w:r>
            <w:r w:rsidR="007E3F9D">
              <w:rPr>
                <w:webHidden/>
              </w:rPr>
              <w:fldChar w:fldCharType="end"/>
            </w:r>
          </w:hyperlink>
        </w:p>
        <w:p w14:paraId="44DCDE7F" w14:textId="38D9EEA0" w:rsidR="007E3F9D" w:rsidRDefault="000037AC">
          <w:pPr>
            <w:pStyle w:val="TOC3"/>
            <w:rPr>
              <w:rFonts w:eastAsiaTheme="minorEastAsia"/>
              <w:sz w:val="22"/>
              <w:lang w:eastAsia="en-AU"/>
            </w:rPr>
          </w:pPr>
          <w:hyperlink w:anchor="_Toc72284590" w:history="1">
            <w:r w:rsidR="007E3F9D" w:rsidRPr="00877C55">
              <w:rPr>
                <w:rStyle w:val="Hyperlink"/>
              </w:rPr>
              <w:t>8.16.2</w:t>
            </w:r>
            <w:r w:rsidR="007E3F9D">
              <w:rPr>
                <w:rFonts w:eastAsiaTheme="minorEastAsia"/>
                <w:sz w:val="22"/>
                <w:lang w:eastAsia="en-AU"/>
              </w:rPr>
              <w:tab/>
            </w:r>
            <w:r w:rsidR="007E3F9D" w:rsidRPr="00877C55">
              <w:rPr>
                <w:rStyle w:val="Hyperlink"/>
              </w:rPr>
              <w:t>Groundwater</w:t>
            </w:r>
            <w:r w:rsidR="007E3F9D">
              <w:rPr>
                <w:webHidden/>
              </w:rPr>
              <w:tab/>
            </w:r>
            <w:r w:rsidR="007E3F9D">
              <w:rPr>
                <w:webHidden/>
              </w:rPr>
              <w:fldChar w:fldCharType="begin"/>
            </w:r>
            <w:r w:rsidR="007E3F9D">
              <w:rPr>
                <w:webHidden/>
              </w:rPr>
              <w:instrText xml:space="preserve"> PAGEREF _Toc72284590 \h </w:instrText>
            </w:r>
            <w:r w:rsidR="007E3F9D">
              <w:rPr>
                <w:webHidden/>
              </w:rPr>
            </w:r>
            <w:r w:rsidR="007E3F9D">
              <w:rPr>
                <w:webHidden/>
              </w:rPr>
              <w:fldChar w:fldCharType="separate"/>
            </w:r>
            <w:r w:rsidR="007E3F9D">
              <w:rPr>
                <w:webHidden/>
              </w:rPr>
              <w:t>8-81</w:t>
            </w:r>
            <w:r w:rsidR="007E3F9D">
              <w:rPr>
                <w:webHidden/>
              </w:rPr>
              <w:fldChar w:fldCharType="end"/>
            </w:r>
          </w:hyperlink>
        </w:p>
        <w:p w14:paraId="2DC8464A" w14:textId="68507C96" w:rsidR="008C7011" w:rsidRDefault="008C7011" w:rsidP="008C7011">
          <w:pPr>
            <w:pStyle w:val="TOC2"/>
          </w:pPr>
          <w:r>
            <w:rPr>
              <w:b/>
              <w:bCs/>
            </w:rPr>
            <w:fldChar w:fldCharType="end"/>
          </w:r>
        </w:p>
      </w:sdtContent>
    </w:sdt>
    <w:p w14:paraId="75E74789" w14:textId="3E1CAC2B" w:rsidR="00EE1286" w:rsidRDefault="00EE1286" w:rsidP="00231D4A">
      <w:pPr>
        <w:pStyle w:val="BodyTextSingleSpacing"/>
        <w:rPr>
          <w:sz w:val="12"/>
          <w:szCs w:val="14"/>
        </w:rPr>
      </w:pPr>
    </w:p>
    <w:p w14:paraId="4CA2AAE7" w14:textId="5C50D165" w:rsidR="008C7011" w:rsidRDefault="008C7011" w:rsidP="008C7011">
      <w:pPr>
        <w:framePr w:w="9072" w:h="1332" w:hRule="exact" w:wrap="around" w:hAnchor="margin" w:yAlign="top"/>
      </w:pPr>
      <w:r>
        <w:rPr>
          <w:rFonts w:asciiTheme="majorHAnsi" w:hAnsiTheme="majorHAnsi"/>
          <w:color w:val="1C4483" w:themeColor="accent1"/>
          <w:sz w:val="40"/>
          <w:szCs w:val="40"/>
        </w:rPr>
        <w:t>Contents (continued)</w:t>
      </w:r>
    </w:p>
    <w:p w14:paraId="6D05CD27" w14:textId="0EBB4072" w:rsidR="008C7011" w:rsidRPr="008C7011" w:rsidRDefault="008C7011" w:rsidP="008C7011">
      <w:pPr>
        <w:pStyle w:val="BodyText"/>
      </w:pPr>
    </w:p>
    <w:p w14:paraId="6B65916B" w14:textId="77777777" w:rsidR="00231D4A" w:rsidRPr="008C7011" w:rsidRDefault="00231D4A" w:rsidP="008C7011">
      <w:pPr>
        <w:pStyle w:val="BodyText"/>
        <w:sectPr w:rsidR="00231D4A" w:rsidRPr="008C7011" w:rsidSect="008C7011">
          <w:headerReference w:type="first" r:id="rId19"/>
          <w:type w:val="oddPage"/>
          <w:pgSz w:w="11906" w:h="16838" w:code="9"/>
          <w:pgMar w:top="1418" w:right="1418" w:bottom="1418" w:left="1418" w:header="567" w:footer="567" w:gutter="0"/>
          <w:pgNumType w:fmt="lowerRoman" w:start="1"/>
          <w:cols w:space="708"/>
          <w:docGrid w:linePitch="360"/>
        </w:sectPr>
      </w:pPr>
    </w:p>
    <w:bookmarkStart w:id="5" w:name="_Toc71514845" w:displacedByCustomXml="next"/>
    <w:bookmarkStart w:id="6" w:name="_Toc72284537" w:displacedByCustomXml="next"/>
    <w:sdt>
      <w:sdtPr>
        <w:rPr>
          <w:rFonts w:asciiTheme="minorHAnsi" w:eastAsiaTheme="minorHAnsi" w:hAnsiTheme="minorHAnsi" w:cstheme="minorBidi"/>
          <w:color w:val="auto"/>
          <w:spacing w:val="0"/>
          <w:sz w:val="20"/>
          <w:szCs w:val="22"/>
        </w:rPr>
        <w:id w:val="-170176057"/>
        <w:docPartObj>
          <w:docPartGallery w:val="Cover Pages"/>
          <w:docPartUnique/>
        </w:docPartObj>
      </w:sdtPr>
      <w:sdtEndPr/>
      <w:sdtContent>
        <w:p w14:paraId="4078CC78" w14:textId="0136BF0A" w:rsidR="00B31B71" w:rsidRDefault="00B31B71" w:rsidP="00231D4A">
          <w:pPr>
            <w:pStyle w:val="Heading2"/>
            <w:spacing w:before="0"/>
          </w:pPr>
          <w:r>
            <w:t>Introduction</w:t>
          </w:r>
          <w:bookmarkEnd w:id="6"/>
          <w:bookmarkEnd w:id="5"/>
        </w:p>
        <w:p w14:paraId="7B8316AF" w14:textId="78F461B1" w:rsidR="00B31B71" w:rsidRPr="00F72971" w:rsidRDefault="005A4FED" w:rsidP="00F72971">
          <w:pPr>
            <w:pStyle w:val="BodyText"/>
            <w:rPr>
              <w:rStyle w:val="Italics"/>
              <w:i w:val="0"/>
            </w:rPr>
          </w:pPr>
          <w:r>
            <w:t>This chapter provides an assessment of the</w:t>
          </w:r>
          <w:r w:rsidR="005E440B">
            <w:t xml:space="preserve"> potential</w:t>
          </w:r>
          <w:r>
            <w:t xml:space="preserve"> </w:t>
          </w:r>
          <w:r w:rsidR="0092162A">
            <w:t>impacts to surface water</w:t>
          </w:r>
          <w:r>
            <w:t xml:space="preserve"> </w:t>
          </w:r>
          <w:r w:rsidR="00FB64AB">
            <w:t xml:space="preserve">and groundwater </w:t>
          </w:r>
          <w:r>
            <w:t>associated with the construction and operation of the Western Outer Ring Main (WORM) gas pipeline project (the Project). This chapter is based on the impact assessment</w:t>
          </w:r>
          <w:r w:rsidR="00FB64AB">
            <w:t>s</w:t>
          </w:r>
          <w:r>
            <w:t xml:space="preserve"> presented in Technical report</w:t>
          </w:r>
          <w:r w:rsidR="00B818F0">
            <w:t>s</w:t>
          </w:r>
          <w:r>
            <w:t xml:space="preserve"> </w:t>
          </w:r>
          <w:r w:rsidR="0092162A">
            <w:t>B</w:t>
          </w:r>
          <w:r>
            <w:t xml:space="preserve"> </w:t>
          </w:r>
          <w:r w:rsidR="0092162A">
            <w:rPr>
              <w:rStyle w:val="Italics"/>
            </w:rPr>
            <w:t>Surface water</w:t>
          </w:r>
          <w:r w:rsidR="0092162A">
            <w:rPr>
              <w:rStyle w:val="Removedirectformatting"/>
            </w:rPr>
            <w:t xml:space="preserve"> and C </w:t>
          </w:r>
          <w:r w:rsidR="0092162A">
            <w:rPr>
              <w:rStyle w:val="Italics"/>
            </w:rPr>
            <w:t>Groundwater.</w:t>
          </w:r>
        </w:p>
        <w:p w14:paraId="0DDD86D6" w14:textId="4F98FEA7" w:rsidR="00550AE1" w:rsidRPr="009706A1" w:rsidRDefault="009706A1" w:rsidP="009706A1">
          <w:pPr>
            <w:pStyle w:val="Heading3"/>
            <w:rPr>
              <w:rStyle w:val="Removedirectformatting"/>
            </w:rPr>
          </w:pPr>
          <w:bookmarkStart w:id="7" w:name="_Toc71514846"/>
          <w:bookmarkStart w:id="8" w:name="_Toc72284538"/>
          <w:r w:rsidRPr="009706A1">
            <w:rPr>
              <w:rStyle w:val="Removedirectformatting"/>
            </w:rPr>
            <w:t>Surface water</w:t>
          </w:r>
          <w:r>
            <w:rPr>
              <w:rStyle w:val="Removedirectformatting"/>
            </w:rPr>
            <w:t xml:space="preserve"> overview</w:t>
          </w:r>
          <w:bookmarkEnd w:id="7"/>
          <w:bookmarkEnd w:id="8"/>
        </w:p>
        <w:p w14:paraId="771EB44C" w14:textId="6271A94B" w:rsidR="009706A1" w:rsidRDefault="009706A1" w:rsidP="00B131F4">
          <w:pPr>
            <w:pStyle w:val="BodyText"/>
            <w:rPr>
              <w:rStyle w:val="Removedirectformatting"/>
            </w:rPr>
          </w:pPr>
          <w:r w:rsidRPr="009706A1">
            <w:rPr>
              <w:rStyle w:val="Removedirectformatting"/>
            </w:rPr>
            <w:t xml:space="preserve">Surface </w:t>
          </w:r>
          <w:r>
            <w:rPr>
              <w:rStyle w:val="Removedirectformatting"/>
            </w:rPr>
            <w:t xml:space="preserve">water and hydrology plays an important role in maintaining the health and sustainability of river systems, urban creeks and floodplains. </w:t>
          </w:r>
          <w:r w:rsidR="003B3CD5">
            <w:rPr>
              <w:rStyle w:val="Removedirectformatting"/>
            </w:rPr>
            <w:t>The proposed Project alignment will interface with existing waterways and floodplains,</w:t>
          </w:r>
          <w:r w:rsidR="00C94237">
            <w:rPr>
              <w:rStyle w:val="Removedirectformatting"/>
            </w:rPr>
            <w:t xml:space="preserve"> which could lead to impacts on flow characteristics and water quality. </w:t>
          </w:r>
          <w:r w:rsidR="009C2B67">
            <w:rPr>
              <w:rStyle w:val="Removedirectformatting"/>
            </w:rPr>
            <w:t xml:space="preserve">The surface water report has </w:t>
          </w:r>
          <w:r w:rsidR="00FB64AB">
            <w:rPr>
              <w:rStyle w:val="Removedirectformatting"/>
            </w:rPr>
            <w:t>assessed</w:t>
          </w:r>
          <w:r w:rsidR="009C2B67">
            <w:rPr>
              <w:rStyle w:val="Removedirectformatting"/>
            </w:rPr>
            <w:t xml:space="preserve"> the existing conditions of the waterways and environmental values requiring protection to </w:t>
          </w:r>
          <w:r w:rsidR="00FB64AB">
            <w:rPr>
              <w:rStyle w:val="Removedirectformatting"/>
            </w:rPr>
            <w:t xml:space="preserve">inform selection of </w:t>
          </w:r>
          <w:r w:rsidR="009C2B67">
            <w:rPr>
              <w:rStyle w:val="Removedirectformatting"/>
            </w:rPr>
            <w:t>construction methods to minimise or prevent impacts to waterways.</w:t>
          </w:r>
        </w:p>
        <w:p w14:paraId="0755BF38" w14:textId="14E6F058" w:rsidR="00C94237" w:rsidRDefault="00C94237" w:rsidP="00C94237">
          <w:pPr>
            <w:pStyle w:val="Heading3"/>
            <w:rPr>
              <w:rStyle w:val="Removedirectformatting"/>
            </w:rPr>
          </w:pPr>
          <w:bookmarkStart w:id="9" w:name="_Toc71514847"/>
          <w:bookmarkStart w:id="10" w:name="_Toc72284539"/>
          <w:r>
            <w:rPr>
              <w:rStyle w:val="Removedirectformatting"/>
            </w:rPr>
            <w:t>Groundwater overview</w:t>
          </w:r>
          <w:bookmarkEnd w:id="9"/>
          <w:bookmarkEnd w:id="10"/>
        </w:p>
        <w:tbl>
          <w:tblPr>
            <w:tblW w:w="0" w:type="auto"/>
            <w:tblLook w:val="04A0" w:firstRow="1" w:lastRow="0" w:firstColumn="1" w:lastColumn="0" w:noHBand="0" w:noVBand="1"/>
          </w:tblPr>
          <w:tblGrid>
            <w:gridCol w:w="4820"/>
            <w:gridCol w:w="4235"/>
          </w:tblGrid>
          <w:tr w:rsidR="00E76DB1" w14:paraId="0502BA1D" w14:textId="77777777" w:rsidTr="00A07373">
            <w:trPr>
              <w:cantSplit/>
            </w:trPr>
            <w:tc>
              <w:tcPr>
                <w:tcW w:w="4820" w:type="dxa"/>
                <w:tcBorders>
                  <w:right w:val="single" w:sz="12" w:space="0" w:color="1C4483" w:themeColor="accent1"/>
                </w:tcBorders>
                <w:tcMar>
                  <w:left w:w="0" w:type="dxa"/>
                  <w:right w:w="227" w:type="dxa"/>
                </w:tcMar>
              </w:tcPr>
              <w:p w14:paraId="6623E8BC" w14:textId="0CE97FBD" w:rsidR="00E76DB1" w:rsidRDefault="00E76DB1" w:rsidP="00E76DB1">
                <w:pPr>
                  <w:pStyle w:val="BodyText"/>
                  <w:spacing w:before="0"/>
                </w:pPr>
                <w:bookmarkStart w:id="11" w:name="_Hlk71236943"/>
                <w:r>
                  <w:t>Groundwater is a vital resource for society and the environment, and is commonly used for irrigating crops, town water supply and power generation. It supports biodiversity and many ecological</w:t>
                </w:r>
                <w:r w:rsidR="00A07373">
                  <w:t> </w:t>
                </w:r>
                <w:r>
                  <w:t xml:space="preserve">processes. </w:t>
                </w:r>
              </w:p>
              <w:p w14:paraId="003BE383" w14:textId="2A28EB4D" w:rsidR="00E76DB1" w:rsidRDefault="00E76DB1" w:rsidP="00A07373">
                <w:pPr>
                  <w:pStyle w:val="BodyText"/>
                  <w:spacing w:after="0"/>
                </w:pPr>
                <w:r>
                  <w:t>To facilitate construction of the pipeline, there is likely to be some excavations that are deeper than the groundwater table. This would require dewatering over short periods. During operation, the pipeline and trench may be below the water table which may impact groundwater flow paths. The groundwater report has investigated the potential for consequential impacts to beneficial uses of groundwater or groundwater users within the study area. This has informed the management and mitigation of groundwater impacts during construction and operation of the Project.</w:t>
                </w:r>
              </w:p>
            </w:tc>
            <w:tc>
              <w:tcPr>
                <w:tcW w:w="4235"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Mar>
                  <w:left w:w="142" w:type="dxa"/>
                  <w:right w:w="142" w:type="dxa"/>
                </w:tcMar>
              </w:tcPr>
              <w:p w14:paraId="15F6DF6F" w14:textId="030B5A80" w:rsidR="00E76DB1" w:rsidRPr="00613065" w:rsidRDefault="00E76DB1" w:rsidP="00E76DB1">
                <w:pPr>
                  <w:pStyle w:val="CalloutHeader"/>
                  <w:rPr>
                    <w:rStyle w:val="TextBlue"/>
                    <w:rFonts w:asciiTheme="minorHAnsi" w:hAnsiTheme="minorHAnsi"/>
                    <w:iCs/>
                    <w:sz w:val="20"/>
                    <w:szCs w:val="22"/>
                  </w:rPr>
                </w:pPr>
                <w:r>
                  <w:t>What is groundwater and where</w:t>
                </w:r>
                <w:r w:rsidR="00A07373">
                  <w:t> </w:t>
                </w:r>
                <w:r>
                  <w:t>is</w:t>
                </w:r>
                <w:r w:rsidR="00A07373">
                  <w:t> </w:t>
                </w:r>
                <w:r>
                  <w:t>it</w:t>
                </w:r>
                <w:r w:rsidR="00A07373">
                  <w:t> </w:t>
                </w:r>
                <w:r>
                  <w:t>located?</w:t>
                </w:r>
              </w:p>
              <w:p w14:paraId="3AE66AEF" w14:textId="77777777" w:rsidR="00E76DB1" w:rsidRDefault="00E76DB1" w:rsidP="00E76DB1">
                <w:pPr>
                  <w:pStyle w:val="TableText"/>
                  <w:numPr>
                    <w:ilvl w:val="0"/>
                    <w:numId w:val="0"/>
                  </w:numPr>
                </w:pPr>
                <w:r w:rsidRPr="00723EA6">
                  <w:rPr>
                    <w:rStyle w:val="Bold"/>
                  </w:rPr>
                  <w:t>Groundwater</w:t>
                </w:r>
                <w:r>
                  <w:t xml:space="preserve"> is water beneath the earth's surface. A finite resource, groundwater is sourced from </w:t>
                </w:r>
                <w:r w:rsidRPr="004810C5">
                  <w:t>rainfall or surface water from rivers, streams and other waterways</w:t>
                </w:r>
                <w:r>
                  <w:t>, that seeps into the subsurface. Groundwater flows primarily laterally within soil and rock layers. There are two main types of layers:</w:t>
                </w:r>
              </w:p>
              <w:p w14:paraId="34A122D9" w14:textId="77777777" w:rsidR="00E76DB1" w:rsidRDefault="00E76DB1" w:rsidP="00E76DB1">
                <w:pPr>
                  <w:pStyle w:val="TableText"/>
                </w:pPr>
                <w:r w:rsidRPr="00723EA6">
                  <w:rPr>
                    <w:rStyle w:val="Bold"/>
                  </w:rPr>
                  <w:t>Aquifers</w:t>
                </w:r>
                <w:r>
                  <w:t xml:space="preserve"> are geological materials such as unconsolidated sediments (gravel, sand or silt), permeable rock or fractured rock that act as reservoirs for groundwater. The upper surface of the zone of saturation within an aquifer is known as the </w:t>
                </w:r>
                <w:r w:rsidRPr="005B0A80">
                  <w:rPr>
                    <w:rStyle w:val="Bold"/>
                  </w:rPr>
                  <w:t>water table</w:t>
                </w:r>
                <w:r>
                  <w:t xml:space="preserve">. </w:t>
                </w:r>
              </w:p>
              <w:p w14:paraId="1493CBEB" w14:textId="2F604090" w:rsidR="00E76DB1" w:rsidRDefault="00E76DB1" w:rsidP="00E76DB1">
                <w:pPr>
                  <w:pStyle w:val="TableText"/>
                </w:pPr>
                <w:r w:rsidRPr="005B0A80">
                  <w:rPr>
                    <w:rStyle w:val="Bold"/>
                  </w:rPr>
                  <w:t>Aquitards</w:t>
                </w:r>
                <w:r>
                  <w:t xml:space="preserve"> are soil or rock layers that could store water but are relatively impermeable, which limits</w:t>
                </w:r>
                <w:r w:rsidR="00A07373">
                  <w:t> </w:t>
                </w:r>
                <w:r>
                  <w:t>the amount of groundwater flow though these layers.</w:t>
                </w:r>
              </w:p>
            </w:tc>
          </w:tr>
        </w:tbl>
        <w:p w14:paraId="178FD07B" w14:textId="1B15C128" w:rsidR="00C94237" w:rsidRPr="00C94237" w:rsidRDefault="00C94237" w:rsidP="00C94237">
          <w:pPr>
            <w:pStyle w:val="Heading3"/>
          </w:pPr>
          <w:bookmarkStart w:id="12" w:name="_Toc71514848"/>
          <w:bookmarkStart w:id="13" w:name="_Toc72284540"/>
          <w:bookmarkEnd w:id="11"/>
          <w:r>
            <w:t>EES scoping requirements</w:t>
          </w:r>
          <w:bookmarkEnd w:id="12"/>
          <w:bookmarkEnd w:id="13"/>
        </w:p>
        <w:p w14:paraId="33602158" w14:textId="290E940B" w:rsidR="00F60DBD" w:rsidRDefault="00F60DBD" w:rsidP="00F60DBD">
          <w:pPr>
            <w:pStyle w:val="BodyText"/>
          </w:pPr>
          <w:r>
            <w:t>The EES scoping requirements set out the following</w:t>
          </w:r>
          <w:r w:rsidR="001267BC">
            <w:t xml:space="preserve"> </w:t>
          </w:r>
          <w:r>
            <w:t>evaluation objective:</w:t>
          </w:r>
        </w:p>
        <w:p w14:paraId="272B30DB" w14:textId="0A012F47" w:rsidR="00F60DBD" w:rsidRDefault="00C94237" w:rsidP="00F60DBD">
          <w:pPr>
            <w:pStyle w:val="BodyBullet1"/>
          </w:pPr>
          <w:r w:rsidRPr="00C94237">
            <w:rPr>
              <w:rStyle w:val="Bold"/>
            </w:rPr>
            <w:t>Water and catchment values</w:t>
          </w:r>
          <w:r>
            <w:t>: Maintain the functions and values of groundwater, surface water and floodplain environments and minimise effects on water quality and beneficial uses</w:t>
          </w:r>
        </w:p>
        <w:p w14:paraId="34A8504C" w14:textId="78EBB82E" w:rsidR="00E449F2" w:rsidRDefault="00E449F2" w:rsidP="00E449F2">
          <w:pPr>
            <w:pStyle w:val="BodyText"/>
          </w:pPr>
          <w:r>
            <w:t xml:space="preserve">To assess the potential effects on </w:t>
          </w:r>
          <w:r w:rsidR="00C94237">
            <w:t>water and catchment values</w:t>
          </w:r>
          <w:r>
            <w:t xml:space="preserve"> </w:t>
          </w:r>
          <w:r w:rsidR="005E440B">
            <w:t>resulting from</w:t>
          </w:r>
          <w:r>
            <w:t xml:space="preserve"> the Project,</w:t>
          </w:r>
          <w:r w:rsidR="008151D5">
            <w:t xml:space="preserve"> surface water and groundwater</w:t>
          </w:r>
          <w:r>
            <w:t xml:space="preserve"> impact assessment</w:t>
          </w:r>
          <w:r w:rsidR="008151D5">
            <w:t>s</w:t>
          </w:r>
          <w:r>
            <w:t xml:space="preserve"> w</w:t>
          </w:r>
          <w:r w:rsidR="008151D5">
            <w:t>ere</w:t>
          </w:r>
          <w:r>
            <w:t xml:space="preserve"> undertaken. </w:t>
          </w:r>
        </w:p>
        <w:p w14:paraId="0C8C8525" w14:textId="6039066F" w:rsidR="00E449F2" w:rsidRDefault="00E449F2" w:rsidP="00E449F2">
          <w:pPr>
            <w:pStyle w:val="BodyText"/>
          </w:pPr>
          <w:r>
            <w:lastRenderedPageBreak/>
            <w:t xml:space="preserve">Other aspects closely related to the </w:t>
          </w:r>
          <w:r w:rsidR="00E77F4F">
            <w:t xml:space="preserve">water and catchment values </w:t>
          </w:r>
          <w:r>
            <w:t xml:space="preserve">evaluation objective include </w:t>
          </w:r>
          <w:r w:rsidR="00E77F4F">
            <w:t>biodiversity, contamination and ground movement and land stability</w:t>
          </w:r>
          <w:r>
            <w:t>. These are address</w:t>
          </w:r>
          <w:r w:rsidR="00E77F4F">
            <w:t>ed</w:t>
          </w:r>
          <w:r>
            <w:t xml:space="preserve"> in the following reports:</w:t>
          </w:r>
        </w:p>
        <w:p w14:paraId="49EA8FBB" w14:textId="77777777" w:rsidR="002A76E2" w:rsidRPr="00596FDB" w:rsidRDefault="002A76E2" w:rsidP="002A76E2">
          <w:pPr>
            <w:pStyle w:val="BodyBullet1"/>
            <w:rPr>
              <w:rStyle w:val="Italics"/>
            </w:rPr>
          </w:pPr>
          <w:r>
            <w:t xml:space="preserve">Technical report A and chapter 7 </w:t>
          </w:r>
          <w:r w:rsidRPr="00596FDB">
            <w:rPr>
              <w:rStyle w:val="Italics"/>
            </w:rPr>
            <w:t>Biodiversity</w:t>
          </w:r>
        </w:p>
        <w:p w14:paraId="69746A01" w14:textId="6B1D56F1" w:rsidR="00E449F2" w:rsidRPr="007439E7" w:rsidRDefault="00E449F2" w:rsidP="003B3CD5">
          <w:pPr>
            <w:pStyle w:val="BodyBullet1"/>
            <w:rPr>
              <w:rStyle w:val="Italics"/>
              <w:i w:val="0"/>
            </w:rPr>
          </w:pPr>
          <w:r>
            <w:t xml:space="preserve">Technical report </w:t>
          </w:r>
          <w:r w:rsidR="007439E7">
            <w:t>E</w:t>
          </w:r>
          <w:r>
            <w:t xml:space="preserve"> and chapter </w:t>
          </w:r>
          <w:r w:rsidR="007439E7">
            <w:t xml:space="preserve">10 </w:t>
          </w:r>
          <w:r w:rsidR="007439E7">
            <w:rPr>
              <w:rStyle w:val="Italics"/>
            </w:rPr>
            <w:t>Contamination</w:t>
          </w:r>
        </w:p>
        <w:p w14:paraId="5F9D4C8B" w14:textId="6A7F5F1A" w:rsidR="007439E7" w:rsidRDefault="003940F9" w:rsidP="003B3CD5">
          <w:pPr>
            <w:pStyle w:val="BodyBullet1"/>
          </w:pPr>
          <w:r>
            <w:rPr>
              <w:rStyle w:val="Removedirectformatting"/>
            </w:rPr>
            <w:t xml:space="preserve">Technical report D and chapter 9 </w:t>
          </w:r>
          <w:r w:rsidR="00710768">
            <w:rPr>
              <w:rStyle w:val="Italics"/>
            </w:rPr>
            <w:t>L</w:t>
          </w:r>
          <w:r w:rsidR="00161CBC">
            <w:rPr>
              <w:rStyle w:val="Italics"/>
            </w:rPr>
            <w:t>and stability and g</w:t>
          </w:r>
          <w:r w:rsidRPr="003940F9">
            <w:rPr>
              <w:rStyle w:val="Italics"/>
            </w:rPr>
            <w:t>round movement</w:t>
          </w:r>
        </w:p>
        <w:p w14:paraId="294108EB" w14:textId="5F0538FF" w:rsidR="00B31B71" w:rsidRDefault="00B31B71" w:rsidP="00B31B71">
          <w:pPr>
            <w:pStyle w:val="Heading2"/>
          </w:pPr>
          <w:bookmarkStart w:id="14" w:name="_Toc71514849"/>
          <w:bookmarkStart w:id="15" w:name="_Toc72284541"/>
          <w:r>
            <w:t>Method</w:t>
          </w:r>
          <w:r w:rsidR="00E76DB1">
            <w:t xml:space="preserve"> – </w:t>
          </w:r>
          <w:r w:rsidR="00D53679">
            <w:t>surface water</w:t>
          </w:r>
          <w:bookmarkEnd w:id="14"/>
          <w:bookmarkEnd w:id="15"/>
        </w:p>
        <w:p w14:paraId="5B91C7E2" w14:textId="1A17AA57" w:rsidR="00E449F2" w:rsidRDefault="00C64BB4" w:rsidP="00E449F2">
          <w:pPr>
            <w:pStyle w:val="BodyText"/>
          </w:pPr>
          <w:r>
            <w:t>T</w:t>
          </w:r>
          <w:r w:rsidR="00526A34">
            <w:t xml:space="preserve">he </w:t>
          </w:r>
          <w:r w:rsidR="00D53679">
            <w:t>surface water</w:t>
          </w:r>
          <w:r w:rsidR="00526A34">
            <w:t xml:space="preserve"> assessment involved the following key tasks:</w:t>
          </w:r>
        </w:p>
        <w:p w14:paraId="35E11289" w14:textId="273E4548" w:rsidR="00526A34" w:rsidRDefault="00C07F60" w:rsidP="00526A34">
          <w:pPr>
            <w:pStyle w:val="BodyBullet1"/>
          </w:pPr>
          <w:r>
            <w:t>Review of relevant legislation and policy at a national, state and local level</w:t>
          </w:r>
        </w:p>
        <w:p w14:paraId="1AF4A33D" w14:textId="4356204D" w:rsidR="00C07F60" w:rsidRDefault="00C07F60" w:rsidP="00526A34">
          <w:pPr>
            <w:pStyle w:val="BodyBullet1"/>
          </w:pPr>
          <w:r>
            <w:t xml:space="preserve">Establishment of a study area for </w:t>
          </w:r>
          <w:r w:rsidR="004964B6">
            <w:t>surface water</w:t>
          </w:r>
          <w:r w:rsidR="001267BC">
            <w:t>, which includes the region within the 30</w:t>
          </w:r>
          <w:r w:rsidR="003C6399">
            <w:t xml:space="preserve"> </w:t>
          </w:r>
          <w:r w:rsidR="001267BC">
            <w:t>metre wide construction corridor</w:t>
          </w:r>
          <w:r w:rsidR="00161CBC">
            <w:t>. The</w:t>
          </w:r>
          <w:r w:rsidR="001267BC">
            <w:t xml:space="preserve"> assessment extends upstream and downstream of each waterway crossing </w:t>
          </w:r>
          <w:r w:rsidR="00624C43">
            <w:t>where possible to allow for a reach scale assessment of each waterway</w:t>
          </w:r>
          <w:r>
            <w:t xml:space="preserve">. </w:t>
          </w:r>
          <w:r w:rsidR="004964B6">
            <w:t xml:space="preserve">The Project alignment </w:t>
          </w:r>
          <w:r w:rsidR="00A37CD8">
            <w:t>crosses 2</w:t>
          </w:r>
          <w:r w:rsidR="00AE1030">
            <w:t>3</w:t>
          </w:r>
          <w:r w:rsidR="00A37CD8">
            <w:t xml:space="preserve"> waterways </w:t>
          </w:r>
          <w:r w:rsidR="006F523F">
            <w:t>located</w:t>
          </w:r>
          <w:r w:rsidR="004964B6">
            <w:t xml:space="preserve"> within the Werribee River, Maribyrnong River and Yarra River catchments</w:t>
          </w:r>
          <w:r w:rsidR="006F523F">
            <w:t xml:space="preserve">. The study area and locations of these watercourses </w:t>
          </w:r>
          <w:r w:rsidR="002A0227">
            <w:t xml:space="preserve">and the broader catchment areas </w:t>
          </w:r>
          <w:r w:rsidR="006F523F">
            <w:t xml:space="preserve">are shown in </w:t>
          </w:r>
          <w:r w:rsidR="009517F7">
            <w:fldChar w:fldCharType="begin"/>
          </w:r>
          <w:r w:rsidR="009517F7">
            <w:instrText xml:space="preserve"> REF _Ref63675341 \h </w:instrText>
          </w:r>
          <w:r w:rsidR="009517F7">
            <w:fldChar w:fldCharType="separate"/>
          </w:r>
          <w:r w:rsidR="007E3F9D">
            <w:t>Figure </w:t>
          </w:r>
          <w:r w:rsidR="007E3F9D">
            <w:rPr>
              <w:noProof/>
            </w:rPr>
            <w:t>8</w:t>
          </w:r>
          <w:r w:rsidR="007E3F9D">
            <w:noBreakHyphen/>
          </w:r>
          <w:r w:rsidR="007E3F9D">
            <w:rPr>
              <w:noProof/>
            </w:rPr>
            <w:t>1</w:t>
          </w:r>
          <w:r w:rsidR="009517F7">
            <w:fldChar w:fldCharType="end"/>
          </w:r>
          <w:r w:rsidR="009517F7">
            <w:t xml:space="preserve"> </w:t>
          </w:r>
          <w:r w:rsidR="005C4E0D">
            <w:t>and</w:t>
          </w:r>
          <w:r w:rsidR="006F523F">
            <w:t xml:space="preserve"> the </w:t>
          </w:r>
          <w:r w:rsidR="002A0227">
            <w:t>specific waterway</w:t>
          </w:r>
          <w:r w:rsidR="006F523F">
            <w:t xml:space="preserve"> catchment areas are shown in</w:t>
          </w:r>
          <w:r w:rsidR="005C4E0D">
            <w:t xml:space="preserve"> </w:t>
          </w:r>
          <w:r w:rsidR="009517F7">
            <w:fldChar w:fldCharType="begin"/>
          </w:r>
          <w:r w:rsidR="009517F7">
            <w:instrText xml:space="preserve"> REF _Ref63675342 \h </w:instrText>
          </w:r>
          <w:r w:rsidR="009517F7">
            <w:fldChar w:fldCharType="separate"/>
          </w:r>
          <w:r w:rsidR="007E3F9D">
            <w:t>Figure </w:t>
          </w:r>
          <w:r w:rsidR="007E3F9D">
            <w:rPr>
              <w:noProof/>
            </w:rPr>
            <w:t>8</w:t>
          </w:r>
          <w:r w:rsidR="007E3F9D">
            <w:noBreakHyphen/>
          </w:r>
          <w:r w:rsidR="007E3F9D">
            <w:rPr>
              <w:noProof/>
            </w:rPr>
            <w:t>2</w:t>
          </w:r>
          <w:r w:rsidR="009517F7">
            <w:fldChar w:fldCharType="end"/>
          </w:r>
          <w:r>
            <w:t>.</w:t>
          </w:r>
        </w:p>
        <w:tbl>
          <w:tblPr>
            <w:tblW w:w="0" w:type="auto"/>
            <w:tblLook w:val="04A0" w:firstRow="1" w:lastRow="0" w:firstColumn="1" w:lastColumn="0" w:noHBand="0" w:noVBand="1"/>
          </w:tblPr>
          <w:tblGrid>
            <w:gridCol w:w="5245"/>
            <w:gridCol w:w="3810"/>
          </w:tblGrid>
          <w:tr w:rsidR="00A07373" w14:paraId="0FA0BE0F" w14:textId="77777777" w:rsidTr="00A07373">
            <w:trPr>
              <w:cantSplit/>
            </w:trPr>
            <w:tc>
              <w:tcPr>
                <w:tcW w:w="5245" w:type="dxa"/>
                <w:tcBorders>
                  <w:right w:val="single" w:sz="12" w:space="0" w:color="1C4483" w:themeColor="accent1"/>
                </w:tcBorders>
                <w:tcMar>
                  <w:left w:w="0" w:type="dxa"/>
                  <w:right w:w="284" w:type="dxa"/>
                </w:tcMar>
              </w:tcPr>
              <w:p w14:paraId="070A8B9C" w14:textId="77777777" w:rsidR="00A07373" w:rsidRDefault="00A07373" w:rsidP="00A07373">
                <w:pPr>
                  <w:pStyle w:val="BodyBullet1"/>
                  <w:spacing w:before="0"/>
                </w:pPr>
                <w:r>
                  <w:t>Review of relevant baseline data and reports, including water quality stream gauge data</w:t>
                </w:r>
              </w:p>
              <w:p w14:paraId="3A9A96BF" w14:textId="77777777" w:rsidR="00A07373" w:rsidRDefault="00A07373" w:rsidP="00A07373">
                <w:pPr>
                  <w:pStyle w:val="BodyBullet1"/>
                </w:pPr>
                <w:r>
                  <w:t xml:space="preserve">Characterisation of existing floodplains and waterways regarding geotechnical, flow, water quality and beneficial uses, and geomorphological conditions. Given the number of waterways intersected by the construction corridor, the baseline data review was undertaken as a two-tiered assessment. </w:t>
                </w:r>
              </w:p>
              <w:p w14:paraId="0E3DE0BD" w14:textId="6AC6ABB9" w:rsidR="00A07373" w:rsidRDefault="00A07373" w:rsidP="00A07373">
                <w:pPr>
                  <w:pStyle w:val="BodyBullet2"/>
                  <w:spacing w:after="0"/>
                </w:pPr>
                <w:r>
                  <w:t xml:space="preserve">A preliminary screening assessment was undertaken for all 23 waterways intersected by the Project alignment to identify the lower risk waterways where standard construction techniques and environmental controls could be applied. This involved a waterway, hydrology, floodplain and hydraulic model analysis. </w:t>
                </w:r>
              </w:p>
            </w:tc>
            <w:tc>
              <w:tcPr>
                <w:tcW w:w="3810"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Mar>
                  <w:left w:w="142" w:type="dxa"/>
                  <w:right w:w="142" w:type="dxa"/>
                </w:tcMar>
              </w:tcPr>
              <w:p w14:paraId="122D1BBF" w14:textId="0D7C70C1" w:rsidR="00A07373" w:rsidRPr="00613065" w:rsidRDefault="00A07373" w:rsidP="00A07373">
                <w:pPr>
                  <w:pStyle w:val="CalloutHeader"/>
                  <w:rPr>
                    <w:rStyle w:val="TextBlue"/>
                    <w:rFonts w:asciiTheme="minorHAnsi" w:hAnsiTheme="minorHAnsi"/>
                    <w:iCs/>
                    <w:sz w:val="20"/>
                    <w:szCs w:val="22"/>
                  </w:rPr>
                </w:pPr>
                <w:r>
                  <w:t>What are the different 'types' of waterways?</w:t>
                </w:r>
              </w:p>
              <w:p w14:paraId="678E33B1" w14:textId="77777777" w:rsidR="00A07373" w:rsidRDefault="00A07373" w:rsidP="00A07373">
                <w:pPr>
                  <w:pStyle w:val="TableText"/>
                </w:pPr>
                <w:r>
                  <w:t>The waterways within the construction corridor are characterised based on the type of waterway as follows:</w:t>
                </w:r>
              </w:p>
              <w:p w14:paraId="55620E2D" w14:textId="77777777" w:rsidR="00A07373" w:rsidRDefault="00A07373" w:rsidP="00A07373">
                <w:pPr>
                  <w:pStyle w:val="TableBullet1"/>
                </w:pPr>
                <w:r>
                  <w:t>Complex waterway</w:t>
                </w:r>
              </w:p>
              <w:p w14:paraId="2DC6BE5F" w14:textId="77777777" w:rsidR="00A07373" w:rsidRDefault="00A07373" w:rsidP="00A07373">
                <w:pPr>
                  <w:pStyle w:val="TableBullet1"/>
                </w:pPr>
                <w:r>
                  <w:t>Minor tributary</w:t>
                </w:r>
              </w:p>
              <w:p w14:paraId="3C821D2D" w14:textId="77777777" w:rsidR="00A07373" w:rsidRDefault="00A07373" w:rsidP="00A07373">
                <w:pPr>
                  <w:pStyle w:val="TableBullet1"/>
                </w:pPr>
                <w:r>
                  <w:t>Main drain channel</w:t>
                </w:r>
              </w:p>
              <w:p w14:paraId="66A618F1" w14:textId="77777777" w:rsidR="00A07373" w:rsidRDefault="00A07373" w:rsidP="00A07373">
                <w:pPr>
                  <w:pStyle w:val="TableBullet1"/>
                </w:pPr>
                <w:r>
                  <w:t>Constructed drains.</w:t>
                </w:r>
              </w:p>
              <w:p w14:paraId="0D17CE57" w14:textId="77777777" w:rsidR="00A07373" w:rsidRDefault="00A07373" w:rsidP="00A07373">
                <w:pPr>
                  <w:pStyle w:val="TableText"/>
                </w:pPr>
                <w:r>
                  <w:t>This is also informed by the classification of the channel type such as whether it is an:</w:t>
                </w:r>
              </w:p>
              <w:p w14:paraId="65538B96" w14:textId="77777777" w:rsidR="00A07373" w:rsidRDefault="00A07373" w:rsidP="00A07373">
                <w:pPr>
                  <w:pStyle w:val="TableBullet1"/>
                </w:pPr>
                <w:r>
                  <w:t xml:space="preserve">Incised channel </w:t>
                </w:r>
              </w:p>
              <w:p w14:paraId="511EEB3C" w14:textId="77777777" w:rsidR="00A07373" w:rsidRDefault="00A07373" w:rsidP="00A07373">
                <w:pPr>
                  <w:pStyle w:val="TableBullet1"/>
                </w:pPr>
                <w:r>
                  <w:t>Straightened channel</w:t>
                </w:r>
              </w:p>
              <w:p w14:paraId="2A332C4C" w14:textId="77777777" w:rsidR="00A07373" w:rsidRDefault="00A07373" w:rsidP="00A07373">
                <w:pPr>
                  <w:pStyle w:val="TableBullet1"/>
                </w:pPr>
                <w:r>
                  <w:t>Intact valley fill</w:t>
                </w:r>
              </w:p>
              <w:p w14:paraId="76E378DD" w14:textId="37A2B360" w:rsidR="00A07373" w:rsidRDefault="00A07373" w:rsidP="00A07373">
                <w:pPr>
                  <w:pStyle w:val="TableBullet1"/>
                </w:pPr>
                <w:r>
                  <w:t>Discontinuous channel (typical of minor gully tributaries).</w:t>
                </w:r>
              </w:p>
            </w:tc>
          </w:tr>
        </w:tbl>
        <w:p w14:paraId="4579C5EC" w14:textId="5C988C35" w:rsidR="00C07F60" w:rsidRPr="00A07373" w:rsidRDefault="00A73C2C" w:rsidP="00A07373">
          <w:pPr>
            <w:pStyle w:val="BodyBullet2"/>
          </w:pPr>
          <w:r w:rsidRPr="00A07373">
            <w:t>Six</w:t>
          </w:r>
          <w:r w:rsidR="0059429E" w:rsidRPr="00A07373">
            <w:t xml:space="preserve"> waterways </w:t>
          </w:r>
          <w:r w:rsidRPr="00A07373">
            <w:t xml:space="preserve">were </w:t>
          </w:r>
          <w:r w:rsidR="0059429E" w:rsidRPr="00A07373">
            <w:t>identified as potentially higher risk</w:t>
          </w:r>
          <w:r w:rsidRPr="00A07373">
            <w:t xml:space="preserve"> </w:t>
          </w:r>
          <w:r w:rsidR="00FF59C6" w:rsidRPr="00A07373">
            <w:t xml:space="preserve">based on the waterway status, location along the pipeline, erosion risk and flood risk, </w:t>
          </w:r>
          <w:r w:rsidRPr="00A07373">
            <w:t>and subsequently</w:t>
          </w:r>
          <w:r w:rsidR="0059429E" w:rsidRPr="00A07373">
            <w:t xml:space="preserve"> assessed in more detail </w:t>
          </w:r>
          <w:r w:rsidR="00BF5405" w:rsidRPr="00A07373">
            <w:t>in a</w:t>
          </w:r>
          <w:r w:rsidR="0059429E" w:rsidRPr="00A07373">
            <w:t xml:space="preserve"> second phase of assessment. </w:t>
          </w:r>
          <w:r w:rsidRPr="00A07373">
            <w:t xml:space="preserve">These </w:t>
          </w:r>
          <w:r w:rsidR="003F7C7F" w:rsidRPr="00A07373">
            <w:t>include</w:t>
          </w:r>
          <w:r w:rsidRPr="00A07373">
            <w:t xml:space="preserve"> Tame Street Drain, Jacksons Creek, Deep Creek, Kalkallo Creek, </w:t>
          </w:r>
          <w:r w:rsidR="00C37F77" w:rsidRPr="00A07373">
            <w:t>T</w:t>
          </w:r>
          <w:r w:rsidRPr="00A07373">
            <w:t>ributary to Merri Creek and Merri Creek. Further geotechnical, hydrology, flooding</w:t>
          </w:r>
          <w:r w:rsidR="003F7C7F" w:rsidRPr="00A07373">
            <w:t>,</w:t>
          </w:r>
          <w:r w:rsidRPr="00A07373">
            <w:t xml:space="preserve"> and hydraulic assessment of these main waterways</w:t>
          </w:r>
          <w:r w:rsidR="00BF5405" w:rsidRPr="00A07373">
            <w:t xml:space="preserve"> was carried out to</w:t>
          </w:r>
          <w:r w:rsidR="0059429E" w:rsidRPr="00A07373">
            <w:t xml:space="preserve"> enable the development of site</w:t>
          </w:r>
          <w:r w:rsidR="00504B7E" w:rsidRPr="00A07373">
            <w:t>-</w:t>
          </w:r>
          <w:r w:rsidR="0059429E" w:rsidRPr="00A07373">
            <w:t xml:space="preserve">specific controls. </w:t>
          </w:r>
        </w:p>
        <w:p w14:paraId="72C53288" w14:textId="6716629A" w:rsidR="00C07F60" w:rsidRDefault="00B22202" w:rsidP="00526A34">
          <w:pPr>
            <w:pStyle w:val="BodyBullet1"/>
          </w:pPr>
          <w:r>
            <w:lastRenderedPageBreak/>
            <w:t xml:space="preserve">As a part of the second phase assessment, </w:t>
          </w:r>
          <w:r w:rsidR="00FF59C6">
            <w:t>of the six higher risk waterways, three were determined to be 'complex'</w:t>
          </w:r>
          <w:r w:rsidR="001267BC">
            <w:t xml:space="preserve"> based on the potentially higher risks associated with flooding and/or erosion</w:t>
          </w:r>
          <w:r w:rsidR="003C6399">
            <w:t xml:space="preserve"> (Jacksons, Deep and Merri </w:t>
          </w:r>
          <w:r w:rsidR="00161CBC">
            <w:t>c</w:t>
          </w:r>
          <w:r w:rsidR="003C6399">
            <w:t>reeks)</w:t>
          </w:r>
          <w:r w:rsidR="00FF59C6">
            <w:t xml:space="preserve">. Site </w:t>
          </w:r>
          <w:r>
            <w:t xml:space="preserve">inspections of </w:t>
          </w:r>
          <w:r w:rsidR="00504B7E">
            <w:t>the three 'complex' waterways</w:t>
          </w:r>
          <w:r>
            <w:t xml:space="preserve"> were undertaken in January 2020 and July 2020 </w:t>
          </w:r>
          <w:r w:rsidR="00504B7E">
            <w:t>to understand the existing conditions of the waterways at the pipeline crossing locations.</w:t>
          </w:r>
          <w:r w:rsidR="008F079E">
            <w:t xml:space="preserve"> </w:t>
          </w:r>
          <w:r w:rsidR="0064133D">
            <w:t>Schematic depiction</w:t>
          </w:r>
          <w:r w:rsidR="003C6399">
            <w:t>s</w:t>
          </w:r>
          <w:r w:rsidR="0064133D">
            <w:t xml:space="preserve"> of borehole log data extracted along the pipeline alignment </w:t>
          </w:r>
          <w:r>
            <w:t xml:space="preserve">as part of the geotechnical investigations </w:t>
          </w:r>
          <w:r w:rsidR="003C6399">
            <w:t xml:space="preserve">were </w:t>
          </w:r>
          <w:r w:rsidR="0064133D">
            <w:t xml:space="preserve">also used to define the distinct layers of soil profile characteristics, determine bedrock depth and inform the assessment of potential riverbed movement. </w:t>
          </w:r>
        </w:p>
        <w:p w14:paraId="2AA9F988" w14:textId="5D2488BC" w:rsidR="00B03680" w:rsidRDefault="00B03680" w:rsidP="00526A34">
          <w:pPr>
            <w:pStyle w:val="BodyBullet1"/>
          </w:pPr>
          <w:r>
            <w:t>Consultation with relevant authorities and landholders on</w:t>
          </w:r>
          <w:r w:rsidR="00E6782F">
            <w:t xml:space="preserve"> the</w:t>
          </w:r>
          <w:r>
            <w:t xml:space="preserve"> construction methodology, discharge water and impacts on waterways</w:t>
          </w:r>
        </w:p>
        <w:p w14:paraId="4128AA93" w14:textId="38018370" w:rsidR="00C07F60" w:rsidRDefault="003C6399" w:rsidP="00526A34">
          <w:pPr>
            <w:pStyle w:val="BodyBullet1"/>
          </w:pPr>
          <w:r>
            <w:t>R</w:t>
          </w:r>
          <w:r w:rsidR="00C64BB4">
            <w:t xml:space="preserve">isk-based review of potential impacts </w:t>
          </w:r>
          <w:r w:rsidR="00C07F60">
            <w:t>to prioritise the</w:t>
          </w:r>
          <w:r w:rsidR="00C64BB4">
            <w:t xml:space="preserve"> focus of the</w:t>
          </w:r>
          <w:r w:rsidR="00C07F60">
            <w:t xml:space="preserve"> impact assessment</w:t>
          </w:r>
        </w:p>
        <w:tbl>
          <w:tblPr>
            <w:tblW w:w="0" w:type="auto"/>
            <w:tblLook w:val="04A0" w:firstRow="1" w:lastRow="0" w:firstColumn="1" w:lastColumn="0" w:noHBand="0" w:noVBand="1"/>
          </w:tblPr>
          <w:tblGrid>
            <w:gridCol w:w="6523"/>
            <w:gridCol w:w="2532"/>
          </w:tblGrid>
          <w:tr w:rsidR="00A07373" w14:paraId="10345399" w14:textId="77777777" w:rsidTr="00A07373">
            <w:trPr>
              <w:cantSplit/>
            </w:trPr>
            <w:tc>
              <w:tcPr>
                <w:tcW w:w="6523" w:type="dxa"/>
                <w:tcBorders>
                  <w:right w:val="single" w:sz="12" w:space="0" w:color="1C4483" w:themeColor="accent1"/>
                </w:tcBorders>
                <w:tcMar>
                  <w:left w:w="0" w:type="dxa"/>
                  <w:right w:w="227" w:type="dxa"/>
                </w:tcMar>
              </w:tcPr>
              <w:p w14:paraId="744355D5" w14:textId="7DF10EAB" w:rsidR="00A07373" w:rsidRDefault="00A07373" w:rsidP="00A07373">
                <w:pPr>
                  <w:pStyle w:val="BodyBullet1"/>
                  <w:spacing w:before="0" w:after="0"/>
                </w:pPr>
                <w:r>
                  <w:t xml:space="preserve">Assessment of the potential surface water impacts during construction and operation based on the existing conditions of the waterways. Using the hydrological and hydraulic investigations extracted from existing </w:t>
                </w:r>
                <w:r w:rsidRPr="00241E45">
                  <w:t>Runoff Routing</w:t>
                </w:r>
                <w:r>
                  <w:t xml:space="preserve"> (RORB) and </w:t>
                </w:r>
                <w:r w:rsidRPr="00241E45">
                  <w:t>Hydraulic Engineering Centre</w:t>
                </w:r>
                <w:r>
                  <w:t xml:space="preserve"> </w:t>
                </w:r>
                <w:r w:rsidRPr="00241E45">
                  <w:t>River Analysis System</w:t>
                </w:r>
                <w:r>
                  <w:t xml:space="preserve"> (HEC-RAS) models provided by Melbourne Water Corporation (MWC), Light Detection and Ranging (LiDAR) information and a Regional Flood Frequency Estimation (RFFE) model, the assessment identified potential receptors, and quantified likely impacts to the waterways and beneficial uses downstream during construction and operation. For consistency with local planning schemes, the range of events considered included a 1% AEP design event. The potential impacts associated with the three 'complex' waterways have been assessed separately </w:t>
                </w:r>
                <w:bookmarkStart w:id="16" w:name="_Hlk58239132"/>
                <w:r>
                  <w:t xml:space="preserve">due to the greater potential for erosion and sensitivity of the floodplain to the construction activities. </w:t>
                </w:r>
                <w:bookmarkEnd w:id="16"/>
              </w:p>
            </w:tc>
            <w:tc>
              <w:tcPr>
                <w:tcW w:w="2532"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Mar>
                  <w:left w:w="142" w:type="dxa"/>
                  <w:right w:w="142" w:type="dxa"/>
                </w:tcMar>
              </w:tcPr>
              <w:p w14:paraId="2246CA1F" w14:textId="66329A50" w:rsidR="00A07373" w:rsidRPr="00613065" w:rsidRDefault="00A07373" w:rsidP="00A07373">
                <w:pPr>
                  <w:pStyle w:val="CalloutHeader"/>
                  <w:rPr>
                    <w:rStyle w:val="TextBlue"/>
                    <w:rFonts w:asciiTheme="minorHAnsi" w:hAnsiTheme="minorHAnsi"/>
                    <w:iCs/>
                    <w:sz w:val="20"/>
                    <w:szCs w:val="22"/>
                  </w:rPr>
                </w:pPr>
                <w:r w:rsidRPr="00613065">
                  <w:t xml:space="preserve">What </w:t>
                </w:r>
                <w:r>
                  <w:t>is a 1% AEP event?</w:t>
                </w:r>
              </w:p>
              <w:p w14:paraId="10C4DB2F" w14:textId="77777777" w:rsidR="00A07373" w:rsidRDefault="00A07373" w:rsidP="00A07373">
                <w:pPr>
                  <w:pStyle w:val="TableText"/>
                </w:pPr>
                <w:r>
                  <w:t xml:space="preserve">The Annual Exceedance Probability (AEP) defines the likelihood of a flood being equalled or exceeded in any given year. The most common definition is the 1% AEP or 1 in 100 Average Recurrence Interval (ARI) flood event. </w:t>
                </w:r>
              </w:p>
              <w:p w14:paraId="5640D4E6" w14:textId="38095E3C" w:rsidR="00A07373" w:rsidRDefault="00A07373" w:rsidP="00A07373">
                <w:pPr>
                  <w:pStyle w:val="TableText"/>
                  <w:numPr>
                    <w:ilvl w:val="0"/>
                    <w:numId w:val="0"/>
                  </w:numPr>
                </w:pPr>
                <w:r>
                  <w:t>This is a flood event that has a one in a hundred, or 1%, chance of being equalled or exceeded in any year.</w:t>
                </w:r>
              </w:p>
            </w:tc>
          </w:tr>
        </w:tbl>
        <w:p w14:paraId="7A41D5BB" w14:textId="23BFF1B2" w:rsidR="00147AD7" w:rsidRDefault="00C07F60" w:rsidP="00526A34">
          <w:pPr>
            <w:pStyle w:val="BodyBullet1"/>
          </w:pPr>
          <w:r>
            <w:t>Development of environmental management measures (EMMs) in respon</w:t>
          </w:r>
          <w:r w:rsidR="00C64BB4">
            <w:t>se</w:t>
          </w:r>
          <w:r>
            <w:t xml:space="preserve"> to the impact assessment</w:t>
          </w:r>
          <w:r w:rsidR="00C445FE">
            <w:t>, including additional measures for specific waterways that are subject to greater risk due to volatile existing conditions</w:t>
          </w:r>
          <w:r>
            <w:t xml:space="preserve">. Refer to Chapter </w:t>
          </w:r>
          <w:r w:rsidR="00147AD7">
            <w:t xml:space="preserve">19 </w:t>
          </w:r>
          <w:r w:rsidRPr="00C07F60">
            <w:rPr>
              <w:rStyle w:val="Italics"/>
            </w:rPr>
            <w:t>Environmental management framework</w:t>
          </w:r>
          <w:r>
            <w:t xml:space="preserve"> for the full list of </w:t>
          </w:r>
          <w:r w:rsidR="00161CBC">
            <w:t>environmental management measures</w:t>
          </w:r>
        </w:p>
        <w:p w14:paraId="01699491" w14:textId="15A80BDD" w:rsidR="00634465" w:rsidRPr="00634465" w:rsidRDefault="00634465" w:rsidP="00634465">
          <w:pPr>
            <w:pStyle w:val="BodyBullet1"/>
          </w:pPr>
          <w:r w:rsidRPr="00634465">
            <w:t>Assessment of the residual impacts of the Project assuming implementation of the environmental management measures</w:t>
          </w:r>
        </w:p>
        <w:p w14:paraId="5A5D7EB8" w14:textId="3EFB2826" w:rsidR="00C07F60" w:rsidRDefault="00634465" w:rsidP="00634465">
          <w:pPr>
            <w:pStyle w:val="BodyBullet1"/>
          </w:pPr>
          <w:r w:rsidRPr="00634465">
            <w:t>Specifying the monitoring required to evaluate whether the Project meets the environmental management measures and detailing contingency measures as required</w:t>
          </w:r>
          <w:r w:rsidR="00624C43">
            <w:t>.</w:t>
          </w:r>
        </w:p>
        <w:p w14:paraId="1E59CB4F" w14:textId="14D3ACB8" w:rsidR="00B66F9A" w:rsidRDefault="00B66F9A" w:rsidP="00B66F9A">
          <w:pPr>
            <w:pStyle w:val="Caption"/>
          </w:pPr>
          <w:bookmarkStart w:id="17" w:name="_Ref63675341"/>
          <w:r>
            <w:lastRenderedPageBreak/>
            <w:t>Figure</w:t>
          </w:r>
          <w:r w:rsidR="00231D4A">
            <w:t> </w:t>
          </w:r>
          <w:fldSimple w:instr=" STYLEREF 1 \s ">
            <w:r w:rsidR="007E3F9D">
              <w:rPr>
                <w:noProof/>
              </w:rPr>
              <w:t>8</w:t>
            </w:r>
          </w:fldSimple>
          <w:r w:rsidR="00D74D59">
            <w:noBreakHyphen/>
          </w:r>
          <w:fldSimple w:instr=" SEQ Figure \* ARABIC \s 1 ">
            <w:r w:rsidR="007E3F9D">
              <w:rPr>
                <w:noProof/>
              </w:rPr>
              <w:t>1</w:t>
            </w:r>
          </w:fldSimple>
          <w:bookmarkEnd w:id="17"/>
          <w:r>
            <w:tab/>
            <w:t>Surface water study area</w:t>
          </w:r>
        </w:p>
        <w:p w14:paraId="7470D151" w14:textId="0F8CF8AC" w:rsidR="003C145D" w:rsidRDefault="00B66F9A" w:rsidP="00231D4A">
          <w:pPr>
            <w:pStyle w:val="Object"/>
          </w:pPr>
          <w:r>
            <w:rPr>
              <w:noProof/>
            </w:rPr>
            <w:drawing>
              <wp:inline distT="0" distB="0" distL="0" distR="0" wp14:anchorId="79080818" wp14:editId="1631F1C7">
                <wp:extent cx="5759450" cy="5584825"/>
                <wp:effectExtent l="0" t="0" r="0" b="0"/>
                <wp:docPr id="30" name="Picture 30" descr="The map presented shows the surface water study area. This map shows the presence of the project study area with a 30 metre buffer in relation to the existing waterbodies and watercourses, Major Catchment Boundaries  and key roads, freeways and hig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e map presented shows the surface water study area. This map shows the presence of the project study area with a 30 metre buffer in relation to the existing waterbodies and watercourses, Major Catchment Boundaries  and key roads, freeways and highways."/>
                        <pic:cNvPicPr/>
                      </pic:nvPicPr>
                      <pic:blipFill>
                        <a:blip r:embed="rId20">
                          <a:extLst>
                            <a:ext uri="{28A0092B-C50C-407E-A947-70E740481C1C}">
                              <a14:useLocalDpi xmlns:a14="http://schemas.microsoft.com/office/drawing/2010/main" val="0"/>
                            </a:ext>
                          </a:extLst>
                        </a:blip>
                        <a:stretch>
                          <a:fillRect/>
                        </a:stretch>
                      </pic:blipFill>
                      <pic:spPr>
                        <a:xfrm>
                          <a:off x="0" y="0"/>
                          <a:ext cx="5759450" cy="5584825"/>
                        </a:xfrm>
                        <a:prstGeom prst="rect">
                          <a:avLst/>
                        </a:prstGeom>
                      </pic:spPr>
                    </pic:pic>
                  </a:graphicData>
                </a:graphic>
              </wp:inline>
            </w:drawing>
          </w:r>
        </w:p>
        <w:p w14:paraId="2E2C86DF" w14:textId="77777777" w:rsidR="003C145D" w:rsidRDefault="003C145D" w:rsidP="00231D4A">
          <w:pPr>
            <w:pStyle w:val="Source"/>
          </w:pPr>
          <w:r>
            <w:br w:type="page"/>
          </w:r>
        </w:p>
        <w:p w14:paraId="11402C4C" w14:textId="346A6F71" w:rsidR="003C145D" w:rsidRDefault="003C145D" w:rsidP="003C145D">
          <w:pPr>
            <w:pStyle w:val="Caption"/>
          </w:pPr>
          <w:bookmarkStart w:id="18" w:name="_Ref63675342"/>
          <w:r>
            <w:lastRenderedPageBreak/>
            <w:t>Figure</w:t>
          </w:r>
          <w:r w:rsidR="00231D4A">
            <w:t> </w:t>
          </w:r>
          <w:fldSimple w:instr=" STYLEREF 1 \s ">
            <w:r w:rsidR="007E3F9D">
              <w:rPr>
                <w:noProof/>
              </w:rPr>
              <w:t>8</w:t>
            </w:r>
          </w:fldSimple>
          <w:r w:rsidR="00D74D59">
            <w:noBreakHyphen/>
          </w:r>
          <w:fldSimple w:instr=" SEQ Figure \* ARABIC \s 1 ">
            <w:r w:rsidR="007E3F9D">
              <w:rPr>
                <w:noProof/>
              </w:rPr>
              <w:t>2</w:t>
            </w:r>
          </w:fldSimple>
          <w:bookmarkEnd w:id="18"/>
          <w:r>
            <w:tab/>
            <w:t>Surface water overview of delineated catchments</w:t>
          </w:r>
        </w:p>
        <w:p w14:paraId="29CE4F08" w14:textId="77777777" w:rsidR="00231D4A" w:rsidRDefault="00E76AB7" w:rsidP="00231D4A">
          <w:pPr>
            <w:pStyle w:val="Object"/>
          </w:pPr>
          <w:r w:rsidRPr="00231D4A">
            <w:rPr>
              <w:noProof/>
            </w:rPr>
            <w:drawing>
              <wp:inline distT="0" distB="0" distL="0" distR="0" wp14:anchorId="1C926A13" wp14:editId="543ECA66">
                <wp:extent cx="5759450" cy="5584825"/>
                <wp:effectExtent l="0" t="0" r="0" b="0"/>
                <wp:docPr id="8" name="Picture 8" descr="This map shows the catchment areas of surrounding Creeks in proximity to the pipeline alignment. From west to east, the following catchments are located north of the alignment: Tame Street Drain Catchment, Jacksons Creek Catchment, Emu Creek Catchment, Deep Creek Catchment, Kalkallo Creek Retarding Basin Catchment, Kalkallo Creek Catchment, Trib. Merri Creek Catchment and Merri Creek Catchment. Various minor catchment are located along the alig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map shows the catchment areas of surrounding Creeks in proximity to the pipeline alignment. From west to east, the following catchments are located north of the alignment: Tame Street Drain Catchment, Jacksons Creek Catchment, Emu Creek Catchment, Deep Creek Catchment, Kalkallo Creek Retarding Basin Catchment, Kalkallo Creek Catchment, Trib. Merri Creek Catchment and Merri Creek Catchment. Various minor catchment are located along the alignment."/>
                        <pic:cNvPicPr/>
                      </pic:nvPicPr>
                      <pic:blipFill>
                        <a:blip r:embed="rId21">
                          <a:extLst>
                            <a:ext uri="{28A0092B-C50C-407E-A947-70E740481C1C}">
                              <a14:useLocalDpi xmlns:a14="http://schemas.microsoft.com/office/drawing/2010/main" val="0"/>
                            </a:ext>
                          </a:extLst>
                        </a:blip>
                        <a:stretch>
                          <a:fillRect/>
                        </a:stretch>
                      </pic:blipFill>
                      <pic:spPr>
                        <a:xfrm>
                          <a:off x="0" y="0"/>
                          <a:ext cx="5759450" cy="5584825"/>
                        </a:xfrm>
                        <a:prstGeom prst="rect">
                          <a:avLst/>
                        </a:prstGeom>
                      </pic:spPr>
                    </pic:pic>
                  </a:graphicData>
                </a:graphic>
              </wp:inline>
            </w:drawing>
          </w:r>
        </w:p>
        <w:p w14:paraId="7A24B605" w14:textId="60229581" w:rsidR="00F37307" w:rsidRPr="00231D4A" w:rsidRDefault="00F37307" w:rsidP="00231D4A">
          <w:pPr>
            <w:pStyle w:val="Source"/>
          </w:pPr>
          <w:r w:rsidRPr="00231D4A">
            <w:br w:type="page"/>
          </w:r>
        </w:p>
        <w:p w14:paraId="56E62DA8" w14:textId="2D672DE3" w:rsidR="00746F1E" w:rsidRDefault="00746F1E" w:rsidP="00746F1E">
          <w:pPr>
            <w:pStyle w:val="Heading2"/>
          </w:pPr>
          <w:bookmarkStart w:id="19" w:name="_Toc71514850"/>
          <w:bookmarkStart w:id="20" w:name="_Toc72284542"/>
          <w:r>
            <w:lastRenderedPageBreak/>
            <w:t>Method</w:t>
          </w:r>
          <w:r w:rsidR="00E76DB1">
            <w:t xml:space="preserve"> – </w:t>
          </w:r>
          <w:r>
            <w:t>groundwater</w:t>
          </w:r>
          <w:bookmarkEnd w:id="19"/>
          <w:bookmarkEnd w:id="20"/>
        </w:p>
        <w:p w14:paraId="57727047" w14:textId="7D5CD29E" w:rsidR="00746F1E" w:rsidRDefault="00746F1E" w:rsidP="00746F1E">
          <w:pPr>
            <w:pStyle w:val="BodyText"/>
          </w:pPr>
          <w:r>
            <w:t>The groundwater assessment involved the following key tasks:</w:t>
          </w:r>
        </w:p>
        <w:p w14:paraId="5C4A435C" w14:textId="3B1F314E" w:rsidR="00746F1E" w:rsidRDefault="00746F1E" w:rsidP="00746F1E">
          <w:pPr>
            <w:pStyle w:val="BodyBullet1"/>
          </w:pPr>
          <w:r>
            <w:t>Review of relevant legislation and policy at a national, state and local level</w:t>
          </w:r>
        </w:p>
        <w:p w14:paraId="28070C05" w14:textId="1BCCE15C" w:rsidR="00746F1E" w:rsidRDefault="00746F1E" w:rsidP="00746F1E">
          <w:pPr>
            <w:pStyle w:val="BodyBullet1"/>
          </w:pPr>
          <w:r>
            <w:t xml:space="preserve">Establishment of a study area for </w:t>
          </w:r>
          <w:r w:rsidR="001F3EDB">
            <w:t>groundwater</w:t>
          </w:r>
          <w:r>
            <w:t xml:space="preserve">. </w:t>
          </w:r>
          <w:r w:rsidR="00A42AEB">
            <w:t>Whil</w:t>
          </w:r>
          <w:r w:rsidR="00161CBC">
            <w:t>e</w:t>
          </w:r>
          <w:r w:rsidR="00A42AEB">
            <w:t xml:space="preserve"> the construction corridor is a relatively narrow area (less than 100 metres wide), to aid the assessment, </w:t>
          </w:r>
          <w:r w:rsidR="00387720">
            <w:t xml:space="preserve">regional groundwater information has been presented </w:t>
          </w:r>
          <w:r w:rsidR="00CD0DF3">
            <w:t xml:space="preserve">for the area </w:t>
          </w:r>
          <w:r w:rsidR="00387720">
            <w:t>within three kilometres of the alignment</w:t>
          </w:r>
          <w:r>
            <w:t>, as show</w:t>
          </w:r>
          <w:r w:rsidR="004A7A1F">
            <w:t>n</w:t>
          </w:r>
          <w:r>
            <w:t xml:space="preserve"> in</w:t>
          </w:r>
          <w:r w:rsidR="00993B7C">
            <w:t xml:space="preserve"> </w:t>
          </w:r>
          <w:r w:rsidR="00993B7C">
            <w:fldChar w:fldCharType="begin"/>
          </w:r>
          <w:r w:rsidR="00993B7C">
            <w:instrText xml:space="preserve"> REF _Ref58854335 \h </w:instrText>
          </w:r>
          <w:r w:rsidR="00993B7C">
            <w:fldChar w:fldCharType="separate"/>
          </w:r>
          <w:r w:rsidR="007E3F9D">
            <w:t>Figure </w:t>
          </w:r>
          <w:r w:rsidR="007E3F9D">
            <w:rPr>
              <w:noProof/>
            </w:rPr>
            <w:t>8</w:t>
          </w:r>
          <w:r w:rsidR="007E3F9D">
            <w:noBreakHyphen/>
          </w:r>
          <w:r w:rsidR="007E3F9D">
            <w:rPr>
              <w:noProof/>
            </w:rPr>
            <w:t>3</w:t>
          </w:r>
          <w:r w:rsidR="00993B7C">
            <w:fldChar w:fldCharType="end"/>
          </w:r>
          <w:r>
            <w:t>.</w:t>
          </w:r>
        </w:p>
        <w:p w14:paraId="3164EF5D" w14:textId="0F62E951" w:rsidR="00746F1E" w:rsidRDefault="00746F1E" w:rsidP="00746F1E">
          <w:pPr>
            <w:pStyle w:val="BodyBullet1"/>
          </w:pPr>
          <w:r>
            <w:t>Desktop</w:t>
          </w:r>
          <w:r w:rsidR="00934449">
            <w:t xml:space="preserve"> hydrogeological</w:t>
          </w:r>
          <w:r>
            <w:t xml:space="preserve"> assessment</w:t>
          </w:r>
          <w:r w:rsidR="00934449">
            <w:t>s</w:t>
          </w:r>
          <w:r>
            <w:t xml:space="preserve"> and baseline data review</w:t>
          </w:r>
          <w:r w:rsidR="00F55E63">
            <w:t xml:space="preserve"> (</w:t>
          </w:r>
          <w:r w:rsidR="004D138F">
            <w:t>S</w:t>
          </w:r>
          <w:r w:rsidR="00F55E63">
            <w:t>tage 1 of the existing conditions methodology)</w:t>
          </w:r>
        </w:p>
        <w:p w14:paraId="083F8A92" w14:textId="506A5FE3" w:rsidR="00746F1E" w:rsidRDefault="00746F1E" w:rsidP="00746F1E">
          <w:pPr>
            <w:pStyle w:val="BodyBullet1"/>
          </w:pPr>
          <w:r>
            <w:t xml:space="preserve">Site visits </w:t>
          </w:r>
          <w:r w:rsidR="00417785">
            <w:t>and field investigations, completed over a number of stages</w:t>
          </w:r>
          <w:r w:rsidR="00D96ECD">
            <w:t xml:space="preserve"> in 2019 and 2020</w:t>
          </w:r>
          <w:r w:rsidR="00417785">
            <w:t xml:space="preserve">, were </w:t>
          </w:r>
          <w:r>
            <w:t>undertaken to</w:t>
          </w:r>
          <w:r w:rsidR="00417785">
            <w:t xml:space="preserve"> </w:t>
          </w:r>
          <w:r w:rsidR="00CD0DF3">
            <w:t xml:space="preserve">assess </w:t>
          </w:r>
          <w:r w:rsidR="00934449">
            <w:t xml:space="preserve">the existing groundwater conditions along the Project alignment. The field investigations </w:t>
          </w:r>
          <w:r w:rsidR="003374DE">
            <w:t xml:space="preserve">and scoping tasks </w:t>
          </w:r>
          <w:r w:rsidR="00934449">
            <w:t>broadly included:</w:t>
          </w:r>
        </w:p>
        <w:p w14:paraId="3D60DFBB" w14:textId="609D7083" w:rsidR="00934449" w:rsidRDefault="00F55E63" w:rsidP="00934449">
          <w:pPr>
            <w:pStyle w:val="BodyBullet2"/>
          </w:pPr>
          <w:r>
            <w:t>Stage 2: Initial investigation program</w:t>
          </w:r>
          <w:r w:rsidR="00F96965">
            <w:t>. Undertaken by Construction Science</w:t>
          </w:r>
          <w:r w:rsidR="003374DE">
            <w:t xml:space="preserve"> in 2019</w:t>
          </w:r>
          <w:r w:rsidR="00F96965">
            <w:t>, the initial investigation program</w:t>
          </w:r>
          <w:r>
            <w:t xml:space="preserve"> included geotechnical </w:t>
          </w:r>
          <w:r w:rsidR="00934449">
            <w:t>drilling</w:t>
          </w:r>
          <w:r w:rsidR="00161CBC">
            <w:t xml:space="preserve"> and</w:t>
          </w:r>
          <w:r w:rsidR="00934449">
            <w:t xml:space="preserve"> installation</w:t>
          </w:r>
          <w:r>
            <w:t xml:space="preserve"> </w:t>
          </w:r>
          <w:r w:rsidR="00934449">
            <w:t xml:space="preserve">of six monitoring bores </w:t>
          </w:r>
          <w:r w:rsidR="00DB6A39">
            <w:t>at Jacksons Creek, Deep Creek, adjacent Gunns Gully Road and Merri Creek</w:t>
          </w:r>
        </w:p>
        <w:p w14:paraId="059C46F2" w14:textId="27002D3C" w:rsidR="00934449" w:rsidRDefault="00F96965" w:rsidP="00934449">
          <w:pPr>
            <w:pStyle w:val="BodyBullet2"/>
          </w:pPr>
          <w:r>
            <w:t>Stage 3: Further</w:t>
          </w:r>
          <w:r w:rsidRPr="00F96965">
            <w:t xml:space="preserve"> </w:t>
          </w:r>
          <w:r w:rsidR="00644FEC">
            <w:t>h</w:t>
          </w:r>
          <w:r>
            <w:t xml:space="preserve">ydrogeological </w:t>
          </w:r>
          <w:r w:rsidR="00644FEC">
            <w:t>a</w:t>
          </w:r>
          <w:r>
            <w:t xml:space="preserve">ssessment. To inform the EES and </w:t>
          </w:r>
          <w:r w:rsidR="003374DE">
            <w:t xml:space="preserve">the Project </w:t>
          </w:r>
          <w:r>
            <w:t xml:space="preserve">design, GHD completed a </w:t>
          </w:r>
          <w:r w:rsidR="00644FEC">
            <w:t>h</w:t>
          </w:r>
          <w:r>
            <w:t xml:space="preserve">ydrogeological </w:t>
          </w:r>
          <w:r w:rsidR="00644FEC">
            <w:t>a</w:t>
          </w:r>
          <w:r>
            <w:t>ssessment, which relied largely on r</w:t>
          </w:r>
          <w:r w:rsidRPr="0068685C">
            <w:t>egional data sets</w:t>
          </w:r>
          <w:r>
            <w:t>,</w:t>
          </w:r>
          <w:r w:rsidRPr="0068685C">
            <w:t xml:space="preserve"> to identify the locations where the pipeline was likely to interact with groundwater during construction and operation</w:t>
          </w:r>
          <w:r w:rsidR="00E76DB1">
            <w:t xml:space="preserve">. </w:t>
          </w:r>
          <w:r>
            <w:t>This included an initial round of monitoring completed from the six groundwater monitoring bores installed as a part of Stage 2, a preliminary risk assessment, and recommendations for further monitoring and testing</w:t>
          </w:r>
        </w:p>
        <w:p w14:paraId="15D795DB" w14:textId="2BF0792B" w:rsidR="00E64B0D" w:rsidRDefault="00F96965" w:rsidP="00934449">
          <w:pPr>
            <w:pStyle w:val="BodyBullet2"/>
          </w:pPr>
          <w:r>
            <w:t>Stage 4: Groundwater monitoring</w:t>
          </w:r>
          <w:r w:rsidR="003374DE">
            <w:t xml:space="preserve"> program proposal</w:t>
          </w:r>
          <w:r>
            <w:t xml:space="preserve">. Based on the further </w:t>
          </w:r>
          <w:r w:rsidR="00644FEC">
            <w:t>h</w:t>
          </w:r>
          <w:r>
            <w:t xml:space="preserve">ydrogeological </w:t>
          </w:r>
          <w:r w:rsidR="00644FEC">
            <w:t>a</w:t>
          </w:r>
          <w:r>
            <w:t>ssessment,</w:t>
          </w:r>
          <w:r w:rsidR="00E64B0D">
            <w:t xml:space="preserve"> GHD developed a groundwater monitoring program </w:t>
          </w:r>
          <w:r w:rsidR="003374DE">
            <w:t xml:space="preserve">scope </w:t>
          </w:r>
          <w:r w:rsidR="00E64B0D">
            <w:t>consisting of both initial groundwater monitoring requirements to inform the EES as well as ongoing monitoring</w:t>
          </w:r>
        </w:p>
        <w:p w14:paraId="5F7D380D" w14:textId="56DDEB9A" w:rsidR="00302AE4" w:rsidRDefault="00302AE4" w:rsidP="00934449">
          <w:pPr>
            <w:pStyle w:val="BodyBullet2"/>
          </w:pPr>
          <w:r>
            <w:t>Stage 5: Datalogger deployment and monitoring bore inspection. In June 2020 GHD deployed automated dataloggers in the six historic Project monitoring bores (</w:t>
          </w:r>
          <w:r w:rsidR="004D138F">
            <w:t>S</w:t>
          </w:r>
          <w:r>
            <w:t xml:space="preserve">tage 2). The dataloggers were deployed to </w:t>
          </w:r>
          <w:r w:rsidR="00644FEC">
            <w:t xml:space="preserve">capture </w:t>
          </w:r>
          <w:r>
            <w:t>groundwater level information at regular intervals, and to allow less frequent access to private properties along the alignment</w:t>
          </w:r>
        </w:p>
        <w:p w14:paraId="6B94A221" w14:textId="12F23240" w:rsidR="00302AE4" w:rsidRDefault="00302AE4" w:rsidP="00934449">
          <w:pPr>
            <w:pStyle w:val="BodyBullet2"/>
          </w:pPr>
          <w:r>
            <w:t xml:space="preserve">Stage 6: Additional site investigation program. Based on the groundwater monitoring program prepared in </w:t>
          </w:r>
          <w:r w:rsidR="004D138F">
            <w:t>S</w:t>
          </w:r>
          <w:r>
            <w:t xml:space="preserve">tage 4, 11 new monitoring bores were installed at selected locations along the alignment (generally where groundwater depth was expected to be </w:t>
          </w:r>
          <w:r w:rsidR="004D138F">
            <w:t>less</w:t>
          </w:r>
          <w:r>
            <w:t xml:space="preserve"> than 5 metres). This </w:t>
          </w:r>
          <w:r w:rsidR="00161CBC">
            <w:t xml:space="preserve">included </w:t>
          </w:r>
          <w:r>
            <w:t>groundwater level and quality monitoring as well as slug testing to determine field estimat</w:t>
          </w:r>
          <w:r w:rsidR="004A7A1F">
            <w:t>ions</w:t>
          </w:r>
          <w:r>
            <w:t xml:space="preserve"> of aquifer hydraulic conductivity</w:t>
          </w:r>
        </w:p>
        <w:p w14:paraId="717EF6D9" w14:textId="4A81E481" w:rsidR="00746F1E" w:rsidRDefault="00221B57" w:rsidP="00746F1E">
          <w:pPr>
            <w:pStyle w:val="BodyBullet1"/>
          </w:pPr>
          <w:r>
            <w:t>Based on the desktop and field investigation</w:t>
          </w:r>
          <w:r w:rsidR="003374DE">
            <w:t>s</w:t>
          </w:r>
          <w:r>
            <w:t>, the assessment provided a c</w:t>
          </w:r>
          <w:r w:rsidR="00746F1E">
            <w:t xml:space="preserve">haracterisation of </w:t>
          </w:r>
          <w:r w:rsidR="00975E92">
            <w:t>groundwater quality, depth to groundwater and hydraulic conductivity of the aquifers identified along the pipeline alignment</w:t>
          </w:r>
          <w:r w:rsidR="0080206A">
            <w:t xml:space="preserve">. This has been synthesised to generate a conceptual hydrogeological model (CHM) of the Project study area. </w:t>
          </w:r>
          <w:r w:rsidR="0084738F">
            <w:t>Based on this asse</w:t>
          </w:r>
          <w:r w:rsidR="0084738F" w:rsidRPr="009105CC">
            <w:rPr>
              <w:rStyle w:val="Removedirectformatting"/>
            </w:rPr>
            <w:t xml:space="preserve">ssment, </w:t>
          </w:r>
          <w:r w:rsidR="00CC0F77" w:rsidRPr="009105CC">
            <w:rPr>
              <w:rStyle w:val="Removedirectformatting"/>
            </w:rPr>
            <w:t>six</w:t>
          </w:r>
          <w:r w:rsidR="0084738F" w:rsidRPr="009105CC">
            <w:rPr>
              <w:rStyle w:val="Removedirectformatting"/>
            </w:rPr>
            <w:t xml:space="preserve"> </w:t>
          </w:r>
          <w:r w:rsidR="00741CFD" w:rsidRPr="009105CC">
            <w:rPr>
              <w:rStyle w:val="Removedirectformatting"/>
            </w:rPr>
            <w:t>main</w:t>
          </w:r>
          <w:r w:rsidR="0084738F">
            <w:t xml:space="preserve"> areas of groundwater interaction along the Project alignment were identified</w:t>
          </w:r>
        </w:p>
        <w:p w14:paraId="2ED0C9DC" w14:textId="707E80DD" w:rsidR="00746F1E" w:rsidRDefault="006C31F5" w:rsidP="00746F1E">
          <w:pPr>
            <w:pStyle w:val="BodyBullet1"/>
          </w:pPr>
          <w:r>
            <w:t>R</w:t>
          </w:r>
          <w:r w:rsidR="00746F1E">
            <w:t>isk-based review of potential impacts to prioritise the focus of the impact assessment</w:t>
          </w:r>
        </w:p>
        <w:p w14:paraId="1ADCCD79" w14:textId="4022804B" w:rsidR="00746F1E" w:rsidRDefault="00746F1E" w:rsidP="00746F1E">
          <w:pPr>
            <w:pStyle w:val="BodyBullet1"/>
          </w:pPr>
          <w:r>
            <w:t xml:space="preserve">Assessment of the potential </w:t>
          </w:r>
          <w:r w:rsidR="00975E92">
            <w:t xml:space="preserve">groundwater </w:t>
          </w:r>
          <w:r>
            <w:t xml:space="preserve">impacts during construction and operation. </w:t>
          </w:r>
          <w:r w:rsidR="007841FB">
            <w:t>Based on the investigation results, confirm</w:t>
          </w:r>
          <w:r w:rsidR="00161CBC">
            <w:t>ation of</w:t>
          </w:r>
          <w:r w:rsidR="007841FB">
            <w:t xml:space="preserve"> areas where the Project is likely to interact with groundwater, </w:t>
          </w:r>
          <w:r w:rsidR="00161CBC">
            <w:t xml:space="preserve">identification of </w:t>
          </w:r>
          <w:r w:rsidR="007841FB">
            <w:t xml:space="preserve">potential groundwater receptors and </w:t>
          </w:r>
          <w:r w:rsidR="00161CBC">
            <w:t xml:space="preserve">evaluation of </w:t>
          </w:r>
          <w:r w:rsidR="007841FB">
            <w:t xml:space="preserve">the potential level of impact. </w:t>
          </w:r>
          <w:r w:rsidR="00161CBC">
            <w:t xml:space="preserve">Estimation of </w:t>
          </w:r>
          <w:r w:rsidR="007841FB">
            <w:t>groundwater inflows and distance of influence during construction dewatering using analytical methods and limited slug testing of aquifer parameters</w:t>
          </w:r>
        </w:p>
        <w:p w14:paraId="4AA8405B" w14:textId="77777777" w:rsidR="00147AD7" w:rsidRDefault="00746F1E" w:rsidP="00746F1E">
          <w:pPr>
            <w:pStyle w:val="BodyBullet1"/>
          </w:pPr>
          <w:r>
            <w:lastRenderedPageBreak/>
            <w:t xml:space="preserve">Development of environmental management measures (EMMs) in response to the impact assessment. Refer to Chapter </w:t>
          </w:r>
          <w:r w:rsidR="00161CBC">
            <w:t xml:space="preserve">19 </w:t>
          </w:r>
          <w:r w:rsidRPr="00C07F60">
            <w:rPr>
              <w:rStyle w:val="Italics"/>
            </w:rPr>
            <w:t>Environmental management framework</w:t>
          </w:r>
          <w:r>
            <w:t xml:space="preserve"> for the full list of </w:t>
          </w:r>
          <w:r w:rsidR="00161CBC">
            <w:t>environmental management measures</w:t>
          </w:r>
        </w:p>
        <w:p w14:paraId="4CA66192" w14:textId="576F9414" w:rsidR="00644133" w:rsidRPr="00644133" w:rsidRDefault="00644133" w:rsidP="00644133">
          <w:pPr>
            <w:pStyle w:val="BodyBullet1"/>
          </w:pPr>
          <w:r w:rsidRPr="00644133">
            <w:t>Assessment of the residual impacts of the Project assuming implementation of the environmental management measures</w:t>
          </w:r>
        </w:p>
        <w:p w14:paraId="23C3588D" w14:textId="2A99B658" w:rsidR="00746F1E" w:rsidRDefault="00644133" w:rsidP="00644133">
          <w:pPr>
            <w:pStyle w:val="BodyBullet1"/>
          </w:pPr>
          <w:r w:rsidRPr="00644133">
            <w:t>Specifying the monitoring required to evaluate whether the Project meets the environmental management measures and detailing contingency measures as required</w:t>
          </w:r>
          <w:r w:rsidR="00624C43">
            <w:t>.</w:t>
          </w:r>
        </w:p>
        <w:p w14:paraId="36FA38C3" w14:textId="6D1842BA" w:rsidR="00154783" w:rsidRDefault="00154783" w:rsidP="00154783">
          <w:pPr>
            <w:pStyle w:val="Caption"/>
          </w:pPr>
          <w:bookmarkStart w:id="21" w:name="_Ref58854335"/>
          <w:r>
            <w:t>Figure</w:t>
          </w:r>
          <w:r w:rsidR="00231D4A">
            <w:t> </w:t>
          </w:r>
          <w:fldSimple w:instr=" STYLEREF 1 \s ">
            <w:r w:rsidR="007E3F9D">
              <w:rPr>
                <w:noProof/>
              </w:rPr>
              <w:t>8</w:t>
            </w:r>
          </w:fldSimple>
          <w:r w:rsidR="00D74D59">
            <w:noBreakHyphen/>
          </w:r>
          <w:fldSimple w:instr=" SEQ Figure \* ARABIC \s 1 ">
            <w:r w:rsidR="007E3F9D">
              <w:rPr>
                <w:noProof/>
              </w:rPr>
              <w:t>3</w:t>
            </w:r>
          </w:fldSimple>
          <w:bookmarkEnd w:id="21"/>
          <w:r>
            <w:tab/>
            <w:t>Groundwater study area</w:t>
          </w:r>
        </w:p>
        <w:p w14:paraId="61DAE2D6" w14:textId="715DC9BE" w:rsidR="00746F1E" w:rsidRPr="00CD4965" w:rsidRDefault="00154783" w:rsidP="00746F1E">
          <w:pPr>
            <w:pStyle w:val="Object"/>
            <w:rPr>
              <w:rStyle w:val="Removedirectformatting"/>
            </w:rPr>
          </w:pPr>
          <w:r>
            <w:rPr>
              <w:noProof/>
            </w:rPr>
            <w:drawing>
              <wp:inline distT="0" distB="0" distL="0" distR="0" wp14:anchorId="36116ECB" wp14:editId="05E8587C">
                <wp:extent cx="5759450" cy="5584825"/>
                <wp:effectExtent l="0" t="0" r="0" b="0"/>
                <wp:docPr id="17" name="Picture 17" descr="The map presented shows the ground water study area. This map shows the presence of the project study area with a 3 kilometre buffer in relation to the existing waterbodies and watercourses, Major Catchment Boundaries  and key roads, freeways and hig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e map presented shows the ground water study area. This map shows the presence of the project study area with a 3 kilometre buffer in relation to the existing waterbodies and watercourses, Major Catchment Boundaries  and key roads, freeways and highways."/>
                        <pic:cNvPicPr/>
                      </pic:nvPicPr>
                      <pic:blipFill>
                        <a:blip r:embed="rId22">
                          <a:extLst>
                            <a:ext uri="{28A0092B-C50C-407E-A947-70E740481C1C}">
                              <a14:useLocalDpi xmlns:a14="http://schemas.microsoft.com/office/drawing/2010/main" val="0"/>
                            </a:ext>
                          </a:extLst>
                        </a:blip>
                        <a:stretch>
                          <a:fillRect/>
                        </a:stretch>
                      </pic:blipFill>
                      <pic:spPr>
                        <a:xfrm>
                          <a:off x="0" y="0"/>
                          <a:ext cx="5759450" cy="5584825"/>
                        </a:xfrm>
                        <a:prstGeom prst="rect">
                          <a:avLst/>
                        </a:prstGeom>
                      </pic:spPr>
                    </pic:pic>
                  </a:graphicData>
                </a:graphic>
              </wp:inline>
            </w:drawing>
          </w:r>
        </w:p>
        <w:p w14:paraId="01713345" w14:textId="5DFB87D5" w:rsidR="00FD3821" w:rsidRDefault="00FD3821" w:rsidP="00231D4A">
          <w:pPr>
            <w:pStyle w:val="Source"/>
          </w:pPr>
          <w:r>
            <w:br w:type="page"/>
          </w:r>
        </w:p>
        <w:p w14:paraId="560788B7" w14:textId="669F9291" w:rsidR="00B31B71" w:rsidRDefault="00B31B71" w:rsidP="00B31B71">
          <w:pPr>
            <w:pStyle w:val="Heading2"/>
          </w:pPr>
          <w:bookmarkStart w:id="22" w:name="_Ref56521965"/>
          <w:bookmarkStart w:id="23" w:name="_Toc71514851"/>
          <w:bookmarkStart w:id="24" w:name="_Toc72284543"/>
          <w:r>
            <w:lastRenderedPageBreak/>
            <w:t>Existing conditions</w:t>
          </w:r>
          <w:r w:rsidR="00E76DB1">
            <w:t xml:space="preserve"> – </w:t>
          </w:r>
          <w:r w:rsidR="003E1857">
            <w:t>surface water</w:t>
          </w:r>
          <w:bookmarkEnd w:id="22"/>
          <w:bookmarkEnd w:id="23"/>
          <w:bookmarkEnd w:id="24"/>
        </w:p>
        <w:p w14:paraId="3BA3BE02" w14:textId="3552F591" w:rsidR="00B31B71" w:rsidRDefault="00B31B71" w:rsidP="00B31B71">
          <w:pPr>
            <w:pStyle w:val="BodyText"/>
          </w:pPr>
          <w:r>
            <w:t xml:space="preserve">The following section outlines the existing conditions of the Project study area in relation to </w:t>
          </w:r>
          <w:r w:rsidR="00FC6FA0">
            <w:t>surface</w:t>
          </w:r>
          <w:r w:rsidR="00A07373">
            <w:t> </w:t>
          </w:r>
          <w:r w:rsidR="00FC6FA0">
            <w:t>water</w:t>
          </w:r>
          <w:r>
            <w:t xml:space="preserve">. </w:t>
          </w:r>
        </w:p>
        <w:p w14:paraId="5487E9A8" w14:textId="1EBE69A1" w:rsidR="003C125C" w:rsidRPr="00057BFB" w:rsidRDefault="00FC6FA0" w:rsidP="00057BFB">
          <w:pPr>
            <w:pStyle w:val="BodyText"/>
          </w:pPr>
          <w:r w:rsidRPr="00057BFB">
            <w:t xml:space="preserve">To assess existing conditions, the surface water assessment </w:t>
          </w:r>
          <w:r w:rsidR="00DC1003" w:rsidRPr="00057BFB">
            <w:t>undertook a</w:t>
          </w:r>
          <w:r w:rsidR="000E630F" w:rsidRPr="00057BFB">
            <w:t xml:space="preserve"> preliminary screening assessment of all 2</w:t>
          </w:r>
          <w:r w:rsidR="00102096" w:rsidRPr="00057BFB">
            <w:t>3</w:t>
          </w:r>
          <w:r w:rsidR="000E630F" w:rsidRPr="00057BFB">
            <w:t xml:space="preserve"> waterways intersecting the construction corridor</w:t>
          </w:r>
          <w:r w:rsidR="00211278" w:rsidRPr="00057BFB">
            <w:t>, which led to identifying the six</w:t>
          </w:r>
          <w:r w:rsidR="00057BFB">
            <w:t> </w:t>
          </w:r>
          <w:r w:rsidR="000E630F" w:rsidRPr="00057BFB">
            <w:t xml:space="preserve">main waterways </w:t>
          </w:r>
          <w:r w:rsidR="00211278" w:rsidRPr="00057BFB">
            <w:t>which were</w:t>
          </w:r>
          <w:r w:rsidR="000E630F" w:rsidRPr="00057BFB">
            <w:t xml:space="preserve"> assess</w:t>
          </w:r>
          <w:r w:rsidR="00211278" w:rsidRPr="00057BFB">
            <w:t>ed</w:t>
          </w:r>
          <w:r w:rsidR="000E630F" w:rsidRPr="00057BFB">
            <w:t xml:space="preserve"> in more detail. </w:t>
          </w:r>
          <w:r w:rsidR="003C125C" w:rsidRPr="00057BFB">
            <w:t>The remaining waterways were assessed as</w:t>
          </w:r>
          <w:r w:rsidR="00057BFB">
            <w:t> </w:t>
          </w:r>
          <w:r w:rsidR="003C125C" w:rsidRPr="00057BFB">
            <w:t>being low risk</w:t>
          </w:r>
          <w:r w:rsidR="000D706E" w:rsidRPr="00057BFB">
            <w:t xml:space="preserve"> of being impacted by the Project</w:t>
          </w:r>
          <w:r w:rsidR="003C125C" w:rsidRPr="00057BFB">
            <w:t xml:space="preserve"> and therefore no further assessment has been</w:t>
          </w:r>
          <w:r w:rsidR="00057BFB">
            <w:t> </w:t>
          </w:r>
          <w:r w:rsidR="003C125C" w:rsidRPr="00057BFB">
            <w:t>undertaken.</w:t>
          </w:r>
        </w:p>
        <w:p w14:paraId="4C180B4B" w14:textId="0B0D9B99" w:rsidR="00FC6FA0" w:rsidRDefault="000E630F" w:rsidP="00B31B71">
          <w:pPr>
            <w:pStyle w:val="BodyText"/>
          </w:pPr>
          <w:r>
            <w:t xml:space="preserve">The existing conditions assessment </w:t>
          </w:r>
          <w:r w:rsidR="00CD0DF3">
            <w:t xml:space="preserve">for </w:t>
          </w:r>
          <w:r w:rsidR="00037BF5">
            <w:t>the</w:t>
          </w:r>
          <w:r w:rsidR="007F0D58">
            <w:t xml:space="preserve"> six main</w:t>
          </w:r>
          <w:r w:rsidR="00037BF5">
            <w:t xml:space="preserve"> waterways </w:t>
          </w:r>
          <w:r w:rsidR="00CD0DF3">
            <w:t>address</w:t>
          </w:r>
          <w:r>
            <w:t>e</w:t>
          </w:r>
          <w:r w:rsidR="00CD0DF3">
            <w:t>d</w:t>
          </w:r>
          <w:r w:rsidR="00FC6FA0">
            <w:t>:</w:t>
          </w:r>
        </w:p>
        <w:p w14:paraId="2AA5CE6E" w14:textId="32CD76CB" w:rsidR="00DC1003" w:rsidRDefault="00F437DF" w:rsidP="00FC6FA0">
          <w:pPr>
            <w:pStyle w:val="BodyBullet1"/>
          </w:pPr>
          <w:r>
            <w:t>Waterways and c</w:t>
          </w:r>
          <w:r w:rsidR="00DC1003">
            <w:t>atchment context</w:t>
          </w:r>
        </w:p>
        <w:p w14:paraId="468104EA" w14:textId="29929576" w:rsidR="00CF6B3B" w:rsidRDefault="00CF6B3B" w:rsidP="00FC6FA0">
          <w:pPr>
            <w:pStyle w:val="BodyBullet1"/>
          </w:pPr>
          <w:r>
            <w:t>Waterway</w:t>
          </w:r>
          <w:r w:rsidR="00DA6CAC">
            <w:t xml:space="preserve"> condition</w:t>
          </w:r>
          <w:r>
            <w:t xml:space="preserve"> and geomorphology</w:t>
          </w:r>
        </w:p>
        <w:p w14:paraId="4DDDE8F2" w14:textId="1253314F" w:rsidR="00F437DF" w:rsidRDefault="00F437DF" w:rsidP="00FC6FA0">
          <w:pPr>
            <w:pStyle w:val="BodyBullet1"/>
          </w:pPr>
          <w:r>
            <w:t xml:space="preserve">Geotechnical </w:t>
          </w:r>
          <w:r w:rsidR="00CF6B3B">
            <w:t>interpretation</w:t>
          </w:r>
          <w:r w:rsidR="00811123">
            <w:t xml:space="preserve"> </w:t>
          </w:r>
        </w:p>
        <w:p w14:paraId="107687BC" w14:textId="7366AB63" w:rsidR="00FC6FA0" w:rsidRDefault="00CF6B3B" w:rsidP="00FC6FA0">
          <w:pPr>
            <w:pStyle w:val="BodyBullet1"/>
          </w:pPr>
          <w:r>
            <w:t>Flooding</w:t>
          </w:r>
        </w:p>
        <w:p w14:paraId="4F2D3F90" w14:textId="4CB540D4" w:rsidR="00B31B71" w:rsidRPr="00B31B71" w:rsidRDefault="00DC1003" w:rsidP="00B31B71">
          <w:pPr>
            <w:pStyle w:val="BodyBullet1"/>
          </w:pPr>
          <w:r>
            <w:t>Water quality</w:t>
          </w:r>
          <w:r w:rsidR="005553B7">
            <w:t xml:space="preserve"> and b</w:t>
          </w:r>
          <w:r>
            <w:t>eneficial uses</w:t>
          </w:r>
          <w:r w:rsidR="00A07373">
            <w:t>.</w:t>
          </w:r>
        </w:p>
        <w:p w14:paraId="46CF4D3F" w14:textId="21F6D7DE" w:rsidR="00B31B71" w:rsidRDefault="00211278" w:rsidP="00B31B71">
          <w:pPr>
            <w:pStyle w:val="Heading3"/>
          </w:pPr>
          <w:bookmarkStart w:id="25" w:name="_Toc71514852"/>
          <w:bookmarkStart w:id="26" w:name="_Toc72284544"/>
          <w:r>
            <w:t>Waterways and c</w:t>
          </w:r>
          <w:r w:rsidR="00F437DF">
            <w:t>atchment context</w:t>
          </w:r>
          <w:bookmarkEnd w:id="25"/>
          <w:bookmarkEnd w:id="26"/>
        </w:p>
        <w:p w14:paraId="6B4529CA" w14:textId="41126C39" w:rsidR="00037BF5" w:rsidRPr="00AE74FF" w:rsidRDefault="00037BF5" w:rsidP="00037BF5">
          <w:pPr>
            <w:pStyle w:val="BodyText"/>
          </w:pPr>
          <w:r w:rsidRPr="007A4054">
            <w:t>The</w:t>
          </w:r>
          <w:r w:rsidR="002D33D0" w:rsidRPr="007A4054">
            <w:t xml:space="preserve"> six main</w:t>
          </w:r>
          <w:r w:rsidRPr="007A4054">
            <w:t xml:space="preserve"> waterways and associated catchments are summarised in </w:t>
          </w:r>
          <w:r w:rsidR="000D316C" w:rsidRPr="007A4054">
            <w:fldChar w:fldCharType="begin"/>
          </w:r>
          <w:r w:rsidR="000D316C" w:rsidRPr="007A4054">
            <w:instrText xml:space="preserve"> REF _Ref56074358 \h </w:instrText>
          </w:r>
          <w:r w:rsidR="000D316C" w:rsidRPr="007A4054">
            <w:fldChar w:fldCharType="separate"/>
          </w:r>
          <w:r w:rsidR="007E3F9D">
            <w:t>Table </w:t>
          </w:r>
          <w:r w:rsidR="007E3F9D">
            <w:rPr>
              <w:noProof/>
            </w:rPr>
            <w:t>8</w:t>
          </w:r>
          <w:r w:rsidR="007E3F9D">
            <w:noBreakHyphen/>
          </w:r>
          <w:r w:rsidR="007E3F9D">
            <w:rPr>
              <w:noProof/>
            </w:rPr>
            <w:t>1</w:t>
          </w:r>
          <w:r w:rsidR="000D316C" w:rsidRPr="007A4054">
            <w:fldChar w:fldCharType="end"/>
          </w:r>
          <w:r w:rsidR="00DA7029" w:rsidRPr="007A4054">
            <w:t xml:space="preserve">, locations </w:t>
          </w:r>
          <w:r w:rsidR="00E76AB7" w:rsidRPr="007A4054">
            <w:t xml:space="preserve">shown in </w:t>
          </w:r>
          <w:r w:rsidR="00886B72" w:rsidRPr="007A4054">
            <w:fldChar w:fldCharType="begin"/>
          </w:r>
          <w:r w:rsidR="00886B72" w:rsidRPr="007A4054">
            <w:instrText xml:space="preserve"> REF _Ref63675343 \h </w:instrText>
          </w:r>
          <w:r w:rsidR="00886B72" w:rsidRPr="007A4054">
            <w:fldChar w:fldCharType="separate"/>
          </w:r>
          <w:r w:rsidR="007E3F9D">
            <w:t>Figure </w:t>
          </w:r>
          <w:r w:rsidR="007E3F9D">
            <w:rPr>
              <w:noProof/>
            </w:rPr>
            <w:t>8</w:t>
          </w:r>
          <w:r w:rsidR="007E3F9D">
            <w:noBreakHyphen/>
          </w:r>
          <w:r w:rsidR="007E3F9D">
            <w:rPr>
              <w:noProof/>
            </w:rPr>
            <w:t>4</w:t>
          </w:r>
          <w:r w:rsidR="00886B72" w:rsidRPr="007A4054">
            <w:fldChar w:fldCharType="end"/>
          </w:r>
          <w:r w:rsidR="00DA7029" w:rsidRPr="007A4054">
            <w:t xml:space="preserve"> and images of the waterways are included </w:t>
          </w:r>
          <w:r w:rsidR="00DA7029" w:rsidRPr="00AE74FF">
            <w:t xml:space="preserve">in </w:t>
          </w:r>
          <w:r w:rsidR="00DA7029" w:rsidRPr="00AE74FF">
            <w:fldChar w:fldCharType="begin"/>
          </w:r>
          <w:r w:rsidR="00DA7029" w:rsidRPr="00AE74FF">
            <w:instrText xml:space="preserve"> REF _Ref63677235 \h</w:instrText>
          </w:r>
          <w:r w:rsidR="00AE74FF" w:rsidRPr="00AE74FF">
            <w:instrText xml:space="preserve"> \*MERGEFORMAT</w:instrText>
          </w:r>
          <w:r w:rsidR="00DA7029" w:rsidRPr="00AE74FF">
            <w:instrText xml:space="preserve"> </w:instrText>
          </w:r>
          <w:r w:rsidR="00DA7029" w:rsidRPr="00AE74FF">
            <w:fldChar w:fldCharType="separate"/>
          </w:r>
          <w:r w:rsidR="007E3F9D" w:rsidRPr="007E3F9D">
            <w:t>Figure 8</w:t>
          </w:r>
          <w:r w:rsidR="007E3F9D" w:rsidRPr="007E3F9D">
            <w:noBreakHyphen/>
            <w:t>5</w:t>
          </w:r>
          <w:r w:rsidR="00DA7029" w:rsidRPr="00AE74FF">
            <w:fldChar w:fldCharType="end"/>
          </w:r>
          <w:r w:rsidR="00DA7029" w:rsidRPr="00AE74FF">
            <w:t xml:space="preserve"> to </w:t>
          </w:r>
          <w:r w:rsidR="00DA7029" w:rsidRPr="00AE74FF">
            <w:fldChar w:fldCharType="begin"/>
          </w:r>
          <w:r w:rsidR="00DA7029" w:rsidRPr="00AE74FF">
            <w:instrText xml:space="preserve"> REF _Ref63677238 \h</w:instrText>
          </w:r>
          <w:r w:rsidR="00AE74FF" w:rsidRPr="00AE74FF">
            <w:instrText xml:space="preserve"> \*MERGEFORMAT</w:instrText>
          </w:r>
          <w:r w:rsidR="00DA7029" w:rsidRPr="00AE74FF">
            <w:instrText xml:space="preserve"> </w:instrText>
          </w:r>
          <w:r w:rsidR="00DA7029" w:rsidRPr="00AE74FF">
            <w:fldChar w:fldCharType="separate"/>
          </w:r>
          <w:r w:rsidR="007E3F9D" w:rsidRPr="007E3F9D">
            <w:t>Figure 8</w:t>
          </w:r>
          <w:r w:rsidR="007E3F9D" w:rsidRPr="007E3F9D">
            <w:noBreakHyphen/>
            <w:t>10</w:t>
          </w:r>
          <w:r w:rsidR="00DA7029" w:rsidRPr="00AE74FF">
            <w:fldChar w:fldCharType="end"/>
          </w:r>
          <w:r w:rsidRPr="00AE74FF">
            <w:t>.</w:t>
          </w:r>
        </w:p>
        <w:p w14:paraId="6B38FDF0" w14:textId="7091D705" w:rsidR="00037BF5" w:rsidRDefault="00037BF5" w:rsidP="00037BF5">
          <w:pPr>
            <w:pStyle w:val="Caption"/>
          </w:pPr>
          <w:bookmarkStart w:id="27" w:name="_Ref56074358"/>
          <w:r>
            <w:t>Table</w:t>
          </w:r>
          <w:r w:rsidR="00231D4A">
            <w:t> </w:t>
          </w:r>
          <w:fldSimple w:instr=" STYLEREF 1 \s ">
            <w:r w:rsidR="007E3F9D">
              <w:rPr>
                <w:noProof/>
              </w:rPr>
              <w:t>8</w:t>
            </w:r>
          </w:fldSimple>
          <w:r w:rsidR="00CB0F11">
            <w:noBreakHyphen/>
          </w:r>
          <w:fldSimple w:instr=" SEQ Table \* ARABIC \s 1 ">
            <w:r w:rsidR="007E3F9D">
              <w:rPr>
                <w:noProof/>
              </w:rPr>
              <w:t>1</w:t>
            </w:r>
          </w:fldSimple>
          <w:bookmarkEnd w:id="27"/>
          <w:r>
            <w:tab/>
            <w:t>Waterways and catchments around the Project construction corridor</w:t>
          </w:r>
        </w:p>
        <w:tbl>
          <w:tblPr>
            <w:tblStyle w:val="MainTableStyle"/>
            <w:tblW w:w="0" w:type="auto"/>
            <w:tblLayout w:type="fixed"/>
            <w:tblLook w:val="04A0" w:firstRow="1" w:lastRow="0" w:firstColumn="1" w:lastColumn="0" w:noHBand="0" w:noVBand="1"/>
          </w:tblPr>
          <w:tblGrid>
            <w:gridCol w:w="1091"/>
            <w:gridCol w:w="1288"/>
            <w:gridCol w:w="897"/>
            <w:gridCol w:w="3394"/>
            <w:gridCol w:w="2390"/>
          </w:tblGrid>
          <w:tr w:rsidR="00202EF4" w14:paraId="229FEB37" w14:textId="77777777" w:rsidTr="00A073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dxa"/>
              </w:tcPr>
              <w:p w14:paraId="0DF3A54B" w14:textId="451327FE" w:rsidR="00202EF4" w:rsidRDefault="00202EF4" w:rsidP="00037BF5">
                <w:pPr>
                  <w:pStyle w:val="TableText"/>
                </w:pPr>
                <w:r>
                  <w:t>Waterway</w:t>
                </w:r>
              </w:p>
            </w:tc>
            <w:tc>
              <w:tcPr>
                <w:tcW w:w="1288" w:type="dxa"/>
              </w:tcPr>
              <w:p w14:paraId="781DBA4F" w14:textId="08715263" w:rsidR="00202EF4" w:rsidRDefault="00202EF4" w:rsidP="00037BF5">
                <w:pPr>
                  <w:pStyle w:val="TableText"/>
                  <w:numPr>
                    <w:ilvl w:val="0"/>
                    <w:numId w:val="0"/>
                  </w:numPr>
                  <w:cnfStyle w:val="100000000000" w:firstRow="1" w:lastRow="0" w:firstColumn="0" w:lastColumn="0" w:oddVBand="0" w:evenVBand="0" w:oddHBand="0" w:evenHBand="0" w:firstRowFirstColumn="0" w:firstRowLastColumn="0" w:lastRowFirstColumn="0" w:lastRowLastColumn="0"/>
                </w:pPr>
                <w:r>
                  <w:t>Status</w:t>
                </w:r>
              </w:p>
            </w:tc>
            <w:tc>
              <w:tcPr>
                <w:tcW w:w="897" w:type="dxa"/>
              </w:tcPr>
              <w:p w14:paraId="269A88F9" w14:textId="4CB5DE4B" w:rsidR="00202EF4" w:rsidRDefault="00202EF4" w:rsidP="00037BF5">
                <w:pPr>
                  <w:pStyle w:val="TableText"/>
                  <w:numPr>
                    <w:ilvl w:val="0"/>
                    <w:numId w:val="0"/>
                  </w:numPr>
                  <w:cnfStyle w:val="100000000000" w:firstRow="1" w:lastRow="0" w:firstColumn="0" w:lastColumn="0" w:oddVBand="0" w:evenVBand="0" w:oddHBand="0" w:evenHBand="0" w:firstRowFirstColumn="0" w:firstRowLastColumn="0" w:lastRowFirstColumn="0" w:lastRowLastColumn="0"/>
                </w:pPr>
                <w:r>
                  <w:t>Location</w:t>
                </w:r>
              </w:p>
            </w:tc>
            <w:tc>
              <w:tcPr>
                <w:tcW w:w="3394" w:type="dxa"/>
              </w:tcPr>
              <w:p w14:paraId="5718EEAF" w14:textId="4F3B0779" w:rsidR="00202EF4" w:rsidRDefault="00202EF4" w:rsidP="00037BF5">
                <w:pPr>
                  <w:pStyle w:val="TableText"/>
                  <w:numPr>
                    <w:ilvl w:val="0"/>
                    <w:numId w:val="0"/>
                  </w:numPr>
                  <w:cnfStyle w:val="100000000000" w:firstRow="1" w:lastRow="0" w:firstColumn="0" w:lastColumn="0" w:oddVBand="0" w:evenVBand="0" w:oddHBand="0" w:evenHBand="0" w:firstRowFirstColumn="0" w:firstRowLastColumn="0" w:lastRowFirstColumn="0" w:lastRowLastColumn="0"/>
                </w:pPr>
                <w:r>
                  <w:t>Description</w:t>
                </w:r>
              </w:p>
            </w:tc>
            <w:tc>
              <w:tcPr>
                <w:tcW w:w="2390" w:type="dxa"/>
              </w:tcPr>
              <w:p w14:paraId="72899181" w14:textId="2DDAA553" w:rsidR="00202EF4" w:rsidRDefault="00202EF4" w:rsidP="00037BF5">
                <w:pPr>
                  <w:pStyle w:val="TableText"/>
                  <w:numPr>
                    <w:ilvl w:val="0"/>
                    <w:numId w:val="0"/>
                  </w:numPr>
                  <w:cnfStyle w:val="100000000000" w:firstRow="1" w:lastRow="0" w:firstColumn="0" w:lastColumn="0" w:oddVBand="0" w:evenVBand="0" w:oddHBand="0" w:evenHBand="0" w:firstRowFirstColumn="0" w:firstRowLastColumn="0" w:lastRowFirstColumn="0" w:lastRowLastColumn="0"/>
                </w:pPr>
                <w:r>
                  <w:t>Broader catchment context</w:t>
                </w:r>
              </w:p>
            </w:tc>
          </w:tr>
          <w:tr w:rsidR="00202EF4" w14:paraId="49689E2E" w14:textId="77777777" w:rsidTr="00A07373">
            <w:trPr>
              <w:cantSplit/>
            </w:trPr>
            <w:tc>
              <w:tcPr>
                <w:cnfStyle w:val="001000000000" w:firstRow="0" w:lastRow="0" w:firstColumn="1" w:lastColumn="0" w:oddVBand="0" w:evenVBand="0" w:oddHBand="0" w:evenHBand="0" w:firstRowFirstColumn="0" w:firstRowLastColumn="0" w:lastRowFirstColumn="0" w:lastRowLastColumn="0"/>
                <w:tcW w:w="1091" w:type="dxa"/>
              </w:tcPr>
              <w:p w14:paraId="6C0F5F71" w14:textId="6F0F3BE7" w:rsidR="00202EF4" w:rsidRDefault="00202EF4" w:rsidP="00037BF5">
                <w:pPr>
                  <w:pStyle w:val="TableText"/>
                </w:pPr>
                <w:r>
                  <w:t>Tame Street Drain</w:t>
                </w:r>
              </w:p>
            </w:tc>
            <w:tc>
              <w:tcPr>
                <w:tcW w:w="1288" w:type="dxa"/>
              </w:tcPr>
              <w:p w14:paraId="5E76D0E5" w14:textId="3DF53813" w:rsidR="00202EF4" w:rsidRDefault="00202EF4" w:rsidP="00953A24">
                <w:pPr>
                  <w:pStyle w:val="TableText"/>
                  <w:cnfStyle w:val="000000000000" w:firstRow="0" w:lastRow="0" w:firstColumn="0" w:lastColumn="0" w:oddVBand="0" w:evenVBand="0" w:oddHBand="0" w:evenHBand="0" w:firstRowFirstColumn="0" w:firstRowLastColumn="0" w:lastRowFirstColumn="0" w:lastRowLastColumn="0"/>
                </w:pPr>
                <w:r>
                  <w:t>MWC Main Drain Channel</w:t>
                </w:r>
              </w:p>
            </w:tc>
            <w:tc>
              <w:tcPr>
                <w:tcW w:w="897" w:type="dxa"/>
              </w:tcPr>
              <w:p w14:paraId="7070D4F1" w14:textId="51986566" w:rsidR="00202EF4" w:rsidRPr="00953A24" w:rsidRDefault="00202EF4" w:rsidP="00953A24">
                <w:pPr>
                  <w:pStyle w:val="TableText"/>
                  <w:cnfStyle w:val="000000000000" w:firstRow="0" w:lastRow="0" w:firstColumn="0" w:lastColumn="0" w:oddVBand="0" w:evenVBand="0" w:oddHBand="0" w:evenHBand="0" w:firstRowFirstColumn="0" w:firstRowLastColumn="0" w:lastRowFirstColumn="0" w:lastRowLastColumn="0"/>
                </w:pPr>
                <w:r>
                  <w:t>KP 8.36</w:t>
                </w:r>
              </w:p>
            </w:tc>
            <w:tc>
              <w:tcPr>
                <w:tcW w:w="3394" w:type="dxa"/>
              </w:tcPr>
              <w:p w14:paraId="24CD5050" w14:textId="17954D00" w:rsidR="00202EF4" w:rsidRDefault="00202EF4" w:rsidP="00953A24">
                <w:pPr>
                  <w:pStyle w:val="TableText"/>
                  <w:cnfStyle w:val="000000000000" w:firstRow="0" w:lastRow="0" w:firstColumn="0" w:lastColumn="0" w:oddVBand="0" w:evenVBand="0" w:oddHBand="0" w:evenHBand="0" w:firstRowFirstColumn="0" w:firstRowLastColumn="0" w:lastRowFirstColumn="0" w:lastRowLastColumn="0"/>
                </w:pPr>
                <w:r w:rsidRPr="00953A24">
                  <w:t xml:space="preserve">Tame Street Drain is a natural gully flow path </w:t>
                </w:r>
                <w:r w:rsidR="00DA6CAC">
                  <w:t xml:space="preserve">within the </w:t>
                </w:r>
                <w:r w:rsidR="00102096">
                  <w:t>Maribyrnong catchment</w:t>
                </w:r>
                <w:r w:rsidR="00DA6CAC">
                  <w:t xml:space="preserve"> </w:t>
                </w:r>
                <w:r w:rsidRPr="00953A24">
                  <w:t>that would be similar to surrounding undisturbed</w:t>
                </w:r>
                <w:r>
                  <w:t xml:space="preserve"> </w:t>
                </w:r>
                <w:r w:rsidRPr="00953A24">
                  <w:t>gully drainage lines but has been directly impacted by urbanisation</w:t>
                </w:r>
                <w:r w:rsidR="009051B5">
                  <w:t xml:space="preserve"> in the upper catchment</w:t>
                </w:r>
                <w:r>
                  <w:t xml:space="preserve">. </w:t>
                </w:r>
              </w:p>
            </w:tc>
            <w:tc>
              <w:tcPr>
                <w:tcW w:w="2390" w:type="dxa"/>
              </w:tcPr>
              <w:p w14:paraId="738ED404" w14:textId="49370FBA" w:rsidR="00202EF4" w:rsidRDefault="00102096" w:rsidP="00037BF5">
                <w:pPr>
                  <w:pStyle w:val="TableText"/>
                  <w:cnfStyle w:val="000000000000" w:firstRow="0" w:lastRow="0" w:firstColumn="0" w:lastColumn="0" w:oddVBand="0" w:evenVBand="0" w:oddHBand="0" w:evenHBand="0" w:firstRowFirstColumn="0" w:firstRowLastColumn="0" w:lastRowFirstColumn="0" w:lastRowLastColumn="0"/>
                </w:pPr>
                <w:r>
                  <w:t xml:space="preserve">The </w:t>
                </w:r>
                <w:r w:rsidRPr="00102096">
                  <w:t>Maribyrnong catchment, outside of the urban fringe with the predominant land use being agricultural.</w:t>
                </w:r>
              </w:p>
            </w:tc>
          </w:tr>
          <w:tr w:rsidR="00202EF4" w14:paraId="242A20D8" w14:textId="77777777" w:rsidTr="00A07373">
            <w:trPr>
              <w:cantSplit/>
            </w:trPr>
            <w:tc>
              <w:tcPr>
                <w:cnfStyle w:val="001000000000" w:firstRow="0" w:lastRow="0" w:firstColumn="1" w:lastColumn="0" w:oddVBand="0" w:evenVBand="0" w:oddHBand="0" w:evenHBand="0" w:firstRowFirstColumn="0" w:firstRowLastColumn="0" w:lastRowFirstColumn="0" w:lastRowLastColumn="0"/>
                <w:tcW w:w="1091" w:type="dxa"/>
              </w:tcPr>
              <w:p w14:paraId="4D8926F2" w14:textId="7618BEA6" w:rsidR="00202EF4" w:rsidRDefault="00202EF4" w:rsidP="00037BF5">
                <w:pPr>
                  <w:pStyle w:val="TableText"/>
                </w:pPr>
                <w:r>
                  <w:t>Jacksons Creek</w:t>
                </w:r>
              </w:p>
            </w:tc>
            <w:tc>
              <w:tcPr>
                <w:tcW w:w="1288" w:type="dxa"/>
              </w:tcPr>
              <w:p w14:paraId="6C96C8E5" w14:textId="6703A286" w:rsidR="00202EF4" w:rsidRDefault="00202EF4" w:rsidP="00953A24">
                <w:pPr>
                  <w:pStyle w:val="TableText"/>
                  <w:cnfStyle w:val="000000000000" w:firstRow="0" w:lastRow="0" w:firstColumn="0" w:lastColumn="0" w:oddVBand="0" w:evenVBand="0" w:oddHBand="0" w:evenHBand="0" w:firstRowFirstColumn="0" w:firstRowLastColumn="0" w:lastRowFirstColumn="0" w:lastRowLastColumn="0"/>
                </w:pPr>
                <w:r>
                  <w:t>'Complex' waterway</w:t>
                </w:r>
              </w:p>
            </w:tc>
            <w:tc>
              <w:tcPr>
                <w:tcW w:w="897" w:type="dxa"/>
              </w:tcPr>
              <w:p w14:paraId="58AE1CBF" w14:textId="20BD6A95" w:rsidR="00202EF4" w:rsidRPr="00953A24" w:rsidRDefault="00202EF4" w:rsidP="00953A24">
                <w:pPr>
                  <w:pStyle w:val="TableText"/>
                  <w:cnfStyle w:val="000000000000" w:firstRow="0" w:lastRow="0" w:firstColumn="0" w:lastColumn="0" w:oddVBand="0" w:evenVBand="0" w:oddHBand="0" w:evenHBand="0" w:firstRowFirstColumn="0" w:firstRowLastColumn="0" w:lastRowFirstColumn="0" w:lastRowLastColumn="0"/>
                </w:pPr>
                <w:r>
                  <w:t>KP 13.</w:t>
                </w:r>
                <w:r w:rsidR="00102096">
                  <w:t>7</w:t>
                </w:r>
              </w:p>
            </w:tc>
            <w:tc>
              <w:tcPr>
                <w:tcW w:w="3394" w:type="dxa"/>
              </w:tcPr>
              <w:p w14:paraId="21A802C2" w14:textId="46FFA6C8" w:rsidR="00202EF4" w:rsidRDefault="00202EF4" w:rsidP="00953A24">
                <w:pPr>
                  <w:pStyle w:val="TableText"/>
                  <w:cnfStyle w:val="000000000000" w:firstRow="0" w:lastRow="0" w:firstColumn="0" w:lastColumn="0" w:oddVBand="0" w:evenVBand="0" w:oddHBand="0" w:evenHBand="0" w:firstRowFirstColumn="0" w:firstRowLastColumn="0" w:lastRowFirstColumn="0" w:lastRowLastColumn="0"/>
                </w:pPr>
                <w:r w:rsidRPr="00953A24">
                  <w:t>Jacksons Creek was formed on basaltic terrain</w:t>
                </w:r>
                <w:r>
                  <w:t xml:space="preserve"> </w:t>
                </w:r>
                <w:r w:rsidRPr="00953A24">
                  <w:t>in the upper plains of the Maribyrnong catchment. In response to volcanic activity and regional</w:t>
                </w:r>
                <w:r>
                  <w:t xml:space="preserve"> </w:t>
                </w:r>
                <w:r w:rsidRPr="00953A24">
                  <w:t>uplifting, the waterways in the catchment are typically incised into the basalt resulting in deep</w:t>
                </w:r>
                <w:r>
                  <w:t xml:space="preserve"> </w:t>
                </w:r>
                <w:r w:rsidRPr="00953A24">
                  <w:t>valleys and gorges</w:t>
                </w:r>
                <w:r>
                  <w:t>.</w:t>
                </w:r>
              </w:p>
            </w:tc>
            <w:tc>
              <w:tcPr>
                <w:tcW w:w="2390" w:type="dxa"/>
              </w:tcPr>
              <w:p w14:paraId="457E9515" w14:textId="60632B22" w:rsidR="00202EF4" w:rsidRDefault="00DA6CAC" w:rsidP="00D24AF7">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t xml:space="preserve">The </w:t>
                </w:r>
                <w:r w:rsidR="00202EF4">
                  <w:t>Maribyrnong catchment</w:t>
                </w:r>
                <w:r>
                  <w:t>,</w:t>
                </w:r>
                <w:r w:rsidR="00202EF4">
                  <w:t xml:space="preserve"> outside of the urban fringe with the predominant land use being agricultural. </w:t>
                </w:r>
              </w:p>
            </w:tc>
          </w:tr>
          <w:tr w:rsidR="00202EF4" w14:paraId="45F30D41" w14:textId="77777777" w:rsidTr="00A07373">
            <w:trPr>
              <w:cantSplit/>
            </w:trPr>
            <w:tc>
              <w:tcPr>
                <w:cnfStyle w:val="001000000000" w:firstRow="0" w:lastRow="0" w:firstColumn="1" w:lastColumn="0" w:oddVBand="0" w:evenVBand="0" w:oddHBand="0" w:evenHBand="0" w:firstRowFirstColumn="0" w:firstRowLastColumn="0" w:lastRowFirstColumn="0" w:lastRowLastColumn="0"/>
                <w:tcW w:w="1091" w:type="dxa"/>
              </w:tcPr>
              <w:p w14:paraId="7F3ACC9E" w14:textId="4512B9A9" w:rsidR="00202EF4" w:rsidRPr="00202EF4" w:rsidRDefault="00202EF4" w:rsidP="00202EF4">
                <w:pPr>
                  <w:pStyle w:val="TableText"/>
                </w:pPr>
                <w:r>
                  <w:lastRenderedPageBreak/>
                  <w:t>Deep Creek</w:t>
                </w:r>
              </w:p>
            </w:tc>
            <w:tc>
              <w:tcPr>
                <w:tcW w:w="1288" w:type="dxa"/>
              </w:tcPr>
              <w:p w14:paraId="0D380B30" w14:textId="69C688A3" w:rsidR="00202EF4" w:rsidRPr="00202EF4" w:rsidRDefault="00202EF4" w:rsidP="00202EF4">
                <w:pPr>
                  <w:pStyle w:val="TableText"/>
                  <w:cnfStyle w:val="000000000000" w:firstRow="0" w:lastRow="0" w:firstColumn="0" w:lastColumn="0" w:oddVBand="0" w:evenVBand="0" w:oddHBand="0" w:evenHBand="0" w:firstRowFirstColumn="0" w:firstRowLastColumn="0" w:lastRowFirstColumn="0" w:lastRowLastColumn="0"/>
                </w:pPr>
                <w:r>
                  <w:t>'</w:t>
                </w:r>
                <w:r w:rsidRPr="00202EF4">
                  <w:t>Complex' waterway</w:t>
                </w:r>
              </w:p>
            </w:tc>
            <w:tc>
              <w:tcPr>
                <w:tcW w:w="897" w:type="dxa"/>
              </w:tcPr>
              <w:p w14:paraId="0185DEF0" w14:textId="4E37B615" w:rsidR="00202EF4" w:rsidRPr="00202EF4" w:rsidRDefault="00202EF4" w:rsidP="00202EF4">
                <w:pPr>
                  <w:pStyle w:val="TableText"/>
                  <w:cnfStyle w:val="000000000000" w:firstRow="0" w:lastRow="0" w:firstColumn="0" w:lastColumn="0" w:oddVBand="0" w:evenVBand="0" w:oddHBand="0" w:evenHBand="0" w:firstRowFirstColumn="0" w:firstRowLastColumn="0" w:lastRowFirstColumn="0" w:lastRowLastColumn="0"/>
                </w:pPr>
                <w:r>
                  <w:t>K</w:t>
                </w:r>
                <w:r w:rsidRPr="00202EF4">
                  <w:t>P 1</w:t>
                </w:r>
                <w:r w:rsidR="00102096">
                  <w:t>6.7</w:t>
                </w:r>
              </w:p>
            </w:tc>
            <w:tc>
              <w:tcPr>
                <w:tcW w:w="3394" w:type="dxa"/>
              </w:tcPr>
              <w:p w14:paraId="0DC8B48D" w14:textId="577AAC04" w:rsidR="00202EF4" w:rsidRPr="00202EF4" w:rsidRDefault="00202EF4" w:rsidP="00202EF4">
                <w:pPr>
                  <w:pStyle w:val="TableText"/>
                  <w:cnfStyle w:val="000000000000" w:firstRow="0" w:lastRow="0" w:firstColumn="0" w:lastColumn="0" w:oddVBand="0" w:evenVBand="0" w:oddHBand="0" w:evenHBand="0" w:firstRowFirstColumn="0" w:firstRowLastColumn="0" w:lastRowFirstColumn="0" w:lastRowLastColumn="0"/>
                </w:pPr>
                <w:r w:rsidRPr="00440B38">
                  <w:t>Deep Creek is a major waterway within the Maribyrnong River catchment typically flowing</w:t>
                </w:r>
                <w:r w:rsidRPr="00202EF4">
                  <w:t xml:space="preserve"> southerly towards the confluence with Jacksons Creek, where it becomes the Maribyrnong River. The pipeline crosses Deep Creek immediately downstream of its confluence with Emu Creek. Deep Creek in this </w:t>
                </w:r>
                <w:r w:rsidR="00FF0754">
                  <w:t>reach (section of the creek)</w:t>
                </w:r>
                <w:r w:rsidR="00FF0754" w:rsidRPr="00202EF4">
                  <w:t xml:space="preserve"> </w:t>
                </w:r>
                <w:r w:rsidRPr="00202EF4">
                  <w:t>flows through agricultural land and is becoming increasingly impacted by catchment urbanisation.</w:t>
                </w:r>
              </w:p>
            </w:tc>
            <w:tc>
              <w:tcPr>
                <w:tcW w:w="2390" w:type="dxa"/>
              </w:tcPr>
              <w:p w14:paraId="67C32F1B" w14:textId="1825E82D" w:rsidR="00202EF4" w:rsidRPr="00202EF4" w:rsidRDefault="00DA6CAC" w:rsidP="00202EF4">
                <w:pPr>
                  <w:pStyle w:val="TableText"/>
                  <w:cnfStyle w:val="000000000000" w:firstRow="0" w:lastRow="0" w:firstColumn="0" w:lastColumn="0" w:oddVBand="0" w:evenVBand="0" w:oddHBand="0" w:evenHBand="0" w:firstRowFirstColumn="0" w:firstRowLastColumn="0" w:lastRowFirstColumn="0" w:lastRowLastColumn="0"/>
                </w:pPr>
                <w:r>
                  <w:t xml:space="preserve">The </w:t>
                </w:r>
                <w:r w:rsidR="00202EF4">
                  <w:t>M</w:t>
                </w:r>
                <w:r w:rsidR="00202EF4" w:rsidRPr="00202EF4">
                  <w:t>aribyrnong catchment</w:t>
                </w:r>
                <w:r>
                  <w:t>,</w:t>
                </w:r>
                <w:r w:rsidR="00202EF4" w:rsidRPr="00202EF4">
                  <w:t xml:space="preserve"> outside of the urban fringe with the predominant land use being agricultural.</w:t>
                </w:r>
              </w:p>
            </w:tc>
          </w:tr>
          <w:tr w:rsidR="00202EF4" w14:paraId="144372B3" w14:textId="77777777" w:rsidTr="00A07373">
            <w:trPr>
              <w:cantSplit/>
            </w:trPr>
            <w:tc>
              <w:tcPr>
                <w:cnfStyle w:val="001000000000" w:firstRow="0" w:lastRow="0" w:firstColumn="1" w:lastColumn="0" w:oddVBand="0" w:evenVBand="0" w:oddHBand="0" w:evenHBand="0" w:firstRowFirstColumn="0" w:firstRowLastColumn="0" w:lastRowFirstColumn="0" w:lastRowLastColumn="0"/>
                <w:tcW w:w="1091" w:type="dxa"/>
              </w:tcPr>
              <w:p w14:paraId="1850466A" w14:textId="3446E8CD" w:rsidR="00202EF4" w:rsidRPr="00202EF4" w:rsidRDefault="00202EF4" w:rsidP="00202EF4">
                <w:pPr>
                  <w:pStyle w:val="TableText"/>
                </w:pPr>
                <w:r>
                  <w:t>Kalkallo Creek</w:t>
                </w:r>
              </w:p>
            </w:tc>
            <w:tc>
              <w:tcPr>
                <w:tcW w:w="1288" w:type="dxa"/>
              </w:tcPr>
              <w:p w14:paraId="3215466F" w14:textId="4A510FD5" w:rsidR="00202EF4" w:rsidRDefault="00202EF4" w:rsidP="00202EF4">
                <w:pPr>
                  <w:pStyle w:val="TableText"/>
                  <w:cnfStyle w:val="000000000000" w:firstRow="0" w:lastRow="0" w:firstColumn="0" w:lastColumn="0" w:oddVBand="0" w:evenVBand="0" w:oddHBand="0" w:evenHBand="0" w:firstRowFirstColumn="0" w:firstRowLastColumn="0" w:lastRowFirstColumn="0" w:lastRowLastColumn="0"/>
                </w:pPr>
                <w:r>
                  <w:t xml:space="preserve">Channelised </w:t>
                </w:r>
                <w:r w:rsidR="00DA6CAC">
                  <w:t>creek</w:t>
                </w:r>
              </w:p>
            </w:tc>
            <w:tc>
              <w:tcPr>
                <w:tcW w:w="897" w:type="dxa"/>
              </w:tcPr>
              <w:p w14:paraId="0BB3B685" w14:textId="332BCAF1" w:rsidR="00202EF4" w:rsidRPr="00202EF4" w:rsidRDefault="00202EF4" w:rsidP="00202EF4">
                <w:pPr>
                  <w:pStyle w:val="TableText"/>
                  <w:cnfStyle w:val="000000000000" w:firstRow="0" w:lastRow="0" w:firstColumn="0" w:lastColumn="0" w:oddVBand="0" w:evenVBand="0" w:oddHBand="0" w:evenHBand="0" w:firstRowFirstColumn="0" w:firstRowLastColumn="0" w:lastRowFirstColumn="0" w:lastRowLastColumn="0"/>
                </w:pPr>
                <w:r>
                  <w:t>K</w:t>
                </w:r>
                <w:r w:rsidRPr="00202EF4">
                  <w:t>P 34.5</w:t>
                </w:r>
              </w:p>
            </w:tc>
            <w:tc>
              <w:tcPr>
                <w:tcW w:w="3394" w:type="dxa"/>
              </w:tcPr>
              <w:p w14:paraId="116A0BC1" w14:textId="0FCABFA2" w:rsidR="00702B86" w:rsidRDefault="00202EF4" w:rsidP="00702B86">
                <w:pPr>
                  <w:pStyle w:val="TableText"/>
                  <w:cnfStyle w:val="000000000000" w:firstRow="0" w:lastRow="0" w:firstColumn="0" w:lastColumn="0" w:oddVBand="0" w:evenVBand="0" w:oddHBand="0" w:evenHBand="0" w:firstRowFirstColumn="0" w:firstRowLastColumn="0" w:lastRowFirstColumn="0" w:lastRowLastColumn="0"/>
                </w:pPr>
                <w:r w:rsidRPr="00440B38">
                  <w:t xml:space="preserve">Kalkallo Creek </w:t>
                </w:r>
                <w:r w:rsidR="009A5011">
                  <w:t>north of</w:t>
                </w:r>
                <w:r w:rsidRPr="00440B38">
                  <w:t xml:space="preserve"> the pipeline is one of several cut drains that have been formed to enable</w:t>
                </w:r>
                <w:r w:rsidRPr="00202EF4">
                  <w:t xml:space="preserve"> effective drainage of natural swamp areas in the flatter terrain within the catchment.</w:t>
                </w:r>
                <w:r w:rsidR="00702B86">
                  <w:t xml:space="preserve"> Downstream of Kalkallo Creek, the Kalkallo retarding basin plays an important role in managing flooding as each of the cut drains in this area are directed into the retarding basin.</w:t>
                </w:r>
              </w:p>
              <w:p w14:paraId="5AAA1524" w14:textId="67EA9942" w:rsidR="00B17B65" w:rsidRPr="00202EF4" w:rsidRDefault="00DA6CAC" w:rsidP="003270D7">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t>T</w:t>
                </w:r>
                <w:r w:rsidR="003270D7">
                  <w:t>he catchment is within a Drainage Services Scheme (DSS) and will be subject to ongoing future development with various Precinct Structure Plans within the area</w:t>
                </w:r>
                <w:r w:rsidR="00063CC7">
                  <w:t>.</w:t>
                </w:r>
              </w:p>
            </w:tc>
            <w:tc>
              <w:tcPr>
                <w:tcW w:w="2390" w:type="dxa"/>
              </w:tcPr>
              <w:p w14:paraId="49F9EE9A" w14:textId="689EB3CB" w:rsidR="00202EF4" w:rsidRPr="00202EF4" w:rsidRDefault="00DA6CAC" w:rsidP="00202EF4">
                <w:pPr>
                  <w:pStyle w:val="TableText"/>
                  <w:cnfStyle w:val="000000000000" w:firstRow="0" w:lastRow="0" w:firstColumn="0" w:lastColumn="0" w:oddVBand="0" w:evenVBand="0" w:oddHBand="0" w:evenHBand="0" w:firstRowFirstColumn="0" w:firstRowLastColumn="0" w:lastRowFirstColumn="0" w:lastRowLastColumn="0"/>
                </w:pPr>
                <w:r>
                  <w:t xml:space="preserve">The </w:t>
                </w:r>
                <w:r w:rsidR="00202EF4">
                  <w:t>Y</w:t>
                </w:r>
                <w:r w:rsidR="00202EF4" w:rsidRPr="00202EF4">
                  <w:t>arra catchment consists of predominantly agricultural practices upstream from the pipeline, and urbanisation downstream.</w:t>
                </w:r>
              </w:p>
            </w:tc>
          </w:tr>
          <w:tr w:rsidR="00202EF4" w14:paraId="25260F3A" w14:textId="77777777" w:rsidTr="00A07373">
            <w:trPr>
              <w:cantSplit/>
            </w:trPr>
            <w:tc>
              <w:tcPr>
                <w:cnfStyle w:val="001000000000" w:firstRow="0" w:lastRow="0" w:firstColumn="1" w:lastColumn="0" w:oddVBand="0" w:evenVBand="0" w:oddHBand="0" w:evenHBand="0" w:firstRowFirstColumn="0" w:firstRowLastColumn="0" w:lastRowFirstColumn="0" w:lastRowLastColumn="0"/>
                <w:tcW w:w="1091" w:type="dxa"/>
              </w:tcPr>
              <w:p w14:paraId="7A93EDF4" w14:textId="0B1F81A9" w:rsidR="00202EF4" w:rsidRPr="00202EF4" w:rsidRDefault="00202EF4" w:rsidP="00202EF4">
                <w:pPr>
                  <w:pStyle w:val="TableText"/>
                </w:pPr>
                <w:r>
                  <w:t>Tributary to Merri Creek</w:t>
                </w:r>
              </w:p>
            </w:tc>
            <w:tc>
              <w:tcPr>
                <w:tcW w:w="1288" w:type="dxa"/>
              </w:tcPr>
              <w:p w14:paraId="4C44ACFB" w14:textId="0378F828" w:rsidR="00202EF4" w:rsidRDefault="00202EF4" w:rsidP="00202EF4">
                <w:pPr>
                  <w:pStyle w:val="TableText"/>
                  <w:cnfStyle w:val="000000000000" w:firstRow="0" w:lastRow="0" w:firstColumn="0" w:lastColumn="0" w:oddVBand="0" w:evenVBand="0" w:oddHBand="0" w:evenHBand="0" w:firstRowFirstColumn="0" w:firstRowLastColumn="0" w:lastRowFirstColumn="0" w:lastRowLastColumn="0"/>
                </w:pPr>
                <w:r>
                  <w:t>Tributary</w:t>
                </w:r>
              </w:p>
            </w:tc>
            <w:tc>
              <w:tcPr>
                <w:tcW w:w="897" w:type="dxa"/>
              </w:tcPr>
              <w:p w14:paraId="343E00CC" w14:textId="196ED742" w:rsidR="00202EF4" w:rsidRPr="00202EF4" w:rsidRDefault="00202EF4" w:rsidP="00202EF4">
                <w:pPr>
                  <w:pStyle w:val="TableText"/>
                  <w:cnfStyle w:val="000000000000" w:firstRow="0" w:lastRow="0" w:firstColumn="0" w:lastColumn="0" w:oddVBand="0" w:evenVBand="0" w:oddHBand="0" w:evenHBand="0" w:firstRowFirstColumn="0" w:firstRowLastColumn="0" w:lastRowFirstColumn="0" w:lastRowLastColumn="0"/>
                </w:pPr>
                <w:r>
                  <w:t>K</w:t>
                </w:r>
                <w:r w:rsidRPr="00202EF4">
                  <w:t>P 40.8</w:t>
                </w:r>
              </w:p>
            </w:tc>
            <w:tc>
              <w:tcPr>
                <w:tcW w:w="3394" w:type="dxa"/>
              </w:tcPr>
              <w:p w14:paraId="51781407" w14:textId="3A6F8A0B" w:rsidR="00202EF4" w:rsidRDefault="00202EF4" w:rsidP="00202EF4">
                <w:pPr>
                  <w:pStyle w:val="TableText"/>
                  <w:cnfStyle w:val="000000000000" w:firstRow="0" w:lastRow="0" w:firstColumn="0" w:lastColumn="0" w:oddVBand="0" w:evenVBand="0" w:oddHBand="0" w:evenHBand="0" w:firstRowFirstColumn="0" w:firstRowLastColumn="0" w:lastRowFirstColumn="0" w:lastRowLastColumn="0"/>
                </w:pPr>
                <w:r w:rsidRPr="00C7337D">
                  <w:t xml:space="preserve">This tributary to the </w:t>
                </w:r>
                <w:r w:rsidRPr="00202EF4">
                  <w:t xml:space="preserve">west of Merri Creek displays similar characteristics to the channelised systems to Kalkallo Creek. The catchment above the pipeline appears to be over similar flat terrain, and the flow path along the alignment that crosses the pipeline is </w:t>
                </w:r>
                <w:r w:rsidR="00FF7E9E">
                  <w:t>indistinguishable</w:t>
                </w:r>
                <w:r w:rsidRPr="00202EF4">
                  <w:t>.</w:t>
                </w:r>
              </w:p>
              <w:p w14:paraId="181C9AEF" w14:textId="42F4D797" w:rsidR="00063CC7" w:rsidRPr="00202EF4" w:rsidRDefault="00DA6CAC" w:rsidP="00202EF4">
                <w:pPr>
                  <w:pStyle w:val="TableText"/>
                  <w:cnfStyle w:val="000000000000" w:firstRow="0" w:lastRow="0" w:firstColumn="0" w:lastColumn="0" w:oddVBand="0" w:evenVBand="0" w:oddHBand="0" w:evenHBand="0" w:firstRowFirstColumn="0" w:firstRowLastColumn="0" w:lastRowFirstColumn="0" w:lastRowLastColumn="0"/>
                </w:pPr>
                <w:r>
                  <w:t>T</w:t>
                </w:r>
                <w:r w:rsidRPr="00063CC7">
                  <w:t xml:space="preserve">he </w:t>
                </w:r>
                <w:r w:rsidR="00063CC7" w:rsidRPr="00063CC7">
                  <w:t>catchment is within a Drainage Services Scheme (DSS) and will be subject to ongoing future development with various Precinct Structure Plans within the area</w:t>
                </w:r>
                <w:r w:rsidR="00063CC7">
                  <w:t>.</w:t>
                </w:r>
              </w:p>
            </w:tc>
            <w:tc>
              <w:tcPr>
                <w:tcW w:w="2390" w:type="dxa"/>
              </w:tcPr>
              <w:p w14:paraId="1C708EE1" w14:textId="7FA279F5" w:rsidR="00202EF4" w:rsidRPr="00202EF4" w:rsidRDefault="00DA6CAC" w:rsidP="00202EF4">
                <w:pPr>
                  <w:pStyle w:val="TableText"/>
                  <w:cnfStyle w:val="000000000000" w:firstRow="0" w:lastRow="0" w:firstColumn="0" w:lastColumn="0" w:oddVBand="0" w:evenVBand="0" w:oddHBand="0" w:evenHBand="0" w:firstRowFirstColumn="0" w:firstRowLastColumn="0" w:lastRowFirstColumn="0" w:lastRowLastColumn="0"/>
                </w:pPr>
                <w:r>
                  <w:t xml:space="preserve">The </w:t>
                </w:r>
                <w:r w:rsidR="00202EF4">
                  <w:t xml:space="preserve">Yarra catchment consists of predominantly agricultural practices upstream from the pipeline, and urbanisation downstream. </w:t>
                </w:r>
              </w:p>
            </w:tc>
          </w:tr>
          <w:tr w:rsidR="00202EF4" w14:paraId="00B5BF9B" w14:textId="77777777" w:rsidTr="00A07373">
            <w:trPr>
              <w:cantSplit/>
            </w:trPr>
            <w:tc>
              <w:tcPr>
                <w:cnfStyle w:val="001000000000" w:firstRow="0" w:lastRow="0" w:firstColumn="1" w:lastColumn="0" w:oddVBand="0" w:evenVBand="0" w:oddHBand="0" w:evenHBand="0" w:firstRowFirstColumn="0" w:firstRowLastColumn="0" w:lastRowFirstColumn="0" w:lastRowLastColumn="0"/>
                <w:tcW w:w="1091" w:type="dxa"/>
              </w:tcPr>
              <w:p w14:paraId="4022F478" w14:textId="33367EBE" w:rsidR="00202EF4" w:rsidRPr="00202EF4" w:rsidRDefault="00202EF4" w:rsidP="00202EF4">
                <w:pPr>
                  <w:pStyle w:val="TableText"/>
                </w:pPr>
                <w:r>
                  <w:t>Merri Creek</w:t>
                </w:r>
              </w:p>
            </w:tc>
            <w:tc>
              <w:tcPr>
                <w:tcW w:w="1288" w:type="dxa"/>
              </w:tcPr>
              <w:p w14:paraId="0CD95878" w14:textId="2B77485A" w:rsidR="00202EF4" w:rsidRPr="00202EF4" w:rsidRDefault="00202EF4" w:rsidP="00202EF4">
                <w:pPr>
                  <w:pStyle w:val="TableText"/>
                  <w:cnfStyle w:val="000000000000" w:firstRow="0" w:lastRow="0" w:firstColumn="0" w:lastColumn="0" w:oddVBand="0" w:evenVBand="0" w:oddHBand="0" w:evenHBand="0" w:firstRowFirstColumn="0" w:firstRowLastColumn="0" w:lastRowFirstColumn="0" w:lastRowLastColumn="0"/>
                </w:pPr>
                <w:r>
                  <w:t>'</w:t>
                </w:r>
                <w:r w:rsidRPr="00202EF4">
                  <w:t>Complex' waterway</w:t>
                </w:r>
              </w:p>
            </w:tc>
            <w:tc>
              <w:tcPr>
                <w:tcW w:w="897" w:type="dxa"/>
              </w:tcPr>
              <w:p w14:paraId="0ADDF433" w14:textId="13C87912" w:rsidR="00202EF4" w:rsidRPr="00202EF4" w:rsidRDefault="00202EF4" w:rsidP="00202EF4">
                <w:pPr>
                  <w:pStyle w:val="TableText"/>
                  <w:cnfStyle w:val="000000000000" w:firstRow="0" w:lastRow="0" w:firstColumn="0" w:lastColumn="0" w:oddVBand="0" w:evenVBand="0" w:oddHBand="0" w:evenHBand="0" w:firstRowFirstColumn="0" w:firstRowLastColumn="0" w:lastRowFirstColumn="0" w:lastRowLastColumn="0"/>
                </w:pPr>
                <w:r>
                  <w:t>K</w:t>
                </w:r>
                <w:r w:rsidRPr="00202EF4">
                  <w:t>P 42.9</w:t>
                </w:r>
              </w:p>
            </w:tc>
            <w:tc>
              <w:tcPr>
                <w:tcW w:w="3394" w:type="dxa"/>
              </w:tcPr>
              <w:p w14:paraId="1809759D" w14:textId="0148CE35" w:rsidR="00202EF4" w:rsidRPr="00202EF4" w:rsidRDefault="00202EF4" w:rsidP="00202EF4">
                <w:pPr>
                  <w:pStyle w:val="TableText"/>
                  <w:cnfStyle w:val="000000000000" w:firstRow="0" w:lastRow="0" w:firstColumn="0" w:lastColumn="0" w:oddVBand="0" w:evenVBand="0" w:oddHBand="0" w:evenHBand="0" w:firstRowFirstColumn="0" w:firstRowLastColumn="0" w:lastRowFirstColumn="0" w:lastRowLastColumn="0"/>
                </w:pPr>
                <w:r w:rsidRPr="00BD0455">
                  <w:t>Merri Creek and its tributaries originated from the uplift of the underlying Silurian siltstones and</w:t>
                </w:r>
                <w:r w:rsidRPr="00202EF4">
                  <w:t xml:space="preserve"> mudstones that directed flow towards the south. Basalt plains that are characteristic of the catchments north of Melbourne were formed from subsequent lava flows. Whil</w:t>
                </w:r>
                <w:r w:rsidR="00161CBC">
                  <w:t>e</w:t>
                </w:r>
                <w:r w:rsidRPr="00202EF4">
                  <w:t xml:space="preserve"> the upper Merri Creek has been moderately impacted by township scale urbanisation, it has retained its stream form and meandering characteristics through the reach potentially impacted by the Project.</w:t>
                </w:r>
              </w:p>
            </w:tc>
            <w:tc>
              <w:tcPr>
                <w:tcW w:w="2390" w:type="dxa"/>
              </w:tcPr>
              <w:p w14:paraId="3DF1CF98" w14:textId="7D720F9B" w:rsidR="00202EF4" w:rsidRPr="00202EF4" w:rsidRDefault="00DA6CAC" w:rsidP="00202EF4">
                <w:pPr>
                  <w:pStyle w:val="TableText"/>
                  <w:cnfStyle w:val="000000000000" w:firstRow="0" w:lastRow="0" w:firstColumn="0" w:lastColumn="0" w:oddVBand="0" w:evenVBand="0" w:oddHBand="0" w:evenHBand="0" w:firstRowFirstColumn="0" w:firstRowLastColumn="0" w:lastRowFirstColumn="0" w:lastRowLastColumn="0"/>
                </w:pPr>
                <w:r>
                  <w:t xml:space="preserve">The </w:t>
                </w:r>
                <w:r w:rsidR="00202EF4">
                  <w:t>Y</w:t>
                </w:r>
                <w:r w:rsidR="00202EF4" w:rsidRPr="00202EF4">
                  <w:t>arra catchment consists of predominantly agricultural practices upstream from the pipeline, and urbanisation downstream.</w:t>
                </w:r>
              </w:p>
            </w:tc>
          </w:tr>
        </w:tbl>
        <w:p w14:paraId="2461F26A" w14:textId="1A70DDE2" w:rsidR="00563647" w:rsidRDefault="00563647" w:rsidP="00563647">
          <w:pPr>
            <w:pStyle w:val="Caption"/>
          </w:pPr>
          <w:bookmarkStart w:id="28" w:name="_Ref63675343"/>
          <w:r>
            <w:lastRenderedPageBreak/>
            <w:t>Figure</w:t>
          </w:r>
          <w:r w:rsidR="00231D4A">
            <w:t> </w:t>
          </w:r>
          <w:fldSimple w:instr=" STYLEREF 1 \s ">
            <w:r w:rsidR="007E3F9D">
              <w:rPr>
                <w:noProof/>
              </w:rPr>
              <w:t>8</w:t>
            </w:r>
          </w:fldSimple>
          <w:r w:rsidR="00D74D59">
            <w:noBreakHyphen/>
          </w:r>
          <w:fldSimple w:instr=" SEQ Figure \* ARABIC \s 1 ">
            <w:r w:rsidR="007E3F9D">
              <w:rPr>
                <w:noProof/>
              </w:rPr>
              <w:t>4</w:t>
            </w:r>
          </w:fldSimple>
          <w:bookmarkEnd w:id="28"/>
          <w:r>
            <w:tab/>
            <w:t>Main waterways</w:t>
          </w:r>
        </w:p>
        <w:p w14:paraId="265F311D" w14:textId="36FCC354" w:rsidR="00E76AB7" w:rsidRDefault="00563647" w:rsidP="00231D4A">
          <w:pPr>
            <w:pStyle w:val="Object"/>
          </w:pPr>
          <w:r>
            <w:rPr>
              <w:noProof/>
            </w:rPr>
            <w:drawing>
              <wp:inline distT="0" distB="0" distL="0" distR="0" wp14:anchorId="776FF369" wp14:editId="40FD0299">
                <wp:extent cx="5760000" cy="5583600"/>
                <wp:effectExtent l="0" t="0" r="0" b="0"/>
                <wp:docPr id="32" name="Picture 32" descr="The map presented shows the main waterways around the alignment. This map shows the presence of nearby rivers, streams, watercourses, flats, lakes and sw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e map presented shows the main waterways around the alignment. This map shows the presence of nearby rivers, streams, watercourses, flats, lakes and swamps."/>
                        <pic:cNvPicPr/>
                      </pic:nvPicPr>
                      <pic:blipFill>
                        <a:blip r:embed="rId23">
                          <a:extLst>
                            <a:ext uri="{28A0092B-C50C-407E-A947-70E740481C1C}">
                              <a14:useLocalDpi xmlns:a14="http://schemas.microsoft.com/office/drawing/2010/main" val="0"/>
                            </a:ext>
                          </a:extLst>
                        </a:blip>
                        <a:stretch>
                          <a:fillRect/>
                        </a:stretch>
                      </pic:blipFill>
                      <pic:spPr>
                        <a:xfrm>
                          <a:off x="0" y="0"/>
                          <a:ext cx="5760000" cy="5583600"/>
                        </a:xfrm>
                        <a:prstGeom prst="rect">
                          <a:avLst/>
                        </a:prstGeom>
                      </pic:spPr>
                    </pic:pic>
                  </a:graphicData>
                </a:graphic>
              </wp:inline>
            </w:drawing>
          </w:r>
        </w:p>
        <w:p w14:paraId="19152246" w14:textId="77777777" w:rsidR="00372502" w:rsidRDefault="00372502" w:rsidP="002A6760">
          <w:pPr>
            <w:pStyle w:val="Caption"/>
            <w:sectPr w:rsidR="00372502" w:rsidSect="00231D4A">
              <w:footerReference w:type="even" r:id="rId24"/>
              <w:footerReference w:type="default" r:id="rId25"/>
              <w:type w:val="oddPage"/>
              <w:pgSz w:w="11906" w:h="16838" w:code="9"/>
              <w:pgMar w:top="1418" w:right="1418" w:bottom="1418" w:left="1418" w:header="567" w:footer="567" w:gutter="0"/>
              <w:pgNumType w:start="1" w:chapStyle="1"/>
              <w:cols w:space="708"/>
              <w:docGrid w:linePitch="360"/>
            </w:sectPr>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71"/>
            <w:gridCol w:w="4489"/>
          </w:tblGrid>
          <w:tr w:rsidR="00F26173" w:rsidRPr="00DF6242" w14:paraId="798495AD" w14:textId="77777777" w:rsidTr="00DF6242">
            <w:trPr>
              <w:cantSplit/>
            </w:trPr>
            <w:tc>
              <w:tcPr>
                <w:tcW w:w="4571" w:type="dxa"/>
                <w:tcMar>
                  <w:left w:w="0" w:type="dxa"/>
                  <w:right w:w="113" w:type="dxa"/>
                </w:tcMar>
              </w:tcPr>
              <w:p w14:paraId="5D5AC17E" w14:textId="662F1158" w:rsidR="00F26173" w:rsidRPr="00DF6242" w:rsidRDefault="00F26173" w:rsidP="00DF6242">
                <w:pPr>
                  <w:pStyle w:val="Caption"/>
                  <w:spacing w:before="0" w:after="40"/>
                  <w:ind w:left="1021" w:hanging="1021"/>
                  <w:rPr>
                    <w:sz w:val="16"/>
                    <w:szCs w:val="16"/>
                  </w:rPr>
                </w:pPr>
                <w:bookmarkStart w:id="29" w:name="_Ref63677235"/>
                <w:r w:rsidRPr="00DF6242">
                  <w:rPr>
                    <w:sz w:val="16"/>
                    <w:szCs w:val="16"/>
                  </w:rPr>
                  <w:lastRenderedPageBreak/>
                  <w:t>Figure</w:t>
                </w:r>
                <w:r w:rsidR="00A07373" w:rsidRPr="00DF6242">
                  <w:rPr>
                    <w:sz w:val="16"/>
                    <w:szCs w:val="16"/>
                  </w:rPr>
                  <w:t> </w:t>
                </w:r>
                <w:r w:rsidR="0064203E" w:rsidRPr="00DF6242">
                  <w:rPr>
                    <w:sz w:val="16"/>
                    <w:szCs w:val="16"/>
                  </w:rPr>
                  <w:fldChar w:fldCharType="begin"/>
                </w:r>
                <w:r w:rsidR="0064203E" w:rsidRPr="00DF6242">
                  <w:rPr>
                    <w:sz w:val="16"/>
                    <w:szCs w:val="16"/>
                  </w:rPr>
                  <w:instrText xml:space="preserve"> STYLEREF 1 \s </w:instrText>
                </w:r>
                <w:r w:rsidR="0064203E" w:rsidRPr="00DF6242">
                  <w:rPr>
                    <w:sz w:val="16"/>
                    <w:szCs w:val="16"/>
                  </w:rPr>
                  <w:fldChar w:fldCharType="separate"/>
                </w:r>
                <w:r w:rsidR="007E3F9D">
                  <w:rPr>
                    <w:noProof/>
                    <w:sz w:val="16"/>
                    <w:szCs w:val="16"/>
                  </w:rPr>
                  <w:t>8</w:t>
                </w:r>
                <w:r w:rsidR="0064203E" w:rsidRPr="00DF6242">
                  <w:rPr>
                    <w:noProof/>
                    <w:sz w:val="16"/>
                    <w:szCs w:val="16"/>
                  </w:rPr>
                  <w:fldChar w:fldCharType="end"/>
                </w:r>
                <w:r w:rsidR="00D74D59" w:rsidRPr="00DF6242">
                  <w:rPr>
                    <w:sz w:val="16"/>
                    <w:szCs w:val="16"/>
                  </w:rPr>
                  <w:noBreakHyphen/>
                </w:r>
                <w:r w:rsidR="0064203E" w:rsidRPr="00DF6242">
                  <w:rPr>
                    <w:sz w:val="16"/>
                    <w:szCs w:val="16"/>
                  </w:rPr>
                  <w:fldChar w:fldCharType="begin"/>
                </w:r>
                <w:r w:rsidR="0064203E" w:rsidRPr="00DF6242">
                  <w:rPr>
                    <w:sz w:val="16"/>
                    <w:szCs w:val="16"/>
                  </w:rPr>
                  <w:instrText xml:space="preserve"> SEQ Figure \* ARABIC \s 1 </w:instrText>
                </w:r>
                <w:r w:rsidR="0064203E" w:rsidRPr="00DF6242">
                  <w:rPr>
                    <w:sz w:val="16"/>
                    <w:szCs w:val="16"/>
                  </w:rPr>
                  <w:fldChar w:fldCharType="separate"/>
                </w:r>
                <w:r w:rsidR="007E3F9D">
                  <w:rPr>
                    <w:noProof/>
                    <w:sz w:val="16"/>
                    <w:szCs w:val="16"/>
                  </w:rPr>
                  <w:t>5</w:t>
                </w:r>
                <w:r w:rsidR="0064203E" w:rsidRPr="00DF6242">
                  <w:rPr>
                    <w:noProof/>
                    <w:sz w:val="16"/>
                    <w:szCs w:val="16"/>
                  </w:rPr>
                  <w:fldChar w:fldCharType="end"/>
                </w:r>
                <w:bookmarkEnd w:id="29"/>
                <w:r w:rsidRPr="00DF6242">
                  <w:rPr>
                    <w:sz w:val="16"/>
                    <w:szCs w:val="16"/>
                  </w:rPr>
                  <w:tab/>
                  <w:t>Tame Street Drain looking north</w:t>
                </w:r>
                <w:r w:rsidR="00A07373" w:rsidRPr="00DF6242">
                  <w:rPr>
                    <w:sz w:val="16"/>
                    <w:szCs w:val="16"/>
                  </w:rPr>
                  <w:noBreakHyphen/>
                </w:r>
                <w:r w:rsidRPr="00DF6242">
                  <w:rPr>
                    <w:sz w:val="16"/>
                    <w:szCs w:val="16"/>
                  </w:rPr>
                  <w:t>west, upstream from the Calder Freeway (approximately 600 metres downstream of the pipeline crossing) Source: site photo (GHD,</w:t>
                </w:r>
                <w:r w:rsidR="00A07373" w:rsidRPr="00DF6242">
                  <w:rPr>
                    <w:sz w:val="16"/>
                    <w:szCs w:val="16"/>
                  </w:rPr>
                  <w:t> </w:t>
                </w:r>
                <w:r w:rsidRPr="00DF6242">
                  <w:rPr>
                    <w:sz w:val="16"/>
                    <w:szCs w:val="16"/>
                  </w:rPr>
                  <w:t>2020)</w:t>
                </w:r>
              </w:p>
            </w:tc>
            <w:tc>
              <w:tcPr>
                <w:tcW w:w="4489" w:type="dxa"/>
                <w:tcMar>
                  <w:left w:w="0" w:type="dxa"/>
                </w:tcMar>
              </w:tcPr>
              <w:p w14:paraId="7DBDE845" w14:textId="353CC60D" w:rsidR="00F26173" w:rsidRPr="00DF6242" w:rsidRDefault="00F26173" w:rsidP="00DF6242">
                <w:pPr>
                  <w:pStyle w:val="Caption"/>
                  <w:spacing w:before="0" w:after="40"/>
                  <w:ind w:left="1021" w:hanging="1021"/>
                  <w:rPr>
                    <w:sz w:val="16"/>
                    <w:szCs w:val="16"/>
                  </w:rPr>
                </w:pPr>
                <w:r w:rsidRPr="00DF6242">
                  <w:rPr>
                    <w:sz w:val="16"/>
                    <w:szCs w:val="16"/>
                  </w:rPr>
                  <w:t>Figure</w:t>
                </w:r>
                <w:r w:rsidR="00A07373" w:rsidRPr="00DF6242">
                  <w:rPr>
                    <w:sz w:val="16"/>
                    <w:szCs w:val="16"/>
                  </w:rPr>
                  <w:t> </w:t>
                </w:r>
                <w:r w:rsidR="0064203E" w:rsidRPr="00DF6242">
                  <w:rPr>
                    <w:sz w:val="16"/>
                    <w:szCs w:val="16"/>
                  </w:rPr>
                  <w:fldChar w:fldCharType="begin"/>
                </w:r>
                <w:r w:rsidR="0064203E" w:rsidRPr="00DF6242">
                  <w:rPr>
                    <w:sz w:val="16"/>
                    <w:szCs w:val="16"/>
                  </w:rPr>
                  <w:instrText xml:space="preserve"> STYLEREF 1 \s </w:instrText>
                </w:r>
                <w:r w:rsidR="0064203E" w:rsidRPr="00DF6242">
                  <w:rPr>
                    <w:sz w:val="16"/>
                    <w:szCs w:val="16"/>
                  </w:rPr>
                  <w:fldChar w:fldCharType="separate"/>
                </w:r>
                <w:r w:rsidR="007E3F9D">
                  <w:rPr>
                    <w:noProof/>
                    <w:sz w:val="16"/>
                    <w:szCs w:val="16"/>
                  </w:rPr>
                  <w:t>8</w:t>
                </w:r>
                <w:r w:rsidR="0064203E" w:rsidRPr="00DF6242">
                  <w:rPr>
                    <w:noProof/>
                    <w:sz w:val="16"/>
                    <w:szCs w:val="16"/>
                  </w:rPr>
                  <w:fldChar w:fldCharType="end"/>
                </w:r>
                <w:r w:rsidR="00D74D59" w:rsidRPr="00DF6242">
                  <w:rPr>
                    <w:sz w:val="16"/>
                    <w:szCs w:val="16"/>
                  </w:rPr>
                  <w:noBreakHyphen/>
                </w:r>
                <w:r w:rsidR="0064203E" w:rsidRPr="00DF6242">
                  <w:rPr>
                    <w:sz w:val="16"/>
                    <w:szCs w:val="16"/>
                  </w:rPr>
                  <w:fldChar w:fldCharType="begin"/>
                </w:r>
                <w:r w:rsidR="0064203E" w:rsidRPr="00DF6242">
                  <w:rPr>
                    <w:sz w:val="16"/>
                    <w:szCs w:val="16"/>
                  </w:rPr>
                  <w:instrText xml:space="preserve"> SEQ Figure \* ARABIC \s 1 </w:instrText>
                </w:r>
                <w:r w:rsidR="0064203E" w:rsidRPr="00DF6242">
                  <w:rPr>
                    <w:sz w:val="16"/>
                    <w:szCs w:val="16"/>
                  </w:rPr>
                  <w:fldChar w:fldCharType="separate"/>
                </w:r>
                <w:r w:rsidR="007E3F9D">
                  <w:rPr>
                    <w:noProof/>
                    <w:sz w:val="16"/>
                    <w:szCs w:val="16"/>
                  </w:rPr>
                  <w:t>6</w:t>
                </w:r>
                <w:r w:rsidR="0064203E" w:rsidRPr="00DF6242">
                  <w:rPr>
                    <w:noProof/>
                    <w:sz w:val="16"/>
                    <w:szCs w:val="16"/>
                  </w:rPr>
                  <w:fldChar w:fldCharType="end"/>
                </w:r>
                <w:r w:rsidRPr="00DF6242">
                  <w:rPr>
                    <w:sz w:val="16"/>
                    <w:szCs w:val="16"/>
                  </w:rPr>
                  <w:tab/>
                  <w:t>Jacksons Creek looking east, immediately downstream of crossing location Source: site photo (GHD, 2020)</w:t>
                </w:r>
              </w:p>
            </w:tc>
          </w:tr>
          <w:tr w:rsidR="00F26173" w14:paraId="7A1A9FF1" w14:textId="77777777" w:rsidTr="00A07373">
            <w:trPr>
              <w:cantSplit/>
            </w:trPr>
            <w:tc>
              <w:tcPr>
                <w:tcW w:w="4571" w:type="dxa"/>
                <w:tcMar>
                  <w:left w:w="0" w:type="dxa"/>
                </w:tcMar>
              </w:tcPr>
              <w:p w14:paraId="50B26CF4" w14:textId="10CA26AA" w:rsidR="00F26173" w:rsidRDefault="00F26173" w:rsidP="00A07373">
                <w:pPr>
                  <w:pStyle w:val="BodyTextSingleSpacing"/>
                </w:pPr>
                <w:r w:rsidRPr="00F26173">
                  <w:rPr>
                    <w:noProof/>
                  </w:rPr>
                  <w:drawing>
                    <wp:inline distT="0" distB="0" distL="0" distR="0" wp14:anchorId="06D5FFC4" wp14:editId="48397FF7">
                      <wp:extent cx="2880000" cy="2271600"/>
                      <wp:effectExtent l="0" t="0" r="0" b="0"/>
                      <wp:docPr id="70" name="Picture 70" descr="Photograph showing Tame Street Drain looking north-west, upstream from the Calder Freeway (approximately 600 metres downstream of the pipeline crossing). The drain is at the centre of the image with the surrounding land characterised by grass padd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Photograph showing Tame Street Drain looking north-west, upstream from the Calder Freeway (approximately 600 metres downstream of the pipeline crossing). The drain is at the centre of the image with the surrounding land characterised by grass paddocks."/>
                              <pic:cNvPicPr/>
                            </pic:nvPicPr>
                            <pic:blipFill>
                              <a:blip r:embed="rId26">
                                <a:extLst>
                                  <a:ext uri="{28A0092B-C50C-407E-A947-70E740481C1C}">
                                    <a14:useLocalDpi xmlns:a14="http://schemas.microsoft.com/office/drawing/2010/main" val="0"/>
                                  </a:ext>
                                </a:extLst>
                              </a:blip>
                              <a:stretch>
                                <a:fillRect/>
                              </a:stretch>
                            </pic:blipFill>
                            <pic:spPr>
                              <a:xfrm>
                                <a:off x="0" y="0"/>
                                <a:ext cx="2880000" cy="2271600"/>
                              </a:xfrm>
                              <a:prstGeom prst="rect">
                                <a:avLst/>
                              </a:prstGeom>
                            </pic:spPr>
                          </pic:pic>
                        </a:graphicData>
                      </a:graphic>
                    </wp:inline>
                  </w:drawing>
                </w:r>
              </w:p>
            </w:tc>
            <w:tc>
              <w:tcPr>
                <w:tcW w:w="4489" w:type="dxa"/>
                <w:tcMar>
                  <w:left w:w="0" w:type="dxa"/>
                </w:tcMar>
              </w:tcPr>
              <w:p w14:paraId="680A9C4A" w14:textId="194A21DB" w:rsidR="00F26173" w:rsidRDefault="00F26173" w:rsidP="00A07373">
                <w:pPr>
                  <w:pStyle w:val="BodyTextSingleSpacing"/>
                </w:pPr>
                <w:r w:rsidRPr="00F26173">
                  <w:rPr>
                    <w:noProof/>
                  </w:rPr>
                  <w:drawing>
                    <wp:inline distT="0" distB="0" distL="0" distR="0" wp14:anchorId="3A34A92E" wp14:editId="3F3530AA">
                      <wp:extent cx="2880000" cy="2271600"/>
                      <wp:effectExtent l="0" t="0" r="0" b="0"/>
                      <wp:docPr id="82" name="Picture 82" descr="Photograph showing Jacksons Creek looking east, immediately downstream of crossing location. Jacksons Creek is in the centre of the image, with shrubs and grasses to the left and overhanging native trees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Photograph showing Jacksons Creek looking east, immediately downstream of crossing location. Jacksons Creek is in the centre of the image, with shrubs and grasses to the left and overhanging native trees to the right."/>
                              <pic:cNvPicPr/>
                            </pic:nvPicPr>
                            <pic:blipFill>
                              <a:blip r:embed="rId27">
                                <a:extLst>
                                  <a:ext uri="{28A0092B-C50C-407E-A947-70E740481C1C}">
                                    <a14:useLocalDpi xmlns:a14="http://schemas.microsoft.com/office/drawing/2010/main" val="0"/>
                                  </a:ext>
                                </a:extLst>
                              </a:blip>
                              <a:stretch>
                                <a:fillRect/>
                              </a:stretch>
                            </pic:blipFill>
                            <pic:spPr>
                              <a:xfrm>
                                <a:off x="0" y="0"/>
                                <a:ext cx="2880000" cy="2271600"/>
                              </a:xfrm>
                              <a:prstGeom prst="rect">
                                <a:avLst/>
                              </a:prstGeom>
                            </pic:spPr>
                          </pic:pic>
                        </a:graphicData>
                      </a:graphic>
                    </wp:inline>
                  </w:drawing>
                </w:r>
              </w:p>
            </w:tc>
          </w:tr>
          <w:tr w:rsidR="00F26173" w:rsidRPr="00DF6242" w14:paraId="46FD1C90" w14:textId="77777777" w:rsidTr="00DF6242">
            <w:trPr>
              <w:cantSplit/>
            </w:trPr>
            <w:tc>
              <w:tcPr>
                <w:tcW w:w="4571" w:type="dxa"/>
                <w:tcMar>
                  <w:left w:w="0" w:type="dxa"/>
                  <w:right w:w="170" w:type="dxa"/>
                </w:tcMar>
              </w:tcPr>
              <w:p w14:paraId="19E4EA5B" w14:textId="54B44EE7" w:rsidR="00F26173" w:rsidRPr="00DF6242" w:rsidRDefault="00F26173" w:rsidP="00DF6242">
                <w:pPr>
                  <w:pStyle w:val="Caption"/>
                  <w:spacing w:before="160" w:after="40"/>
                  <w:ind w:left="1021" w:hanging="1021"/>
                  <w:rPr>
                    <w:sz w:val="16"/>
                    <w:szCs w:val="16"/>
                  </w:rPr>
                </w:pPr>
                <w:r w:rsidRPr="00DF6242">
                  <w:rPr>
                    <w:sz w:val="16"/>
                    <w:szCs w:val="16"/>
                  </w:rPr>
                  <w:t>Figure</w:t>
                </w:r>
                <w:r w:rsidR="00A07373" w:rsidRPr="00DF6242">
                  <w:rPr>
                    <w:sz w:val="16"/>
                    <w:szCs w:val="16"/>
                  </w:rPr>
                  <w:t> </w:t>
                </w:r>
                <w:r w:rsidR="0064203E" w:rsidRPr="00DF6242">
                  <w:rPr>
                    <w:sz w:val="16"/>
                    <w:szCs w:val="16"/>
                  </w:rPr>
                  <w:fldChar w:fldCharType="begin"/>
                </w:r>
                <w:r w:rsidR="0064203E" w:rsidRPr="00DF6242">
                  <w:rPr>
                    <w:sz w:val="16"/>
                    <w:szCs w:val="16"/>
                  </w:rPr>
                  <w:instrText xml:space="preserve"> STYLEREF 1 \s </w:instrText>
                </w:r>
                <w:r w:rsidR="0064203E" w:rsidRPr="00DF6242">
                  <w:rPr>
                    <w:sz w:val="16"/>
                    <w:szCs w:val="16"/>
                  </w:rPr>
                  <w:fldChar w:fldCharType="separate"/>
                </w:r>
                <w:r w:rsidR="007E3F9D">
                  <w:rPr>
                    <w:noProof/>
                    <w:sz w:val="16"/>
                    <w:szCs w:val="16"/>
                  </w:rPr>
                  <w:t>8</w:t>
                </w:r>
                <w:r w:rsidR="0064203E" w:rsidRPr="00DF6242">
                  <w:rPr>
                    <w:noProof/>
                    <w:sz w:val="16"/>
                    <w:szCs w:val="16"/>
                  </w:rPr>
                  <w:fldChar w:fldCharType="end"/>
                </w:r>
                <w:r w:rsidR="00D74D59" w:rsidRPr="00DF6242">
                  <w:rPr>
                    <w:sz w:val="16"/>
                    <w:szCs w:val="16"/>
                  </w:rPr>
                  <w:noBreakHyphen/>
                </w:r>
                <w:r w:rsidR="0064203E" w:rsidRPr="00DF6242">
                  <w:rPr>
                    <w:sz w:val="16"/>
                    <w:szCs w:val="16"/>
                  </w:rPr>
                  <w:fldChar w:fldCharType="begin"/>
                </w:r>
                <w:r w:rsidR="0064203E" w:rsidRPr="00DF6242">
                  <w:rPr>
                    <w:sz w:val="16"/>
                    <w:szCs w:val="16"/>
                  </w:rPr>
                  <w:instrText xml:space="preserve"> SEQ Figure \* ARABIC \s 1 </w:instrText>
                </w:r>
                <w:r w:rsidR="0064203E" w:rsidRPr="00DF6242">
                  <w:rPr>
                    <w:sz w:val="16"/>
                    <w:szCs w:val="16"/>
                  </w:rPr>
                  <w:fldChar w:fldCharType="separate"/>
                </w:r>
                <w:r w:rsidR="007E3F9D">
                  <w:rPr>
                    <w:noProof/>
                    <w:sz w:val="16"/>
                    <w:szCs w:val="16"/>
                  </w:rPr>
                  <w:t>7</w:t>
                </w:r>
                <w:r w:rsidR="0064203E" w:rsidRPr="00DF6242">
                  <w:rPr>
                    <w:noProof/>
                    <w:sz w:val="16"/>
                    <w:szCs w:val="16"/>
                  </w:rPr>
                  <w:fldChar w:fldCharType="end"/>
                </w:r>
                <w:r w:rsidRPr="00DF6242">
                  <w:rPr>
                    <w:sz w:val="16"/>
                    <w:szCs w:val="16"/>
                  </w:rPr>
                  <w:tab/>
                  <w:t>Deep Creek looking west at crossing location Source: site photo (GHD, 2020)</w:t>
                </w:r>
              </w:p>
            </w:tc>
            <w:tc>
              <w:tcPr>
                <w:tcW w:w="4489" w:type="dxa"/>
                <w:tcMar>
                  <w:left w:w="0" w:type="dxa"/>
                </w:tcMar>
              </w:tcPr>
              <w:p w14:paraId="7DFF5216" w14:textId="33DABADF" w:rsidR="00F26173" w:rsidRPr="00DF6242" w:rsidRDefault="00F26173" w:rsidP="00DF6242">
                <w:pPr>
                  <w:pStyle w:val="Caption"/>
                  <w:spacing w:before="160" w:after="40"/>
                  <w:ind w:left="1021" w:hanging="1021"/>
                  <w:rPr>
                    <w:sz w:val="16"/>
                    <w:szCs w:val="16"/>
                  </w:rPr>
                </w:pPr>
                <w:r w:rsidRPr="00DF6242">
                  <w:rPr>
                    <w:sz w:val="16"/>
                    <w:szCs w:val="16"/>
                  </w:rPr>
                  <w:t>Figure</w:t>
                </w:r>
                <w:r w:rsidR="00A07373" w:rsidRPr="00DF6242">
                  <w:rPr>
                    <w:sz w:val="16"/>
                    <w:szCs w:val="16"/>
                  </w:rPr>
                  <w:t> </w:t>
                </w:r>
                <w:r w:rsidR="0064203E" w:rsidRPr="00DF6242">
                  <w:rPr>
                    <w:sz w:val="16"/>
                    <w:szCs w:val="16"/>
                  </w:rPr>
                  <w:fldChar w:fldCharType="begin"/>
                </w:r>
                <w:r w:rsidR="0064203E" w:rsidRPr="00DF6242">
                  <w:rPr>
                    <w:sz w:val="16"/>
                    <w:szCs w:val="16"/>
                  </w:rPr>
                  <w:instrText xml:space="preserve"> STYLEREF 1 \s </w:instrText>
                </w:r>
                <w:r w:rsidR="0064203E" w:rsidRPr="00DF6242">
                  <w:rPr>
                    <w:sz w:val="16"/>
                    <w:szCs w:val="16"/>
                  </w:rPr>
                  <w:fldChar w:fldCharType="separate"/>
                </w:r>
                <w:r w:rsidR="007E3F9D">
                  <w:rPr>
                    <w:noProof/>
                    <w:sz w:val="16"/>
                    <w:szCs w:val="16"/>
                  </w:rPr>
                  <w:t>8</w:t>
                </w:r>
                <w:r w:rsidR="0064203E" w:rsidRPr="00DF6242">
                  <w:rPr>
                    <w:noProof/>
                    <w:sz w:val="16"/>
                    <w:szCs w:val="16"/>
                  </w:rPr>
                  <w:fldChar w:fldCharType="end"/>
                </w:r>
                <w:r w:rsidR="00D74D59" w:rsidRPr="00DF6242">
                  <w:rPr>
                    <w:sz w:val="16"/>
                    <w:szCs w:val="16"/>
                  </w:rPr>
                  <w:noBreakHyphen/>
                </w:r>
                <w:r w:rsidR="0064203E" w:rsidRPr="00DF6242">
                  <w:rPr>
                    <w:sz w:val="16"/>
                    <w:szCs w:val="16"/>
                  </w:rPr>
                  <w:fldChar w:fldCharType="begin"/>
                </w:r>
                <w:r w:rsidR="0064203E" w:rsidRPr="00DF6242">
                  <w:rPr>
                    <w:sz w:val="16"/>
                    <w:szCs w:val="16"/>
                  </w:rPr>
                  <w:instrText xml:space="preserve"> SEQ Figure \* ARABIC \s 1 </w:instrText>
                </w:r>
                <w:r w:rsidR="0064203E" w:rsidRPr="00DF6242">
                  <w:rPr>
                    <w:sz w:val="16"/>
                    <w:szCs w:val="16"/>
                  </w:rPr>
                  <w:fldChar w:fldCharType="separate"/>
                </w:r>
                <w:r w:rsidR="007E3F9D">
                  <w:rPr>
                    <w:noProof/>
                    <w:sz w:val="16"/>
                    <w:szCs w:val="16"/>
                  </w:rPr>
                  <w:t>8</w:t>
                </w:r>
                <w:r w:rsidR="0064203E" w:rsidRPr="00DF6242">
                  <w:rPr>
                    <w:noProof/>
                    <w:sz w:val="16"/>
                    <w:szCs w:val="16"/>
                  </w:rPr>
                  <w:fldChar w:fldCharType="end"/>
                </w:r>
                <w:r w:rsidRPr="00DF6242">
                  <w:rPr>
                    <w:sz w:val="16"/>
                    <w:szCs w:val="16"/>
                  </w:rPr>
                  <w:tab/>
                  <w:t>Kalkallo Creek looking south of Gunns Gully Road crossing at crossing location Source: site photo (GHD, 2020)</w:t>
                </w:r>
              </w:p>
            </w:tc>
          </w:tr>
          <w:tr w:rsidR="00F26173" w14:paraId="69722BCD" w14:textId="77777777" w:rsidTr="00A07373">
            <w:trPr>
              <w:cantSplit/>
            </w:trPr>
            <w:tc>
              <w:tcPr>
                <w:tcW w:w="4571" w:type="dxa"/>
                <w:tcMar>
                  <w:left w:w="0" w:type="dxa"/>
                </w:tcMar>
              </w:tcPr>
              <w:p w14:paraId="6A76D151" w14:textId="1D2473FF" w:rsidR="00F26173" w:rsidRDefault="00F26173" w:rsidP="00A07373">
                <w:pPr>
                  <w:pStyle w:val="BodyTextSingleSpacing"/>
                </w:pPr>
                <w:r w:rsidRPr="00F26173">
                  <w:rPr>
                    <w:noProof/>
                  </w:rPr>
                  <w:drawing>
                    <wp:inline distT="0" distB="0" distL="0" distR="0" wp14:anchorId="467AD4FA" wp14:editId="46ADA4C0">
                      <wp:extent cx="2880000" cy="2271600"/>
                      <wp:effectExtent l="0" t="0" r="0" b="0"/>
                      <wp:docPr id="288" name="Picture 288" descr="Photograph showing Deep Creek looking west at crossing location. Deep Creek is located at the right of the photo, with high grasses and native trees on the banks of the Cr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descr="Photograph showing Deep Creek looking west at crossing location. Deep Creek is located at the right of the photo, with high grasses and native trees on the banks of the Creek."/>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0000" cy="2271600"/>
                              </a:xfrm>
                              <a:prstGeom prst="rect">
                                <a:avLst/>
                              </a:prstGeom>
                            </pic:spPr>
                          </pic:pic>
                        </a:graphicData>
                      </a:graphic>
                    </wp:inline>
                  </w:drawing>
                </w:r>
              </w:p>
            </w:tc>
            <w:tc>
              <w:tcPr>
                <w:tcW w:w="4489" w:type="dxa"/>
                <w:tcMar>
                  <w:left w:w="0" w:type="dxa"/>
                </w:tcMar>
              </w:tcPr>
              <w:p w14:paraId="6B48F880" w14:textId="76E33127" w:rsidR="00F26173" w:rsidRDefault="00F26173" w:rsidP="00A07373">
                <w:pPr>
                  <w:pStyle w:val="BodyTextSingleSpacing"/>
                </w:pPr>
                <w:r w:rsidRPr="00F26173">
                  <w:rPr>
                    <w:noProof/>
                  </w:rPr>
                  <w:drawing>
                    <wp:inline distT="0" distB="0" distL="0" distR="0" wp14:anchorId="3111A329" wp14:editId="10A6B15D">
                      <wp:extent cx="2880000" cy="2271600"/>
                      <wp:effectExtent l="0" t="0" r="0" b="0"/>
                      <wp:docPr id="305" name="Picture 305" descr="Photograph showing Kalkallo Creek looking south of Gunns Gully Road crossing at crossing location. Kallako Creek is surrounded by grassed landsc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descr="Photograph showing Kalkallo Creek looking south of Gunns Gully Road crossing at crossing location. Kallako Creek is surrounded by grassed landscapes."/>
                              <pic:cNvPicPr/>
                            </pic:nvPicPr>
                            <pic:blipFill>
                              <a:blip r:embed="rId29">
                                <a:extLst>
                                  <a:ext uri="{28A0092B-C50C-407E-A947-70E740481C1C}">
                                    <a14:useLocalDpi xmlns:a14="http://schemas.microsoft.com/office/drawing/2010/main" val="0"/>
                                  </a:ext>
                                </a:extLst>
                              </a:blip>
                              <a:stretch>
                                <a:fillRect/>
                              </a:stretch>
                            </pic:blipFill>
                            <pic:spPr>
                              <a:xfrm>
                                <a:off x="0" y="0"/>
                                <a:ext cx="2880000" cy="2271600"/>
                              </a:xfrm>
                              <a:prstGeom prst="rect">
                                <a:avLst/>
                              </a:prstGeom>
                            </pic:spPr>
                          </pic:pic>
                        </a:graphicData>
                      </a:graphic>
                    </wp:inline>
                  </w:drawing>
                </w:r>
              </w:p>
            </w:tc>
          </w:tr>
          <w:tr w:rsidR="00F26173" w:rsidRPr="00DF6242" w14:paraId="61043104" w14:textId="77777777" w:rsidTr="00A07373">
            <w:tc>
              <w:tcPr>
                <w:tcW w:w="4571" w:type="dxa"/>
                <w:tcMar>
                  <w:left w:w="0" w:type="dxa"/>
                </w:tcMar>
              </w:tcPr>
              <w:p w14:paraId="793648F7" w14:textId="03E5B53D" w:rsidR="00F26173" w:rsidRPr="00DF6242" w:rsidRDefault="00F26173" w:rsidP="00DF6242">
                <w:pPr>
                  <w:pStyle w:val="Caption"/>
                  <w:spacing w:before="160" w:after="40"/>
                  <w:ind w:left="1021" w:hanging="1021"/>
                  <w:rPr>
                    <w:sz w:val="16"/>
                    <w:szCs w:val="16"/>
                  </w:rPr>
                </w:pPr>
                <w:r w:rsidRPr="00DF6242">
                  <w:rPr>
                    <w:sz w:val="16"/>
                    <w:szCs w:val="16"/>
                  </w:rPr>
                  <w:t xml:space="preserve">Figure </w:t>
                </w:r>
                <w:r w:rsidR="0064203E" w:rsidRPr="00DF6242">
                  <w:rPr>
                    <w:sz w:val="16"/>
                    <w:szCs w:val="16"/>
                  </w:rPr>
                  <w:fldChar w:fldCharType="begin"/>
                </w:r>
                <w:r w:rsidR="0064203E" w:rsidRPr="00DF6242">
                  <w:rPr>
                    <w:sz w:val="16"/>
                    <w:szCs w:val="16"/>
                  </w:rPr>
                  <w:instrText xml:space="preserve"> STYLEREF 1 \s </w:instrText>
                </w:r>
                <w:r w:rsidR="0064203E" w:rsidRPr="00DF6242">
                  <w:rPr>
                    <w:sz w:val="16"/>
                    <w:szCs w:val="16"/>
                  </w:rPr>
                  <w:fldChar w:fldCharType="separate"/>
                </w:r>
                <w:r w:rsidR="007E3F9D">
                  <w:rPr>
                    <w:noProof/>
                    <w:sz w:val="16"/>
                    <w:szCs w:val="16"/>
                  </w:rPr>
                  <w:t>8</w:t>
                </w:r>
                <w:r w:rsidR="0064203E" w:rsidRPr="00DF6242">
                  <w:rPr>
                    <w:noProof/>
                    <w:sz w:val="16"/>
                    <w:szCs w:val="16"/>
                  </w:rPr>
                  <w:fldChar w:fldCharType="end"/>
                </w:r>
                <w:r w:rsidR="00D74D59" w:rsidRPr="00DF6242">
                  <w:rPr>
                    <w:sz w:val="16"/>
                    <w:szCs w:val="16"/>
                  </w:rPr>
                  <w:noBreakHyphen/>
                </w:r>
                <w:r w:rsidR="0064203E" w:rsidRPr="00DF6242">
                  <w:rPr>
                    <w:sz w:val="16"/>
                    <w:szCs w:val="16"/>
                  </w:rPr>
                  <w:fldChar w:fldCharType="begin"/>
                </w:r>
                <w:r w:rsidR="0064203E" w:rsidRPr="00DF6242">
                  <w:rPr>
                    <w:sz w:val="16"/>
                    <w:szCs w:val="16"/>
                  </w:rPr>
                  <w:instrText xml:space="preserve"> SEQ Figure \* ARABIC \s 1 </w:instrText>
                </w:r>
                <w:r w:rsidR="0064203E" w:rsidRPr="00DF6242">
                  <w:rPr>
                    <w:sz w:val="16"/>
                    <w:szCs w:val="16"/>
                  </w:rPr>
                  <w:fldChar w:fldCharType="separate"/>
                </w:r>
                <w:r w:rsidR="007E3F9D">
                  <w:rPr>
                    <w:noProof/>
                    <w:sz w:val="16"/>
                    <w:szCs w:val="16"/>
                  </w:rPr>
                  <w:t>9</w:t>
                </w:r>
                <w:r w:rsidR="0064203E" w:rsidRPr="00DF6242">
                  <w:rPr>
                    <w:noProof/>
                    <w:sz w:val="16"/>
                    <w:szCs w:val="16"/>
                  </w:rPr>
                  <w:fldChar w:fldCharType="end"/>
                </w:r>
                <w:r w:rsidRPr="00DF6242">
                  <w:rPr>
                    <w:sz w:val="16"/>
                    <w:szCs w:val="16"/>
                  </w:rPr>
                  <w:tab/>
                  <w:t>Tributary of Merri Creek looking north from Donavan Lane approximately 170 metres north of the pipeline crossing Source: site photo (GHD, 2020)</w:t>
                </w:r>
              </w:p>
            </w:tc>
            <w:tc>
              <w:tcPr>
                <w:tcW w:w="4489" w:type="dxa"/>
                <w:tcMar>
                  <w:left w:w="0" w:type="dxa"/>
                </w:tcMar>
              </w:tcPr>
              <w:p w14:paraId="329A3586" w14:textId="16C4A0AE" w:rsidR="00F26173" w:rsidRPr="00DF6242" w:rsidRDefault="00F26173" w:rsidP="00DF6242">
                <w:pPr>
                  <w:pStyle w:val="Caption"/>
                  <w:spacing w:before="160" w:after="40"/>
                  <w:ind w:left="1021" w:hanging="1021"/>
                  <w:rPr>
                    <w:sz w:val="16"/>
                    <w:szCs w:val="16"/>
                  </w:rPr>
                </w:pPr>
                <w:bookmarkStart w:id="30" w:name="_Ref63677238"/>
                <w:r w:rsidRPr="00DF6242">
                  <w:rPr>
                    <w:sz w:val="16"/>
                    <w:szCs w:val="16"/>
                  </w:rPr>
                  <w:t xml:space="preserve">Figure </w:t>
                </w:r>
                <w:r w:rsidR="0064203E" w:rsidRPr="00DF6242">
                  <w:rPr>
                    <w:sz w:val="16"/>
                    <w:szCs w:val="16"/>
                  </w:rPr>
                  <w:fldChar w:fldCharType="begin"/>
                </w:r>
                <w:r w:rsidR="0064203E" w:rsidRPr="00DF6242">
                  <w:rPr>
                    <w:sz w:val="16"/>
                    <w:szCs w:val="16"/>
                  </w:rPr>
                  <w:instrText xml:space="preserve"> STYLEREF 1 \s </w:instrText>
                </w:r>
                <w:r w:rsidR="0064203E" w:rsidRPr="00DF6242">
                  <w:rPr>
                    <w:sz w:val="16"/>
                    <w:szCs w:val="16"/>
                  </w:rPr>
                  <w:fldChar w:fldCharType="separate"/>
                </w:r>
                <w:r w:rsidR="007E3F9D">
                  <w:rPr>
                    <w:noProof/>
                    <w:sz w:val="16"/>
                    <w:szCs w:val="16"/>
                  </w:rPr>
                  <w:t>8</w:t>
                </w:r>
                <w:r w:rsidR="0064203E" w:rsidRPr="00DF6242">
                  <w:rPr>
                    <w:noProof/>
                    <w:sz w:val="16"/>
                    <w:szCs w:val="16"/>
                  </w:rPr>
                  <w:fldChar w:fldCharType="end"/>
                </w:r>
                <w:r w:rsidR="00D74D59" w:rsidRPr="00DF6242">
                  <w:rPr>
                    <w:sz w:val="16"/>
                    <w:szCs w:val="16"/>
                  </w:rPr>
                  <w:noBreakHyphen/>
                </w:r>
                <w:r w:rsidR="0064203E" w:rsidRPr="00DF6242">
                  <w:rPr>
                    <w:sz w:val="16"/>
                    <w:szCs w:val="16"/>
                  </w:rPr>
                  <w:fldChar w:fldCharType="begin"/>
                </w:r>
                <w:r w:rsidR="0064203E" w:rsidRPr="00DF6242">
                  <w:rPr>
                    <w:sz w:val="16"/>
                    <w:szCs w:val="16"/>
                  </w:rPr>
                  <w:instrText xml:space="preserve"> SEQ Figure \* ARABIC \s 1 </w:instrText>
                </w:r>
                <w:r w:rsidR="0064203E" w:rsidRPr="00DF6242">
                  <w:rPr>
                    <w:sz w:val="16"/>
                    <w:szCs w:val="16"/>
                  </w:rPr>
                  <w:fldChar w:fldCharType="separate"/>
                </w:r>
                <w:r w:rsidR="007E3F9D">
                  <w:rPr>
                    <w:noProof/>
                    <w:sz w:val="16"/>
                    <w:szCs w:val="16"/>
                  </w:rPr>
                  <w:t>10</w:t>
                </w:r>
                <w:r w:rsidR="0064203E" w:rsidRPr="00DF6242">
                  <w:rPr>
                    <w:noProof/>
                    <w:sz w:val="16"/>
                    <w:szCs w:val="16"/>
                  </w:rPr>
                  <w:fldChar w:fldCharType="end"/>
                </w:r>
                <w:bookmarkEnd w:id="30"/>
                <w:r w:rsidRPr="00DF6242">
                  <w:rPr>
                    <w:sz w:val="16"/>
                    <w:szCs w:val="16"/>
                  </w:rPr>
                  <w:tab/>
                  <w:t>Merri Creek at pipeline crossing location looking north Source: site photo (GHD, 2020)</w:t>
                </w:r>
              </w:p>
            </w:tc>
          </w:tr>
          <w:tr w:rsidR="00F26173" w14:paraId="42FCC453" w14:textId="77777777" w:rsidTr="00A07373">
            <w:trPr>
              <w:cantSplit/>
            </w:trPr>
            <w:tc>
              <w:tcPr>
                <w:tcW w:w="4571" w:type="dxa"/>
                <w:tcMar>
                  <w:left w:w="0" w:type="dxa"/>
                </w:tcMar>
              </w:tcPr>
              <w:p w14:paraId="5C07477D" w14:textId="00250176" w:rsidR="00F26173" w:rsidRDefault="00F26173" w:rsidP="00A07373">
                <w:pPr>
                  <w:pStyle w:val="BodyTextSingleSpacing"/>
                </w:pPr>
                <w:r w:rsidRPr="00F26173">
                  <w:rPr>
                    <w:noProof/>
                  </w:rPr>
                  <w:drawing>
                    <wp:inline distT="0" distB="0" distL="0" distR="0" wp14:anchorId="3686229E" wp14:editId="175AE5FA">
                      <wp:extent cx="2879725" cy="2060575"/>
                      <wp:effectExtent l="0" t="0" r="0" b="0"/>
                      <wp:docPr id="313" name="Picture 313" descr="Photograph showing Tributary of Merri Creek looking north from Donavan Lane approximately 170 metres north of the pipeline crossing. Photo shows grassed paddocks with trees in the distance.&#10;Photograph showing Merri Creek at pipeline crossing location looking n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descr="Photograph showing Tributary of Merri Creek looking north from Donavan Lane approximately 170 metres north of the pipeline crossing. Photo shows grassed paddocks with trees in the distance.&#10;Photograph showing Merri Creek at pipeline crossing location looking north."/>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10172" cy="2082361"/>
                              </a:xfrm>
                              <a:prstGeom prst="rect">
                                <a:avLst/>
                              </a:prstGeom>
                            </pic:spPr>
                          </pic:pic>
                        </a:graphicData>
                      </a:graphic>
                    </wp:inline>
                  </w:drawing>
                </w:r>
              </w:p>
            </w:tc>
            <w:tc>
              <w:tcPr>
                <w:tcW w:w="4489" w:type="dxa"/>
                <w:tcMar>
                  <w:left w:w="0" w:type="dxa"/>
                </w:tcMar>
              </w:tcPr>
              <w:p w14:paraId="1E4E7575" w14:textId="2EA4CBCC" w:rsidR="00F26173" w:rsidRDefault="00F26173" w:rsidP="00A07373">
                <w:pPr>
                  <w:pStyle w:val="BodyTextSingleSpacing"/>
                </w:pPr>
                <w:r w:rsidRPr="00F26173">
                  <w:rPr>
                    <w:noProof/>
                  </w:rPr>
                  <w:drawing>
                    <wp:inline distT="0" distB="0" distL="0" distR="0" wp14:anchorId="4EEE760B" wp14:editId="351A996C">
                      <wp:extent cx="2914650" cy="2060820"/>
                      <wp:effectExtent l="0" t="0" r="0" b="0"/>
                      <wp:docPr id="322" name="Picture 322" descr="Photograph showing Merri Creek at pipeline crossing location looking n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322" descr="Photograph showing Merri Creek at pipeline crossing location looking north."/>
                              <pic:cNvPicPr/>
                            </pic:nvPicPr>
                            <pic:blipFill>
                              <a:blip r:embed="rId31">
                                <a:extLst>
                                  <a:ext uri="{28A0092B-C50C-407E-A947-70E740481C1C}">
                                    <a14:useLocalDpi xmlns:a14="http://schemas.microsoft.com/office/drawing/2010/main" val="0"/>
                                  </a:ext>
                                </a:extLst>
                              </a:blip>
                              <a:stretch>
                                <a:fillRect/>
                              </a:stretch>
                            </pic:blipFill>
                            <pic:spPr>
                              <a:xfrm>
                                <a:off x="0" y="0"/>
                                <a:ext cx="2931597" cy="2072802"/>
                              </a:xfrm>
                              <a:prstGeom prst="rect">
                                <a:avLst/>
                              </a:prstGeom>
                            </pic:spPr>
                          </pic:pic>
                        </a:graphicData>
                      </a:graphic>
                    </wp:inline>
                  </w:drawing>
                </w:r>
              </w:p>
            </w:tc>
          </w:tr>
        </w:tbl>
        <w:p w14:paraId="4E9BBBD2" w14:textId="1A8F0615" w:rsidR="00B31B71" w:rsidRDefault="00D01DD5" w:rsidP="00B31B71">
          <w:pPr>
            <w:pStyle w:val="Heading3"/>
          </w:pPr>
          <w:bookmarkStart w:id="31" w:name="_Toc71514853"/>
          <w:bookmarkStart w:id="32" w:name="_Toc72284545"/>
          <w:r>
            <w:lastRenderedPageBreak/>
            <w:t>Waterway</w:t>
          </w:r>
          <w:r w:rsidR="00DA6CAC">
            <w:t xml:space="preserve"> condition</w:t>
          </w:r>
          <w:r>
            <w:t xml:space="preserve"> and geomorphology</w:t>
          </w:r>
          <w:bookmarkEnd w:id="31"/>
          <w:bookmarkEnd w:id="32"/>
        </w:p>
        <w:p w14:paraId="04F37EBB" w14:textId="1F1F664C" w:rsidR="009F51E2" w:rsidRDefault="00B7279B" w:rsidP="00DF6242">
          <w:pPr>
            <w:pStyle w:val="BodyText"/>
            <w:ind w:right="-227"/>
          </w:pPr>
          <w:r>
            <w:t>The</w:t>
          </w:r>
          <w:r w:rsidR="00E17FFD">
            <w:t xml:space="preserve"> w</w:t>
          </w:r>
          <w:r w:rsidR="006A12D3" w:rsidRPr="006A12D3">
            <w:t>aterway</w:t>
          </w:r>
          <w:r w:rsidR="00E17FFD">
            <w:t>s</w:t>
          </w:r>
          <w:r w:rsidR="006A12D3" w:rsidRPr="006A12D3">
            <w:t xml:space="preserve"> assessment</w:t>
          </w:r>
          <w:r>
            <w:t xml:space="preserve"> for the six main waterways along the Project alignment</w:t>
          </w:r>
          <w:r w:rsidR="006A12D3" w:rsidRPr="006A12D3">
            <w:t xml:space="preserve"> </w:t>
          </w:r>
          <w:r>
            <w:t xml:space="preserve">focused </w:t>
          </w:r>
          <w:r w:rsidR="00E17FFD">
            <w:t xml:space="preserve">on the condition of the waterway in terms of hydraulic features, bed and bank condition and riparian vegetation. </w:t>
          </w:r>
        </w:p>
        <w:tbl>
          <w:tblPr>
            <w:tblW w:w="0" w:type="auto"/>
            <w:tblLook w:val="04A0" w:firstRow="1" w:lastRow="0" w:firstColumn="1" w:lastColumn="0" w:noHBand="0" w:noVBand="1"/>
          </w:tblPr>
          <w:tblGrid>
            <w:gridCol w:w="5103"/>
            <w:gridCol w:w="3952"/>
          </w:tblGrid>
          <w:tr w:rsidR="00DF6242" w14:paraId="497624AE" w14:textId="77777777" w:rsidTr="00DF6242">
            <w:trPr>
              <w:cantSplit/>
            </w:trPr>
            <w:tc>
              <w:tcPr>
                <w:tcW w:w="5103" w:type="dxa"/>
                <w:tcBorders>
                  <w:right w:val="single" w:sz="12" w:space="0" w:color="1C4483" w:themeColor="accent1"/>
                </w:tcBorders>
                <w:tcMar>
                  <w:left w:w="0" w:type="dxa"/>
                  <w:right w:w="284" w:type="dxa"/>
                </w:tcMar>
              </w:tcPr>
              <w:p w14:paraId="5A6E02E9" w14:textId="5C219358" w:rsidR="00DF6242" w:rsidRDefault="00DF6242" w:rsidP="00DF6242">
                <w:pPr>
                  <w:pStyle w:val="BodyText"/>
                  <w:spacing w:before="120" w:after="0"/>
                </w:pPr>
                <w:r>
                  <w:t xml:space="preserve">A geomorphology assessment was also undertaken for the three 'complex' waterways (Jacksons, Deep and Merri creeks) that considered long term historical land and waterway formation processes to understand catchment scale and reach scale geomorphological processes. </w:t>
                </w:r>
                <w:r w:rsidRPr="006A12D3">
                  <w:t>The pipeline crossing locations were</w:t>
                </w:r>
                <w:r>
                  <w:t xml:space="preserve"> </w:t>
                </w:r>
                <w:r w:rsidRPr="006A12D3">
                  <w:t>assessed in more detail in the context of the reaches of waterway they are located within.</w:t>
                </w:r>
              </w:p>
            </w:tc>
            <w:tc>
              <w:tcPr>
                <w:tcW w:w="3952"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Mar>
                  <w:left w:w="142" w:type="dxa"/>
                  <w:right w:w="142" w:type="dxa"/>
                </w:tcMar>
              </w:tcPr>
              <w:p w14:paraId="45C3C09C" w14:textId="77777777" w:rsidR="00DF6242" w:rsidRPr="00613065" w:rsidRDefault="00DF6242" w:rsidP="00DF6242">
                <w:pPr>
                  <w:pStyle w:val="CalloutHeader"/>
                  <w:rPr>
                    <w:rStyle w:val="TextBlue"/>
                    <w:rFonts w:asciiTheme="minorHAnsi" w:hAnsiTheme="minorHAnsi"/>
                    <w:iCs/>
                    <w:sz w:val="20"/>
                    <w:szCs w:val="22"/>
                  </w:rPr>
                </w:pPr>
                <w:r w:rsidRPr="00613065">
                  <w:t xml:space="preserve">What </w:t>
                </w:r>
                <w:r>
                  <w:t>is geomorphology?</w:t>
                </w:r>
              </w:p>
              <w:p w14:paraId="01C0E9CE" w14:textId="77777777" w:rsidR="00DF6242" w:rsidRDefault="00DF6242" w:rsidP="00DF6242">
                <w:pPr>
                  <w:pStyle w:val="TableText"/>
                  <w:numPr>
                    <w:ilvl w:val="0"/>
                    <w:numId w:val="0"/>
                  </w:numPr>
                </w:pPr>
                <w:r>
                  <w:t xml:space="preserve">Geomorphology relates to the study of landforms, their origin and evolution. </w:t>
                </w:r>
              </w:p>
              <w:p w14:paraId="49728571" w14:textId="0F85F31A" w:rsidR="00DF6242" w:rsidRDefault="00DF6242" w:rsidP="00DF6242">
                <w:pPr>
                  <w:pStyle w:val="TableText"/>
                  <w:numPr>
                    <w:ilvl w:val="0"/>
                    <w:numId w:val="0"/>
                  </w:numPr>
                </w:pPr>
                <w:r>
                  <w:t>For the Project, the geomorphology relates to the landforms associated with the bed and banks of Jacksons Creek, Deep Creek and Merri Creek, that affect the condition and stability of wate</w:t>
                </w:r>
                <w:r w:rsidRPr="009A5011">
                  <w:t>rways</w:t>
                </w:r>
                <w:r>
                  <w:t>.</w:t>
                </w:r>
              </w:p>
            </w:tc>
          </w:tr>
        </w:tbl>
        <w:p w14:paraId="61B96F92" w14:textId="21F13267" w:rsidR="009F51E2" w:rsidRDefault="009F51E2" w:rsidP="006A12D3">
          <w:pPr>
            <w:pStyle w:val="BodyText"/>
          </w:pPr>
          <w:r>
            <w:fldChar w:fldCharType="begin"/>
          </w:r>
          <w:r>
            <w:instrText xml:space="preserve"> REF _Ref56091152 \h </w:instrText>
          </w:r>
          <w:r>
            <w:fldChar w:fldCharType="separate"/>
          </w:r>
          <w:r w:rsidR="007E3F9D">
            <w:t>Table </w:t>
          </w:r>
          <w:r w:rsidR="007E3F9D">
            <w:rPr>
              <w:noProof/>
            </w:rPr>
            <w:t>8</w:t>
          </w:r>
          <w:r w:rsidR="007E3F9D">
            <w:noBreakHyphen/>
          </w:r>
          <w:r w:rsidR="007E3F9D">
            <w:rPr>
              <w:noProof/>
            </w:rPr>
            <w:t>2</w:t>
          </w:r>
          <w:r>
            <w:fldChar w:fldCharType="end"/>
          </w:r>
          <w:r>
            <w:t xml:space="preserve"> provides a summary of the waterway </w:t>
          </w:r>
          <w:r w:rsidR="00DA6CAC">
            <w:t xml:space="preserve">condition </w:t>
          </w:r>
          <w:r>
            <w:t>and geomorphology assessment.</w:t>
          </w:r>
        </w:p>
        <w:p w14:paraId="176D6A7E" w14:textId="57840400" w:rsidR="0099126E" w:rsidRDefault="0099126E" w:rsidP="0099126E">
          <w:pPr>
            <w:pStyle w:val="Caption"/>
          </w:pPr>
          <w:bookmarkStart w:id="33" w:name="_Ref56091152"/>
          <w:r>
            <w:t>Table</w:t>
          </w:r>
          <w:r w:rsidR="00231D4A">
            <w:t> </w:t>
          </w:r>
          <w:fldSimple w:instr=" STYLEREF 1 \s ">
            <w:r w:rsidR="007E3F9D">
              <w:rPr>
                <w:noProof/>
              </w:rPr>
              <w:t>8</w:t>
            </w:r>
          </w:fldSimple>
          <w:r w:rsidR="00CB0F11">
            <w:noBreakHyphen/>
          </w:r>
          <w:fldSimple w:instr=" SEQ Table \* ARABIC \s 1 ">
            <w:r w:rsidR="007E3F9D">
              <w:rPr>
                <w:noProof/>
              </w:rPr>
              <w:t>2</w:t>
            </w:r>
          </w:fldSimple>
          <w:bookmarkEnd w:id="33"/>
          <w:r>
            <w:tab/>
            <w:t>Waterways and geomorphology assessment summary</w:t>
          </w:r>
        </w:p>
        <w:tbl>
          <w:tblPr>
            <w:tblStyle w:val="MainTableStyle"/>
            <w:tblW w:w="0" w:type="auto"/>
            <w:tblLayout w:type="fixed"/>
            <w:tblLook w:val="04A0" w:firstRow="1" w:lastRow="0" w:firstColumn="1" w:lastColumn="0" w:noHBand="0" w:noVBand="1"/>
          </w:tblPr>
          <w:tblGrid>
            <w:gridCol w:w="1129"/>
            <w:gridCol w:w="4678"/>
            <w:gridCol w:w="3253"/>
          </w:tblGrid>
          <w:tr w:rsidR="00AF71A8" w14:paraId="6B5D34C1" w14:textId="7FFBF337" w:rsidTr="00DF62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DB35AA8" w14:textId="5C3EDF9A" w:rsidR="00AF71A8" w:rsidRDefault="00AF71A8" w:rsidP="00AF71A8">
                <w:pPr>
                  <w:pStyle w:val="TableText"/>
                </w:pPr>
                <w:r>
                  <w:t>Waterway</w:t>
                </w:r>
              </w:p>
            </w:tc>
            <w:tc>
              <w:tcPr>
                <w:tcW w:w="4678" w:type="dxa"/>
              </w:tcPr>
              <w:p w14:paraId="34A9A64A" w14:textId="03433BDC" w:rsidR="00AF71A8" w:rsidRDefault="00AF71A8" w:rsidP="00AF71A8">
                <w:pPr>
                  <w:pStyle w:val="TableText"/>
                  <w:numPr>
                    <w:ilvl w:val="0"/>
                    <w:numId w:val="0"/>
                  </w:numPr>
                  <w:cnfStyle w:val="100000000000" w:firstRow="1" w:lastRow="0" w:firstColumn="0" w:lastColumn="0" w:oddVBand="0" w:evenVBand="0" w:oddHBand="0" w:evenHBand="0" w:firstRowFirstColumn="0" w:firstRowLastColumn="0" w:lastRowFirstColumn="0" w:lastRowLastColumn="0"/>
                </w:pPr>
                <w:r>
                  <w:t>Waterway assessment</w:t>
                </w:r>
              </w:p>
            </w:tc>
            <w:tc>
              <w:tcPr>
                <w:tcW w:w="3253" w:type="dxa"/>
              </w:tcPr>
              <w:p w14:paraId="7FAE7DE9" w14:textId="5E10FB12" w:rsidR="00AF71A8" w:rsidRDefault="00AF71A8" w:rsidP="00AF71A8">
                <w:pPr>
                  <w:pStyle w:val="TableText"/>
                  <w:numPr>
                    <w:ilvl w:val="0"/>
                    <w:numId w:val="0"/>
                  </w:numPr>
                  <w:cnfStyle w:val="100000000000" w:firstRow="1" w:lastRow="0" w:firstColumn="0" w:lastColumn="0" w:oddVBand="0" w:evenVBand="0" w:oddHBand="0" w:evenHBand="0" w:firstRowFirstColumn="0" w:firstRowLastColumn="0" w:lastRowFirstColumn="0" w:lastRowLastColumn="0"/>
                </w:pPr>
                <w:r>
                  <w:t>Geomorphology</w:t>
                </w:r>
              </w:p>
            </w:tc>
          </w:tr>
          <w:tr w:rsidR="00AF71A8" w14:paraId="6FD83230" w14:textId="4304DD80" w:rsidTr="00DF6242">
            <w:trPr>
              <w:cantSplit/>
            </w:trPr>
            <w:tc>
              <w:tcPr>
                <w:cnfStyle w:val="001000000000" w:firstRow="0" w:lastRow="0" w:firstColumn="1" w:lastColumn="0" w:oddVBand="0" w:evenVBand="0" w:oddHBand="0" w:evenHBand="0" w:firstRowFirstColumn="0" w:firstRowLastColumn="0" w:lastRowFirstColumn="0" w:lastRowLastColumn="0"/>
                <w:tcW w:w="1129" w:type="dxa"/>
              </w:tcPr>
              <w:p w14:paraId="71BDC214" w14:textId="6C0A08B4" w:rsidR="00AF71A8" w:rsidRDefault="00AF71A8" w:rsidP="00AF71A8">
                <w:pPr>
                  <w:pStyle w:val="TableText"/>
                </w:pPr>
                <w:r>
                  <w:t>Tame Street Drain</w:t>
                </w:r>
              </w:p>
            </w:tc>
            <w:tc>
              <w:tcPr>
                <w:tcW w:w="4678" w:type="dxa"/>
              </w:tcPr>
              <w:p w14:paraId="57629E09" w14:textId="77777777" w:rsidR="00AF71A8" w:rsidRDefault="00AF71A8" w:rsidP="00AF71A8">
                <w:pPr>
                  <w:pStyle w:val="TableBullet1"/>
                  <w:cnfStyle w:val="000000000000" w:firstRow="0" w:lastRow="0" w:firstColumn="0" w:lastColumn="0" w:oddVBand="0" w:evenVBand="0" w:oddHBand="0" w:evenHBand="0" w:firstRowFirstColumn="0" w:firstRowLastColumn="0" w:lastRowFirstColumn="0" w:lastRowLastColumn="0"/>
                </w:pPr>
                <w:r>
                  <w:t xml:space="preserve">The riparian vegetation on both sides of the stream is sparse with trees, limited to a dense cover of sedges and grasses along the defined channel. </w:t>
                </w:r>
              </w:p>
              <w:p w14:paraId="0B04D9A4" w14:textId="14247671" w:rsidR="00AF71A8" w:rsidRDefault="00AF71A8" w:rsidP="00AF71A8">
                <w:pPr>
                  <w:pStyle w:val="TableBullet1"/>
                  <w:cnfStyle w:val="000000000000" w:firstRow="0" w:lastRow="0" w:firstColumn="0" w:lastColumn="0" w:oddVBand="0" w:evenVBand="0" w:oddHBand="0" w:evenHBand="0" w:firstRowFirstColumn="0" w:firstRowLastColumn="0" w:lastRowFirstColumn="0" w:lastRowLastColumn="0"/>
                </w:pPr>
                <w:r>
                  <w:t>The crossing location occurs where there is ponding within the stream, near a meandering section of the channel noting the presence of scattered deep</w:t>
                </w:r>
                <w:r w:rsidR="002B3479">
                  <w:t>-</w:t>
                </w:r>
                <w:r>
                  <w:t>rooted trees</w:t>
                </w:r>
              </w:p>
              <w:p w14:paraId="17CB5DBF" w14:textId="0AEBAA84" w:rsidR="00AF71A8" w:rsidRDefault="00AF71A8" w:rsidP="00AF71A8">
                <w:pPr>
                  <w:pStyle w:val="TableBullet1"/>
                  <w:cnfStyle w:val="000000000000" w:firstRow="0" w:lastRow="0" w:firstColumn="0" w:lastColumn="0" w:oddVBand="0" w:evenVBand="0" w:oddHBand="0" w:evenHBand="0" w:firstRowFirstColumn="0" w:firstRowLastColumn="0" w:lastRowFirstColumn="0" w:lastRowLastColumn="0"/>
                </w:pPr>
                <w:r>
                  <w:t>The channel appears to be generally stable with no obvious signs of significant active erosion.</w:t>
                </w:r>
              </w:p>
            </w:tc>
            <w:tc>
              <w:tcPr>
                <w:tcW w:w="3253" w:type="dxa"/>
              </w:tcPr>
              <w:p w14:paraId="2CB262B9" w14:textId="25FB253A" w:rsidR="00AF71A8" w:rsidRDefault="00DD4895" w:rsidP="00AF71A8">
                <w:pPr>
                  <w:pStyle w:val="TableBullet1"/>
                  <w:cnfStyle w:val="000000000000" w:firstRow="0" w:lastRow="0" w:firstColumn="0" w:lastColumn="0" w:oddVBand="0" w:evenVBand="0" w:oddHBand="0" w:evenHBand="0" w:firstRowFirstColumn="0" w:firstRowLastColumn="0" w:lastRowFirstColumn="0" w:lastRowLastColumn="0"/>
                </w:pPr>
                <w:r>
                  <w:t>A detailed g</w:t>
                </w:r>
                <w:r w:rsidR="00EB0362">
                  <w:t xml:space="preserve">eomorphology </w:t>
                </w:r>
                <w:r>
                  <w:t xml:space="preserve">assessment </w:t>
                </w:r>
                <w:r w:rsidR="00EB0362">
                  <w:t>of Tame Street Drain was not</w:t>
                </w:r>
                <w:r w:rsidR="00AF71A8">
                  <w:t xml:space="preserve"> </w:t>
                </w:r>
                <w:r>
                  <w:t>undertaken</w:t>
                </w:r>
                <w:r w:rsidR="000B0E40">
                  <w:t xml:space="preserve"> as</w:t>
                </w:r>
                <w:r w:rsidR="006438C7">
                  <w:t xml:space="preserve"> this was only assessed in more detail for the </w:t>
                </w:r>
                <w:r w:rsidR="000B0E40">
                  <w:t>'complex' waterway</w:t>
                </w:r>
                <w:r w:rsidR="006438C7">
                  <w:t>s</w:t>
                </w:r>
                <w:r w:rsidR="00EB0362">
                  <w:t>. R</w:t>
                </w:r>
                <w:r w:rsidR="00063758">
                  <w:t xml:space="preserve">efer to </w:t>
                </w:r>
                <w:r w:rsidR="00EB0362">
                  <w:t>S</w:t>
                </w:r>
                <w:r w:rsidR="00063758">
                  <w:t xml:space="preserve">ection 8.4.4 </w:t>
                </w:r>
                <w:r w:rsidR="00EB0362">
                  <w:t xml:space="preserve">for an overview of the </w:t>
                </w:r>
                <w:r w:rsidR="00063758">
                  <w:t xml:space="preserve">geotechnical </w:t>
                </w:r>
                <w:r w:rsidR="00EB0362">
                  <w:t>assessment</w:t>
                </w:r>
                <w:r w:rsidR="00AF71A8">
                  <w:t>.</w:t>
                </w:r>
              </w:p>
            </w:tc>
          </w:tr>
          <w:tr w:rsidR="00AF71A8" w14:paraId="0526CB58" w14:textId="21127958" w:rsidTr="00DF6242">
            <w:trPr>
              <w:cantSplit/>
            </w:trPr>
            <w:tc>
              <w:tcPr>
                <w:cnfStyle w:val="001000000000" w:firstRow="0" w:lastRow="0" w:firstColumn="1" w:lastColumn="0" w:oddVBand="0" w:evenVBand="0" w:oddHBand="0" w:evenHBand="0" w:firstRowFirstColumn="0" w:firstRowLastColumn="0" w:lastRowFirstColumn="0" w:lastRowLastColumn="0"/>
                <w:tcW w:w="1129" w:type="dxa"/>
              </w:tcPr>
              <w:p w14:paraId="540A586B" w14:textId="070011B5" w:rsidR="00AF71A8" w:rsidRDefault="0098415C" w:rsidP="00AF71A8">
                <w:pPr>
                  <w:pStyle w:val="TableText"/>
                </w:pPr>
                <w:r>
                  <w:t>Jacksons Creek</w:t>
                </w:r>
              </w:p>
            </w:tc>
            <w:tc>
              <w:tcPr>
                <w:tcW w:w="4678" w:type="dxa"/>
              </w:tcPr>
              <w:p w14:paraId="190ABA44" w14:textId="55E09222" w:rsidR="00AF71A8" w:rsidRDefault="002B3479" w:rsidP="002B3479">
                <w:pPr>
                  <w:pStyle w:val="TableBullet1"/>
                  <w:cnfStyle w:val="000000000000" w:firstRow="0" w:lastRow="0" w:firstColumn="0" w:lastColumn="0" w:oddVBand="0" w:evenVBand="0" w:oddHBand="0" w:evenHBand="0" w:firstRowFirstColumn="0" w:firstRowLastColumn="0" w:lastRowFirstColumn="0" w:lastRowLastColumn="0"/>
                </w:pPr>
                <w:r>
                  <w:t>The riparian vegetation on the west bank is</w:t>
                </w:r>
                <w:r w:rsidR="009A5011">
                  <w:t xml:space="preserve"> </w:t>
                </w:r>
                <w:r>
                  <w:t>protected by a fence</w:t>
                </w:r>
                <w:r w:rsidR="00437DF7">
                  <w:t xml:space="preserve">. The vegetation is </w:t>
                </w:r>
                <w:r>
                  <w:t xml:space="preserve">intact, dense and has a healthy </w:t>
                </w:r>
                <w:r w:rsidR="00437DF7">
                  <w:t xml:space="preserve">mix </w:t>
                </w:r>
                <w:r>
                  <w:t>of deep-rooted trees and ground cover vegetation. The east bank is more open and exposed with limited ground storey vegetation</w:t>
                </w:r>
              </w:p>
              <w:p w14:paraId="74489125" w14:textId="4459562D" w:rsidR="002B3479" w:rsidRDefault="007066D4" w:rsidP="002B3479">
                <w:pPr>
                  <w:pStyle w:val="TableBullet1"/>
                  <w:cnfStyle w:val="000000000000" w:firstRow="0" w:lastRow="0" w:firstColumn="0" w:lastColumn="0" w:oddVBand="0" w:evenVBand="0" w:oddHBand="0" w:evenHBand="0" w:firstRowFirstColumn="0" w:firstRowLastColumn="0" w:lastRowFirstColumn="0" w:lastRowLastColumn="0"/>
                </w:pPr>
                <w:r>
                  <w:t xml:space="preserve">Within the upstream reach there is a sharp meander bend in the creek and some minor erosion of the stream banks evident. A grade rock structure providing protection to the stream bed was observed immediately upstream of the </w:t>
                </w:r>
                <w:r w:rsidR="007711B2">
                  <w:t>Project</w:t>
                </w:r>
              </w:p>
              <w:p w14:paraId="59BF95E6" w14:textId="324BD5E3" w:rsidR="007066D4" w:rsidRDefault="007066D4" w:rsidP="002B3479">
                <w:pPr>
                  <w:pStyle w:val="TableBullet1"/>
                  <w:cnfStyle w:val="000000000000" w:firstRow="0" w:lastRow="0" w:firstColumn="0" w:lastColumn="0" w:oddVBand="0" w:evenVBand="0" w:oddHBand="0" w:evenHBand="0" w:firstRowFirstColumn="0" w:firstRowLastColumn="0" w:lastRowFirstColumn="0" w:lastRowLastColumn="0"/>
                </w:pPr>
                <w:r>
                  <w:t xml:space="preserve">The </w:t>
                </w:r>
                <w:r w:rsidR="007711B2">
                  <w:t>Project</w:t>
                </w:r>
                <w:r>
                  <w:t xml:space="preserve"> location is within a relative straightened reach of stream</w:t>
                </w:r>
              </w:p>
              <w:p w14:paraId="2BEED9D0" w14:textId="23E5589A" w:rsidR="00D77F38" w:rsidRDefault="007066D4" w:rsidP="00D77F38">
                <w:pPr>
                  <w:pStyle w:val="TableBullet1"/>
                  <w:cnfStyle w:val="000000000000" w:firstRow="0" w:lastRow="0" w:firstColumn="0" w:lastColumn="0" w:oddVBand="0" w:evenVBand="0" w:oddHBand="0" w:evenHBand="0" w:firstRowFirstColumn="0" w:firstRowLastColumn="0" w:lastRowFirstColumn="0" w:lastRowLastColumn="0"/>
                </w:pPr>
                <w:r>
                  <w:t xml:space="preserve">Two sections of riffles are characterised by shallow depths with fast, turbulent water agitated by rocks and </w:t>
                </w:r>
                <w:r w:rsidR="00D77F38">
                  <w:t>vegetation.</w:t>
                </w:r>
              </w:p>
            </w:tc>
            <w:tc>
              <w:tcPr>
                <w:tcW w:w="3253" w:type="dxa"/>
              </w:tcPr>
              <w:p w14:paraId="4901E043" w14:textId="225941A1" w:rsidR="00D957B1" w:rsidRPr="00D957B1" w:rsidRDefault="00D957B1" w:rsidP="00D957B1">
                <w:pPr>
                  <w:pStyle w:val="TableBullet1"/>
                  <w:cnfStyle w:val="000000000000" w:firstRow="0" w:lastRow="0" w:firstColumn="0" w:lastColumn="0" w:oddVBand="0" w:evenVBand="0" w:oddHBand="0" w:evenHBand="0" w:firstRowFirstColumn="0" w:firstRowLastColumn="0" w:lastRowFirstColumn="0" w:lastRowLastColumn="0"/>
                </w:pPr>
                <w:r>
                  <w:t>L</w:t>
                </w:r>
                <w:r w:rsidRPr="00D957B1">
                  <w:t>ocated within the easternmost part of the Western Plains geomorphic province of Victoria</w:t>
                </w:r>
              </w:p>
              <w:p w14:paraId="053B0EE7" w14:textId="553780FF" w:rsidR="00D957B1" w:rsidRDefault="00D957B1" w:rsidP="00D77F38">
                <w:pPr>
                  <w:pStyle w:val="TableBullet1"/>
                  <w:cnfStyle w:val="000000000000" w:firstRow="0" w:lastRow="0" w:firstColumn="0" w:lastColumn="0" w:oddVBand="0" w:evenVBand="0" w:oddHBand="0" w:evenHBand="0" w:firstRowFirstColumn="0" w:firstRowLastColumn="0" w:lastRowFirstColumn="0" w:lastRowLastColumn="0"/>
                </w:pPr>
                <w:r>
                  <w:t xml:space="preserve">At a catchment scale, the </w:t>
                </w:r>
                <w:r w:rsidR="007711B2">
                  <w:t>Project</w:t>
                </w:r>
                <w:r>
                  <w:t xml:space="preserve"> is in a slightly lower gradient section indicating it is likely to be erosional at the downstream end of the reach and depositional at the upstream end</w:t>
                </w:r>
              </w:p>
              <w:p w14:paraId="5CC5E555" w14:textId="433A1715" w:rsidR="00AF71A8" w:rsidRDefault="00BF5DBF" w:rsidP="00D77F38">
                <w:pPr>
                  <w:pStyle w:val="TableBullet1"/>
                  <w:cnfStyle w:val="000000000000" w:firstRow="0" w:lastRow="0" w:firstColumn="0" w:lastColumn="0" w:oddVBand="0" w:evenVBand="0" w:oddHBand="0" w:evenHBand="0" w:firstRowFirstColumn="0" w:firstRowLastColumn="0" w:lastRowFirstColumn="0" w:lastRowLastColumn="0"/>
                </w:pPr>
                <w:r>
                  <w:t>T</w:t>
                </w:r>
                <w:r w:rsidR="00560D6B">
                  <w:t xml:space="preserve">he reach scale geomorphology at Jacksons Creek </w:t>
                </w:r>
                <w:r w:rsidR="00D957B1">
                  <w:t xml:space="preserve">contains alluvial terraces on both sides of the stream and </w:t>
                </w:r>
                <w:r w:rsidR="00450258">
                  <w:t>is known to be sensitive and therefore some ongoing bed and bank erosion processes are expected.</w:t>
                </w:r>
              </w:p>
            </w:tc>
          </w:tr>
          <w:tr w:rsidR="00AF71A8" w14:paraId="0A89FEDC" w14:textId="2C5F68B4" w:rsidTr="00DF6242">
            <w:trPr>
              <w:cantSplit/>
            </w:trPr>
            <w:tc>
              <w:tcPr>
                <w:cnfStyle w:val="001000000000" w:firstRow="0" w:lastRow="0" w:firstColumn="1" w:lastColumn="0" w:oddVBand="0" w:evenVBand="0" w:oddHBand="0" w:evenHBand="0" w:firstRowFirstColumn="0" w:firstRowLastColumn="0" w:lastRowFirstColumn="0" w:lastRowLastColumn="0"/>
                <w:tcW w:w="1129" w:type="dxa"/>
              </w:tcPr>
              <w:p w14:paraId="3C53AD16" w14:textId="34F68140" w:rsidR="00AF71A8" w:rsidRDefault="0016454B" w:rsidP="00AF71A8">
                <w:pPr>
                  <w:pStyle w:val="TableText"/>
                </w:pPr>
                <w:r>
                  <w:lastRenderedPageBreak/>
                  <w:t>Deep Creek</w:t>
                </w:r>
              </w:p>
            </w:tc>
            <w:tc>
              <w:tcPr>
                <w:tcW w:w="4678" w:type="dxa"/>
              </w:tcPr>
              <w:p w14:paraId="37441CAC" w14:textId="41409435" w:rsidR="005D3EDF" w:rsidRPr="005D3EDF" w:rsidRDefault="005D3EDF" w:rsidP="005D3EDF">
                <w:pPr>
                  <w:pStyle w:val="TableBullet1"/>
                  <w:cnfStyle w:val="000000000000" w:firstRow="0" w:lastRow="0" w:firstColumn="0" w:lastColumn="0" w:oddVBand="0" w:evenVBand="0" w:oddHBand="0" w:evenHBand="0" w:firstRowFirstColumn="0" w:firstRowLastColumn="0" w:lastRowFirstColumn="0" w:lastRowLastColumn="0"/>
                </w:pPr>
                <w:r w:rsidRPr="005D3EDF">
                  <w:t>Riparian vegetation of both banks is intact, dense and has a healthy mix of deep</w:t>
                </w:r>
                <w:r w:rsidR="00156780">
                  <w:t>-</w:t>
                </w:r>
                <w:r w:rsidRPr="005D3EDF">
                  <w:t>rooted</w:t>
                </w:r>
                <w:r>
                  <w:t xml:space="preserve"> </w:t>
                </w:r>
                <w:r w:rsidRPr="005D3EDF">
                  <w:t>trees and ground cover vegetation.</w:t>
                </w:r>
                <w:r>
                  <w:t xml:space="preserve"> On the west si</w:t>
                </w:r>
                <w:r w:rsidR="00021EB4">
                  <w:t>d</w:t>
                </w:r>
                <w:r>
                  <w:t xml:space="preserve">e the riparian zone is </w:t>
                </w:r>
                <w:r w:rsidR="00156780">
                  <w:t>protected,</w:t>
                </w:r>
                <w:r>
                  <w:t xml:space="preserve"> and the east bank is more exposed</w:t>
                </w:r>
              </w:p>
              <w:p w14:paraId="4260FC58" w14:textId="76E81E68" w:rsidR="005D3EDF" w:rsidRPr="005D3EDF" w:rsidRDefault="005D3EDF" w:rsidP="00CD07C3">
                <w:pPr>
                  <w:pStyle w:val="TableBullet1"/>
                  <w:cnfStyle w:val="000000000000" w:firstRow="0" w:lastRow="0" w:firstColumn="0" w:lastColumn="0" w:oddVBand="0" w:evenVBand="0" w:oddHBand="0" w:evenHBand="0" w:firstRowFirstColumn="0" w:firstRowLastColumn="0" w:lastRowFirstColumn="0" w:lastRowLastColumn="0"/>
                </w:pPr>
                <w:r w:rsidRPr="005D3EDF">
                  <w:t>The crossing location is within a relatively straightened section of the stream which extends</w:t>
                </w:r>
                <w:r>
                  <w:t xml:space="preserve"> </w:t>
                </w:r>
                <w:r w:rsidRPr="005D3EDF">
                  <w:t>from the Emu Creek confluence upstream and continues downstream</w:t>
                </w:r>
              </w:p>
              <w:p w14:paraId="7123EEB8" w14:textId="5DE177FD" w:rsidR="00AF71A8" w:rsidRDefault="005D3EDF" w:rsidP="005D3EDF">
                <w:pPr>
                  <w:pStyle w:val="TableBullet1"/>
                  <w:cnfStyle w:val="000000000000" w:firstRow="0" w:lastRow="0" w:firstColumn="0" w:lastColumn="0" w:oddVBand="0" w:evenVBand="0" w:oddHBand="0" w:evenHBand="0" w:firstRowFirstColumn="0" w:firstRowLastColumn="0" w:lastRowFirstColumn="0" w:lastRowLastColumn="0"/>
                </w:pPr>
                <w:r>
                  <w:t>S</w:t>
                </w:r>
                <w:r w:rsidRPr="005D3EDF">
                  <w:t>ection of riffles characterised by shallow depths</w:t>
                </w:r>
                <w:r>
                  <w:t xml:space="preserve"> </w:t>
                </w:r>
                <w:r w:rsidRPr="005D3EDF">
                  <w:t>with fast, turbulent water agitated by rocks and vegetation.</w:t>
                </w:r>
              </w:p>
            </w:tc>
            <w:tc>
              <w:tcPr>
                <w:tcW w:w="3253" w:type="dxa"/>
              </w:tcPr>
              <w:p w14:paraId="76B9D3F6" w14:textId="41E373D1" w:rsidR="00D957B1" w:rsidRPr="00D957B1" w:rsidRDefault="00D957B1" w:rsidP="00D957B1">
                <w:pPr>
                  <w:pStyle w:val="TableBullet1"/>
                  <w:cnfStyle w:val="000000000000" w:firstRow="0" w:lastRow="0" w:firstColumn="0" w:lastColumn="0" w:oddVBand="0" w:evenVBand="0" w:oddHBand="0" w:evenHBand="0" w:firstRowFirstColumn="0" w:firstRowLastColumn="0" w:lastRowFirstColumn="0" w:lastRowLastColumn="0"/>
                </w:pPr>
                <w:r>
                  <w:t>L</w:t>
                </w:r>
                <w:r w:rsidRPr="00D957B1">
                  <w:t>ocated within the easternmost part of the Western Plains geomorphic province of Victoria</w:t>
                </w:r>
              </w:p>
              <w:p w14:paraId="7DDA4462" w14:textId="4DDEF277" w:rsidR="00D957B1" w:rsidRDefault="00D957B1" w:rsidP="00D91230">
                <w:pPr>
                  <w:pStyle w:val="TableBullet1"/>
                  <w:cnfStyle w:val="000000000000" w:firstRow="0" w:lastRow="0" w:firstColumn="0" w:lastColumn="0" w:oddVBand="0" w:evenVBand="0" w:oddHBand="0" w:evenHBand="0" w:firstRowFirstColumn="0" w:firstRowLastColumn="0" w:lastRowFirstColumn="0" w:lastRowLastColumn="0"/>
                </w:pPr>
                <w:r>
                  <w:t>At a catchment scale, upstream there is a broad convexity in the channel profile</w:t>
                </w:r>
                <w:r w:rsidR="00375D91">
                  <w:t>,</w:t>
                </w:r>
                <w:r>
                  <w:t xml:space="preserve"> and downstream is much steeper</w:t>
                </w:r>
              </w:p>
              <w:p w14:paraId="6340953C" w14:textId="4519D471" w:rsidR="00AF71A8" w:rsidRDefault="00D957B1" w:rsidP="00D91230">
                <w:pPr>
                  <w:pStyle w:val="TableBullet1"/>
                  <w:cnfStyle w:val="000000000000" w:firstRow="0" w:lastRow="0" w:firstColumn="0" w:lastColumn="0" w:oddVBand="0" w:evenVBand="0" w:oddHBand="0" w:evenHBand="0" w:firstRowFirstColumn="0" w:firstRowLastColumn="0" w:lastRowFirstColumn="0" w:lastRowLastColumn="0"/>
                </w:pPr>
                <w:r>
                  <w:t>T</w:t>
                </w:r>
                <w:r w:rsidRPr="00D957B1">
                  <w:t xml:space="preserve">he reach scale geomorphology at </w:t>
                </w:r>
                <w:r>
                  <w:t>Deep</w:t>
                </w:r>
                <w:r w:rsidRPr="00D957B1">
                  <w:t xml:space="preserve"> Creek </w:t>
                </w:r>
                <w:r>
                  <w:t xml:space="preserve">also contains alluvial terraces and </w:t>
                </w:r>
                <w:r w:rsidRPr="00D957B1">
                  <w:t>is known to be sensitive and therefore some ongoing bed and bank erosion processes are expected.</w:t>
                </w:r>
              </w:p>
            </w:tc>
          </w:tr>
          <w:tr w:rsidR="00AF71A8" w14:paraId="1490974D" w14:textId="6D7E4B87" w:rsidTr="00DF6242">
            <w:trPr>
              <w:cantSplit/>
            </w:trPr>
            <w:tc>
              <w:tcPr>
                <w:cnfStyle w:val="001000000000" w:firstRow="0" w:lastRow="0" w:firstColumn="1" w:lastColumn="0" w:oddVBand="0" w:evenVBand="0" w:oddHBand="0" w:evenHBand="0" w:firstRowFirstColumn="0" w:firstRowLastColumn="0" w:lastRowFirstColumn="0" w:lastRowLastColumn="0"/>
                <w:tcW w:w="1129" w:type="dxa"/>
              </w:tcPr>
              <w:p w14:paraId="6B02F4B1" w14:textId="34DC13AA" w:rsidR="00AF71A8" w:rsidRDefault="00D54CE6" w:rsidP="00AF71A8">
                <w:pPr>
                  <w:pStyle w:val="TableText"/>
                </w:pPr>
                <w:r>
                  <w:t>Kalkallo Creek</w:t>
                </w:r>
              </w:p>
            </w:tc>
            <w:tc>
              <w:tcPr>
                <w:tcW w:w="4678" w:type="dxa"/>
              </w:tcPr>
              <w:p w14:paraId="5B315F06" w14:textId="7D089B64" w:rsidR="00EB0362" w:rsidRDefault="00EB0362" w:rsidP="00EB0362">
                <w:pPr>
                  <w:pStyle w:val="TableBullet1"/>
                  <w:cnfStyle w:val="000000000000" w:firstRow="0" w:lastRow="0" w:firstColumn="0" w:lastColumn="0" w:oddVBand="0" w:evenVBand="0" w:oddHBand="0" w:evenHBand="0" w:firstRowFirstColumn="0" w:firstRowLastColumn="0" w:lastRowFirstColumn="0" w:lastRowLastColumn="0"/>
                </w:pPr>
                <w:r w:rsidRPr="00EB0362">
                  <w:t xml:space="preserve">Kalkallo Creek is an open swale drain that runs through agricultural land and is </w:t>
                </w:r>
                <w:r>
                  <w:t>one of many cut drainage paths of similar size that enter the Kalkallo retarding basin</w:t>
                </w:r>
              </w:p>
              <w:p w14:paraId="1036CA3A" w14:textId="4E3E3534" w:rsidR="00AF71A8" w:rsidRDefault="00742C13" w:rsidP="00EB0362">
                <w:pPr>
                  <w:pStyle w:val="TableBullet1"/>
                  <w:cnfStyle w:val="000000000000" w:firstRow="0" w:lastRow="0" w:firstColumn="0" w:lastColumn="0" w:oddVBand="0" w:evenVBand="0" w:oddHBand="0" w:evenHBand="0" w:firstRowFirstColumn="0" w:firstRowLastColumn="0" w:lastRowFirstColumn="0" w:lastRowLastColumn="0"/>
                </w:pPr>
                <w:r>
                  <w:t>The creek is c</w:t>
                </w:r>
                <w:r w:rsidR="00EB0362" w:rsidRPr="00EB0362">
                  <w:t>overed in</w:t>
                </w:r>
                <w:r w:rsidR="00EB0362">
                  <w:t xml:space="preserve"> </w:t>
                </w:r>
                <w:r w:rsidR="00EB0362" w:rsidRPr="00EB0362">
                  <w:t>grasses with no trees or ground coverage vegetation. The channel bed is sparsely</w:t>
                </w:r>
                <w:r w:rsidR="00EB0362">
                  <w:t xml:space="preserve"> </w:t>
                </w:r>
                <w:r w:rsidR="00EB0362" w:rsidRPr="00EB0362">
                  <w:t>vegetated with reeds and looks to be mowed for hay at times</w:t>
                </w:r>
              </w:p>
              <w:p w14:paraId="6B722209" w14:textId="7BC8F64D" w:rsidR="00EB0362" w:rsidRDefault="00EB0362" w:rsidP="00DF6242">
                <w:pPr>
                  <w:pStyle w:val="TableBullet1"/>
                  <w:cnfStyle w:val="000000000000" w:firstRow="0" w:lastRow="0" w:firstColumn="0" w:lastColumn="0" w:oddVBand="0" w:evenVBand="0" w:oddHBand="0" w:evenHBand="0" w:firstRowFirstColumn="0" w:firstRowLastColumn="0" w:lastRowFirstColumn="0" w:lastRowLastColumn="0"/>
                </w:pPr>
                <w:r>
                  <w:t xml:space="preserve">There is no fencing to protect the channel from animals and grazing activities which can increase bed and bank erosion. </w:t>
                </w:r>
              </w:p>
            </w:tc>
            <w:tc>
              <w:tcPr>
                <w:tcW w:w="3253" w:type="dxa"/>
              </w:tcPr>
              <w:p w14:paraId="21247959" w14:textId="6704DF1B" w:rsidR="00AF71A8" w:rsidRDefault="008225E5" w:rsidP="008225E5">
                <w:pPr>
                  <w:pStyle w:val="TableBullet1"/>
                  <w:cnfStyle w:val="000000000000" w:firstRow="0" w:lastRow="0" w:firstColumn="0" w:lastColumn="0" w:oddVBand="0" w:evenVBand="0" w:oddHBand="0" w:evenHBand="0" w:firstRowFirstColumn="0" w:firstRowLastColumn="0" w:lastRowFirstColumn="0" w:lastRowLastColumn="0"/>
                </w:pPr>
                <w:r>
                  <w:t>A</w:t>
                </w:r>
                <w:r w:rsidRPr="008225E5">
                  <w:t xml:space="preserve"> detailed geomorphology assessment of </w:t>
                </w:r>
                <w:r>
                  <w:t xml:space="preserve">Kalkallo Creek </w:t>
                </w:r>
                <w:r w:rsidRPr="008225E5">
                  <w:t>was not undertaken</w:t>
                </w:r>
                <w:r w:rsidR="000B0E40">
                  <w:t xml:space="preserve"> </w:t>
                </w:r>
                <w:r w:rsidR="006438C7">
                  <w:t>as</w:t>
                </w:r>
                <w:r w:rsidR="006438C7" w:rsidRPr="006438C7">
                  <w:t xml:space="preserve"> this was only assessed in more detail for the 'complex' waterways</w:t>
                </w:r>
                <w:r w:rsidRPr="008225E5">
                  <w:t>. Refer to Section 8.4.4 for an overview of the geotechnical assessment</w:t>
                </w:r>
                <w:r w:rsidR="00B06C87">
                  <w:t>, which indicates a very low potential for erosion</w:t>
                </w:r>
              </w:p>
            </w:tc>
          </w:tr>
          <w:tr w:rsidR="00AF71A8" w14:paraId="7822E29C" w14:textId="78047E49" w:rsidTr="00DF6242">
            <w:trPr>
              <w:cantSplit/>
            </w:trPr>
            <w:tc>
              <w:tcPr>
                <w:cnfStyle w:val="001000000000" w:firstRow="0" w:lastRow="0" w:firstColumn="1" w:lastColumn="0" w:oddVBand="0" w:evenVBand="0" w:oddHBand="0" w:evenHBand="0" w:firstRowFirstColumn="0" w:firstRowLastColumn="0" w:lastRowFirstColumn="0" w:lastRowLastColumn="0"/>
                <w:tcW w:w="1129" w:type="dxa"/>
              </w:tcPr>
              <w:p w14:paraId="0A092B55" w14:textId="31900A30" w:rsidR="00AF71A8" w:rsidRDefault="00CD7378" w:rsidP="00AF71A8">
                <w:pPr>
                  <w:pStyle w:val="TableText"/>
                </w:pPr>
                <w:r>
                  <w:t xml:space="preserve">Tributary </w:t>
                </w:r>
                <w:r w:rsidR="00A87951">
                  <w:t>of</w:t>
                </w:r>
                <w:r>
                  <w:t xml:space="preserve"> Merri Creek</w:t>
                </w:r>
              </w:p>
            </w:tc>
            <w:tc>
              <w:tcPr>
                <w:tcW w:w="4678" w:type="dxa"/>
              </w:tcPr>
              <w:p w14:paraId="4DDC63F8" w14:textId="40F002B9" w:rsidR="00AF71A8" w:rsidRDefault="00742C13" w:rsidP="00750D73">
                <w:pPr>
                  <w:pStyle w:val="TableBullet1"/>
                  <w:cnfStyle w:val="000000000000" w:firstRow="0" w:lastRow="0" w:firstColumn="0" w:lastColumn="0" w:oddVBand="0" w:evenVBand="0" w:oddHBand="0" w:evenHBand="0" w:firstRowFirstColumn="0" w:firstRowLastColumn="0" w:lastRowFirstColumn="0" w:lastRowLastColumn="0"/>
                </w:pPr>
                <w:r>
                  <w:t>The tributary is an undefined stream that runs through agricultural land and is covered in grasses with no trees or other ground cover vegetation</w:t>
                </w:r>
              </w:p>
              <w:p w14:paraId="42D56CF3" w14:textId="52A54CF8" w:rsidR="00742C13" w:rsidRPr="00742C13" w:rsidRDefault="00742C13" w:rsidP="00CD07C3">
                <w:pPr>
                  <w:pStyle w:val="TableBullet1"/>
                  <w:cnfStyle w:val="000000000000" w:firstRow="0" w:lastRow="0" w:firstColumn="0" w:lastColumn="0" w:oddVBand="0" w:evenVBand="0" w:oddHBand="0" w:evenHBand="0" w:firstRowFirstColumn="0" w:firstRowLastColumn="0" w:lastRowFirstColumn="0" w:lastRowLastColumn="0"/>
                </w:pPr>
                <w:r>
                  <w:t>T</w:t>
                </w:r>
                <w:r w:rsidRPr="00742C13">
                  <w:t>he stream is open and exposed to grazing activities. There is no fencing to protect the</w:t>
                </w:r>
                <w:r>
                  <w:t xml:space="preserve"> </w:t>
                </w:r>
                <w:r w:rsidRPr="00742C13">
                  <w:t>stream from animals and allowing this type of activity can significantly increase bed and</w:t>
                </w:r>
                <w:r>
                  <w:t xml:space="preserve"> </w:t>
                </w:r>
                <w:r w:rsidRPr="00742C13">
                  <w:t>bank erosion</w:t>
                </w:r>
              </w:p>
              <w:p w14:paraId="0949D859" w14:textId="220ED7E5" w:rsidR="00742C13" w:rsidRPr="00742C13" w:rsidRDefault="00742C13" w:rsidP="00742C13">
                <w:pPr>
                  <w:pStyle w:val="TableBullet1"/>
                  <w:cnfStyle w:val="000000000000" w:firstRow="0" w:lastRow="0" w:firstColumn="0" w:lastColumn="0" w:oddVBand="0" w:evenVBand="0" w:oddHBand="0" w:evenHBand="0" w:firstRowFirstColumn="0" w:firstRowLastColumn="0" w:lastRowFirstColumn="0" w:lastRowLastColumn="0"/>
                </w:pPr>
                <w:r w:rsidRPr="00742C13">
                  <w:t>Within the upstream reach there is a culvert crossing underneath Donovans Lane</w:t>
                </w:r>
              </w:p>
              <w:p w14:paraId="1CD024DD" w14:textId="5141FF4C" w:rsidR="00742C13" w:rsidRDefault="00742C13" w:rsidP="00742C13">
                <w:pPr>
                  <w:pStyle w:val="TableBullet1"/>
                  <w:cnfStyle w:val="000000000000" w:firstRow="0" w:lastRow="0" w:firstColumn="0" w:lastColumn="0" w:oddVBand="0" w:evenVBand="0" w:oddHBand="0" w:evenHBand="0" w:firstRowFirstColumn="0" w:firstRowLastColumn="0" w:lastRowFirstColumn="0" w:lastRowLastColumn="0"/>
                </w:pPr>
                <w:r w:rsidRPr="00742C13">
                  <w:t>The crossing location is within a straightened section of the stream which becomes more</w:t>
                </w:r>
                <w:r>
                  <w:t xml:space="preserve"> </w:t>
                </w:r>
                <w:r w:rsidRPr="00742C13">
                  <w:t>defined and meandering downstream before discharging into Merri Creek.</w:t>
                </w:r>
              </w:p>
            </w:tc>
            <w:tc>
              <w:tcPr>
                <w:tcW w:w="3253" w:type="dxa"/>
              </w:tcPr>
              <w:p w14:paraId="5F6DACE8" w14:textId="2A86B72A" w:rsidR="00AF71A8" w:rsidRDefault="000E2F1E" w:rsidP="001F514E">
                <w:pPr>
                  <w:pStyle w:val="TableBullet1"/>
                  <w:cnfStyle w:val="000000000000" w:firstRow="0" w:lastRow="0" w:firstColumn="0" w:lastColumn="0" w:oddVBand="0" w:evenVBand="0" w:oddHBand="0" w:evenHBand="0" w:firstRowFirstColumn="0" w:firstRowLastColumn="0" w:lastRowFirstColumn="0" w:lastRowLastColumn="0"/>
                </w:pPr>
                <w:r>
                  <w:t>Whil</w:t>
                </w:r>
                <w:r w:rsidR="00161CBC">
                  <w:t>e</w:t>
                </w:r>
                <w:r>
                  <w:t xml:space="preserve"> a</w:t>
                </w:r>
                <w:r w:rsidR="00742C13" w:rsidRPr="00742C13">
                  <w:t xml:space="preserve"> detailed geomorphology assessment of</w:t>
                </w:r>
                <w:r w:rsidR="00742C13">
                  <w:t xml:space="preserve"> the tributary</w:t>
                </w:r>
                <w:r w:rsidR="00742C13" w:rsidRPr="00742C13">
                  <w:t xml:space="preserve"> was not undertaken</w:t>
                </w:r>
                <w:r w:rsidR="00D840FE">
                  <w:t>,</w:t>
                </w:r>
                <w:r w:rsidR="006438C7">
                  <w:t xml:space="preserve"> as</w:t>
                </w:r>
                <w:r w:rsidR="006438C7" w:rsidRPr="006438C7">
                  <w:t xml:space="preserve"> this was only assessed in more detail for the 'complex' waterways</w:t>
                </w:r>
                <w:r w:rsidR="00290230">
                  <w:t xml:space="preserve">, </w:t>
                </w:r>
                <w:r>
                  <w:t xml:space="preserve">the </w:t>
                </w:r>
                <w:r w:rsidR="00B67E44">
                  <w:t xml:space="preserve">waterway condition </w:t>
                </w:r>
                <w:r>
                  <w:t>assessment identified that</w:t>
                </w:r>
                <w:r w:rsidR="00290230">
                  <w:t xml:space="preserve"> </w:t>
                </w:r>
                <w:r w:rsidR="00290230" w:rsidRPr="00290230">
                  <w:rPr>
                    <w:rStyle w:val="Removedirectformatting"/>
                  </w:rPr>
                  <w:t>there is no apparent bed incision within the natural depression overland flow path</w:t>
                </w:r>
                <w:r>
                  <w:rPr>
                    <w:rStyle w:val="Removedirectformatting"/>
                  </w:rPr>
                  <w:t>,</w:t>
                </w:r>
                <w:r w:rsidR="00290230" w:rsidRPr="00290230">
                  <w:rPr>
                    <w:rStyle w:val="Removedirectformatting"/>
                  </w:rPr>
                  <w:t xml:space="preserve"> which indicates that there is no active erosion process</w:t>
                </w:r>
                <w:r w:rsidR="00742C13" w:rsidRPr="00290230">
                  <w:rPr>
                    <w:rStyle w:val="Removedirectformatting"/>
                  </w:rPr>
                  <w:t xml:space="preserve">. </w:t>
                </w:r>
                <w:r w:rsidR="00742C13" w:rsidRPr="00742C13">
                  <w:t>Refer to Section 8.4.4 for an overview of the geotechnical assessment</w:t>
                </w:r>
                <w:r w:rsidR="00290230">
                  <w:t>.</w:t>
                </w:r>
              </w:p>
            </w:tc>
          </w:tr>
          <w:tr w:rsidR="00AF71A8" w14:paraId="6B8FE7F7" w14:textId="00804AA8" w:rsidTr="00DF6242">
            <w:trPr>
              <w:cantSplit/>
            </w:trPr>
            <w:tc>
              <w:tcPr>
                <w:cnfStyle w:val="001000000000" w:firstRow="0" w:lastRow="0" w:firstColumn="1" w:lastColumn="0" w:oddVBand="0" w:evenVBand="0" w:oddHBand="0" w:evenHBand="0" w:firstRowFirstColumn="0" w:firstRowLastColumn="0" w:lastRowFirstColumn="0" w:lastRowLastColumn="0"/>
                <w:tcW w:w="1129" w:type="dxa"/>
              </w:tcPr>
              <w:p w14:paraId="6D5C80F1" w14:textId="2FD2F478" w:rsidR="00AF71A8" w:rsidRDefault="005D0E0D" w:rsidP="00AF71A8">
                <w:pPr>
                  <w:pStyle w:val="TableText"/>
                </w:pPr>
                <w:r>
                  <w:lastRenderedPageBreak/>
                  <w:t>Merri Creek</w:t>
                </w:r>
              </w:p>
            </w:tc>
            <w:tc>
              <w:tcPr>
                <w:tcW w:w="4678" w:type="dxa"/>
              </w:tcPr>
              <w:p w14:paraId="3954119F" w14:textId="0D2D7D69" w:rsidR="008C24B3" w:rsidRPr="008C24B3" w:rsidRDefault="008C24B3" w:rsidP="008C24B3">
                <w:pPr>
                  <w:pStyle w:val="TableBullet1"/>
                  <w:cnfStyle w:val="000000000000" w:firstRow="0" w:lastRow="0" w:firstColumn="0" w:lastColumn="0" w:oddVBand="0" w:evenVBand="0" w:oddHBand="0" w:evenHBand="0" w:firstRowFirstColumn="0" w:firstRowLastColumn="0" w:lastRowFirstColumn="0" w:lastRowLastColumn="0"/>
                </w:pPr>
                <w:r w:rsidRPr="008C24B3">
                  <w:t>Riparian vegetation of the banks and channel is dense with a healthy mix of deep rooted</w:t>
                </w:r>
                <w:r>
                  <w:t xml:space="preserve"> </w:t>
                </w:r>
                <w:r w:rsidRPr="008C24B3">
                  <w:t>trees and ground cover vegetation. The riparian vegetation provides protection of both</w:t>
                </w:r>
                <w:r>
                  <w:t xml:space="preserve"> </w:t>
                </w:r>
                <w:r w:rsidRPr="008C24B3">
                  <w:t>sides of the waterway</w:t>
                </w:r>
              </w:p>
              <w:p w14:paraId="2D486562" w14:textId="2530CCA2" w:rsidR="008C24B3" w:rsidRPr="008C24B3" w:rsidRDefault="008C24B3" w:rsidP="00CD07C3">
                <w:pPr>
                  <w:pStyle w:val="TableBullet1"/>
                  <w:cnfStyle w:val="000000000000" w:firstRow="0" w:lastRow="0" w:firstColumn="0" w:lastColumn="0" w:oddVBand="0" w:evenVBand="0" w:oddHBand="0" w:evenHBand="0" w:firstRowFirstColumn="0" w:firstRowLastColumn="0" w:lastRowFirstColumn="0" w:lastRowLastColumn="0"/>
                </w:pPr>
                <w:r w:rsidRPr="008C24B3">
                  <w:t>The waterway appears to be fenced and an effective riparian zone is established</w:t>
                </w:r>
                <w:r w:rsidR="005957B7">
                  <w:t xml:space="preserve">, which provides protection from </w:t>
                </w:r>
                <w:r w:rsidRPr="008C24B3">
                  <w:t>grazing activities which occur throughout the adjacent lands</w:t>
                </w:r>
              </w:p>
              <w:p w14:paraId="4D66345F" w14:textId="5C273220" w:rsidR="008C24B3" w:rsidRPr="008C24B3" w:rsidRDefault="008C24B3" w:rsidP="008C24B3">
                <w:pPr>
                  <w:pStyle w:val="TableBullet1"/>
                  <w:cnfStyle w:val="000000000000" w:firstRow="0" w:lastRow="0" w:firstColumn="0" w:lastColumn="0" w:oddVBand="0" w:evenVBand="0" w:oddHBand="0" w:evenHBand="0" w:firstRowFirstColumn="0" w:firstRowLastColumn="0" w:lastRowFirstColumn="0" w:lastRowLastColumn="0"/>
                </w:pPr>
                <w:r w:rsidRPr="008C24B3">
                  <w:t xml:space="preserve">Within both the upstream and downstream reaches there </w:t>
                </w:r>
                <w:r w:rsidR="00D54546">
                  <w:t>are</w:t>
                </w:r>
                <w:r w:rsidRPr="008C24B3">
                  <w:t xml:space="preserve"> sharp meander bend</w:t>
                </w:r>
                <w:r w:rsidR="00D54546">
                  <w:t>s</w:t>
                </w:r>
              </w:p>
              <w:p w14:paraId="64F3FD32" w14:textId="66BAD635" w:rsidR="008C24B3" w:rsidRPr="008C24B3" w:rsidRDefault="008C24B3" w:rsidP="008C24B3">
                <w:pPr>
                  <w:pStyle w:val="TableBullet1"/>
                  <w:cnfStyle w:val="000000000000" w:firstRow="0" w:lastRow="0" w:firstColumn="0" w:lastColumn="0" w:oddVBand="0" w:evenVBand="0" w:oddHBand="0" w:evenHBand="0" w:firstRowFirstColumn="0" w:firstRowLastColumn="0" w:lastRowFirstColumn="0" w:lastRowLastColumn="0"/>
                </w:pPr>
                <w:r w:rsidRPr="008C24B3">
                  <w:t xml:space="preserve">The crossing location is </w:t>
                </w:r>
                <w:r w:rsidR="00437DF7">
                  <w:t xml:space="preserve">on a </w:t>
                </w:r>
                <w:r w:rsidRPr="008C24B3">
                  <w:t>meandering section of Merri Creek which continues downstream</w:t>
                </w:r>
                <w:r w:rsidR="00A13EE5">
                  <w:t>, with relatively quiet water flowing through a thickly vegetated stream bed</w:t>
                </w:r>
              </w:p>
              <w:p w14:paraId="22D24763" w14:textId="28B88E44" w:rsidR="008C24B3" w:rsidRPr="008C24B3" w:rsidRDefault="008C24B3" w:rsidP="00CD07C3">
                <w:pPr>
                  <w:pStyle w:val="TableBullet1"/>
                  <w:cnfStyle w:val="000000000000" w:firstRow="0" w:lastRow="0" w:firstColumn="0" w:lastColumn="0" w:oddVBand="0" w:evenVBand="0" w:oddHBand="0" w:evenHBand="0" w:firstRowFirstColumn="0" w:firstRowLastColumn="0" w:lastRowFirstColumn="0" w:lastRowLastColumn="0"/>
                </w:pPr>
                <w:r>
                  <w:t>There is a</w:t>
                </w:r>
                <w:r w:rsidRPr="008C24B3">
                  <w:t xml:space="preserve"> section of riffles characterised by shallow depths</w:t>
                </w:r>
                <w:r>
                  <w:t xml:space="preserve"> </w:t>
                </w:r>
                <w:r w:rsidRPr="008C24B3">
                  <w:t>with fast, turbulent water agitated by rocks and vegetation</w:t>
                </w:r>
              </w:p>
              <w:p w14:paraId="10CB8A93" w14:textId="58D987E0" w:rsidR="00AF71A8" w:rsidRDefault="008C24B3" w:rsidP="008C24B3">
                <w:pPr>
                  <w:pStyle w:val="TableBullet1"/>
                  <w:cnfStyle w:val="000000000000" w:firstRow="0" w:lastRow="0" w:firstColumn="0" w:lastColumn="0" w:oddVBand="0" w:evenVBand="0" w:oddHBand="0" w:evenHBand="0" w:firstRowFirstColumn="0" w:firstRowLastColumn="0" w:lastRowFirstColumn="0" w:lastRowLastColumn="0"/>
                </w:pPr>
                <w:r w:rsidRPr="008C24B3">
                  <w:t>The crossing location is within an existing APA pipeline easement that was understood to</w:t>
                </w:r>
                <w:r>
                  <w:t xml:space="preserve"> </w:t>
                </w:r>
                <w:r w:rsidRPr="008C24B3">
                  <w:t>have been previously trenched. The rehabilitation works associated with this previous</w:t>
                </w:r>
                <w:r>
                  <w:t xml:space="preserve"> </w:t>
                </w:r>
                <w:r w:rsidRPr="008C24B3">
                  <w:t>pipeline construction have been effective and remain stable, where the works are now</w:t>
                </w:r>
                <w:r>
                  <w:t xml:space="preserve"> </w:t>
                </w:r>
                <w:r w:rsidRPr="008C24B3">
                  <w:t>concealed by vegetation cover.</w:t>
                </w:r>
              </w:p>
            </w:tc>
            <w:tc>
              <w:tcPr>
                <w:tcW w:w="3253" w:type="dxa"/>
              </w:tcPr>
              <w:p w14:paraId="138496F4" w14:textId="4B368677" w:rsidR="00375D91" w:rsidRPr="00375D91" w:rsidRDefault="00375D91" w:rsidP="00375D91">
                <w:pPr>
                  <w:pStyle w:val="TableBullet1"/>
                  <w:cnfStyle w:val="000000000000" w:firstRow="0" w:lastRow="0" w:firstColumn="0" w:lastColumn="0" w:oddVBand="0" w:evenVBand="0" w:oddHBand="0" w:evenHBand="0" w:firstRowFirstColumn="0" w:firstRowLastColumn="0" w:lastRowFirstColumn="0" w:lastRowLastColumn="0"/>
                </w:pPr>
                <w:r>
                  <w:t>L</w:t>
                </w:r>
                <w:r w:rsidRPr="00375D91">
                  <w:t>ocated within the easternmost part of the Western Plains geomorphic province of Victoria</w:t>
                </w:r>
              </w:p>
              <w:p w14:paraId="159469E5" w14:textId="05D1732D" w:rsidR="00AF71A8" w:rsidRDefault="00375D91" w:rsidP="001F514E">
                <w:pPr>
                  <w:pStyle w:val="TableBullet1"/>
                  <w:cnfStyle w:val="000000000000" w:firstRow="0" w:lastRow="0" w:firstColumn="0" w:lastColumn="0" w:oddVBand="0" w:evenVBand="0" w:oddHBand="0" w:evenHBand="0" w:firstRowFirstColumn="0" w:firstRowLastColumn="0" w:lastRowFirstColumn="0" w:lastRowLastColumn="0"/>
                </w:pPr>
                <w:r>
                  <w:t>At a catchment scale, the upper 10 km of the creek has a very low gradient which increases abruptly near the location of the crossing</w:t>
                </w:r>
              </w:p>
              <w:p w14:paraId="54BCB565" w14:textId="4D335A69" w:rsidR="00A13EE5" w:rsidRDefault="00A13EE5" w:rsidP="001F514E">
                <w:pPr>
                  <w:pStyle w:val="TableBullet1"/>
                  <w:cnfStyle w:val="000000000000" w:firstRow="0" w:lastRow="0" w:firstColumn="0" w:lastColumn="0" w:oddVBand="0" w:evenVBand="0" w:oddHBand="0" w:evenHBand="0" w:firstRowFirstColumn="0" w:firstRowLastColumn="0" w:lastRowFirstColumn="0" w:lastRowLastColumn="0"/>
                </w:pPr>
                <w:r>
                  <w:t xml:space="preserve">The reach scale geomorphology is very different to Jacksons and Deep Creek due to the large exposures of basalt in the channel walls. </w:t>
                </w:r>
              </w:p>
            </w:tc>
          </w:tr>
        </w:tbl>
        <w:p w14:paraId="1B730756" w14:textId="77777777" w:rsidR="00231D4A" w:rsidRDefault="00231D4A" w:rsidP="00231D4A">
          <w:pPr>
            <w:pStyle w:val="Source"/>
          </w:pPr>
        </w:p>
        <w:p w14:paraId="57EE5962" w14:textId="1456A7C6" w:rsidR="009F229F" w:rsidRDefault="009F229F" w:rsidP="009F229F">
          <w:pPr>
            <w:pStyle w:val="Heading3"/>
          </w:pPr>
          <w:bookmarkStart w:id="34" w:name="_Toc71514854"/>
          <w:bookmarkStart w:id="35" w:name="_Toc72284546"/>
          <w:r>
            <w:t>Flooding</w:t>
          </w:r>
          <w:bookmarkEnd w:id="34"/>
          <w:bookmarkEnd w:id="35"/>
        </w:p>
        <w:tbl>
          <w:tblPr>
            <w:tblW w:w="0" w:type="auto"/>
            <w:tblLook w:val="04A0" w:firstRow="1" w:lastRow="0" w:firstColumn="1" w:lastColumn="0" w:noHBand="0" w:noVBand="1"/>
          </w:tblPr>
          <w:tblGrid>
            <w:gridCol w:w="3969"/>
            <w:gridCol w:w="5086"/>
          </w:tblGrid>
          <w:tr w:rsidR="00DF6242" w14:paraId="23BB74BD" w14:textId="77777777" w:rsidTr="00DF6242">
            <w:trPr>
              <w:cantSplit/>
            </w:trPr>
            <w:tc>
              <w:tcPr>
                <w:tcW w:w="3969" w:type="dxa"/>
                <w:tcBorders>
                  <w:right w:val="single" w:sz="12" w:space="0" w:color="1C4483" w:themeColor="accent1"/>
                </w:tcBorders>
                <w:tcMar>
                  <w:left w:w="0" w:type="dxa"/>
                  <w:right w:w="284" w:type="dxa"/>
                </w:tcMar>
              </w:tcPr>
              <w:p w14:paraId="63D4ECCE" w14:textId="64D7EC9F" w:rsidR="00DF6242" w:rsidRDefault="00DF6242" w:rsidP="00DF6242">
                <w:pPr>
                  <w:pStyle w:val="BodyText"/>
                  <w:spacing w:before="0" w:after="0"/>
                </w:pPr>
                <w:r>
                  <w:t>This section summarises the existing flooding and flow conditions for the waterways potentially affected by the Project. Flooding may be influenced by a number of factors including rainfall, season and topographic features of the landscape that may allow, prevent or direct water flow across an area.</w:t>
                </w:r>
              </w:p>
            </w:tc>
            <w:tc>
              <w:tcPr>
                <w:tcW w:w="5086"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Mar>
                  <w:left w:w="142" w:type="dxa"/>
                  <w:right w:w="142" w:type="dxa"/>
                </w:tcMar>
              </w:tcPr>
              <w:p w14:paraId="0A879121" w14:textId="77777777" w:rsidR="00DF6242" w:rsidRPr="00613065" w:rsidRDefault="00DF6242" w:rsidP="00DF6242">
                <w:pPr>
                  <w:pStyle w:val="CalloutHeader"/>
                  <w:rPr>
                    <w:rStyle w:val="TextBlue"/>
                    <w:rFonts w:asciiTheme="minorHAnsi" w:hAnsiTheme="minorHAnsi"/>
                    <w:iCs/>
                    <w:sz w:val="20"/>
                    <w:szCs w:val="22"/>
                  </w:rPr>
                </w:pPr>
                <w:r w:rsidRPr="00613065">
                  <w:t xml:space="preserve">What </w:t>
                </w:r>
                <w:r>
                  <w:t>are 'perennial' and 'ephemeral' flows</w:t>
                </w:r>
                <w:r w:rsidRPr="00613065">
                  <w:rPr>
                    <w:rStyle w:val="TextBlue"/>
                  </w:rPr>
                  <w:t>?</w:t>
                </w:r>
              </w:p>
              <w:p w14:paraId="0DD757DD" w14:textId="77777777" w:rsidR="00DF6242" w:rsidRDefault="00DF6242" w:rsidP="00DF6242">
                <w:pPr>
                  <w:pStyle w:val="TableText"/>
                </w:pPr>
                <w:r w:rsidRPr="003851AC">
                  <w:t xml:space="preserve">Some waterbodies are </w:t>
                </w:r>
                <w:r w:rsidRPr="003851AC">
                  <w:rPr>
                    <w:rStyle w:val="Bold"/>
                  </w:rPr>
                  <w:t>perennial</w:t>
                </w:r>
                <w:r w:rsidRPr="003851AC">
                  <w:t xml:space="preserve"> which means flow is present throughout the year, while others</w:t>
                </w:r>
                <w:r>
                  <w:t xml:space="preserve"> </w:t>
                </w:r>
                <w:r w:rsidRPr="003851AC">
                  <w:t xml:space="preserve">are </w:t>
                </w:r>
                <w:r w:rsidRPr="003851AC">
                  <w:rPr>
                    <w:rStyle w:val="Bold"/>
                  </w:rPr>
                  <w:t>ephemeral</w:t>
                </w:r>
                <w:r w:rsidRPr="003851AC">
                  <w:t xml:space="preserve"> where flow is present only for part of the year. </w:t>
                </w:r>
              </w:p>
              <w:p w14:paraId="7A8D8F32" w14:textId="179D68D0" w:rsidR="00DF6242" w:rsidRDefault="00DF6242" w:rsidP="00DF6242">
                <w:pPr>
                  <w:pStyle w:val="TableText"/>
                </w:pPr>
                <w:r>
                  <w:t>Perennial and ephemeral</w:t>
                </w:r>
                <w:r w:rsidRPr="003851AC">
                  <w:t xml:space="preserve"> waterways are either</w:t>
                </w:r>
                <w:r>
                  <w:t xml:space="preserve"> </w:t>
                </w:r>
                <w:r w:rsidRPr="003851AC">
                  <w:t>naturally formed or they are constructed by humans such as lakes, dams and other water</w:t>
                </w:r>
                <w:r>
                  <w:t xml:space="preserve"> </w:t>
                </w:r>
                <w:r w:rsidRPr="003851AC">
                  <w:t>storage bodies.</w:t>
                </w:r>
              </w:p>
            </w:tc>
          </w:tr>
        </w:tbl>
        <w:p w14:paraId="1FB02655" w14:textId="77777777" w:rsidR="00DF6242" w:rsidRDefault="00DF6242" w:rsidP="00DF6242">
          <w:pPr>
            <w:pStyle w:val="BodyTextSingleSpacing"/>
            <w:spacing w:before="20" w:after="20"/>
          </w:pPr>
        </w:p>
        <w:tbl>
          <w:tblPr>
            <w:tblW w:w="0" w:type="auto"/>
            <w:tblLook w:val="04A0" w:firstRow="1" w:lastRow="0" w:firstColumn="1" w:lastColumn="0" w:noHBand="0" w:noVBand="1"/>
          </w:tblPr>
          <w:tblGrid>
            <w:gridCol w:w="5954"/>
            <w:gridCol w:w="3101"/>
          </w:tblGrid>
          <w:tr w:rsidR="00DF6242" w14:paraId="0595F327" w14:textId="77777777" w:rsidTr="00DF6242">
            <w:trPr>
              <w:cantSplit/>
            </w:trPr>
            <w:tc>
              <w:tcPr>
                <w:tcW w:w="5954" w:type="dxa"/>
                <w:tcBorders>
                  <w:right w:val="single" w:sz="12" w:space="0" w:color="1C4483" w:themeColor="accent1"/>
                </w:tcBorders>
                <w:tcMar>
                  <w:left w:w="0" w:type="dxa"/>
                  <w:right w:w="284" w:type="dxa"/>
                </w:tcMar>
              </w:tcPr>
              <w:p w14:paraId="77F3E3B5" w14:textId="75CAF8BF" w:rsidR="00DF6242" w:rsidRDefault="00DF6242" w:rsidP="00DF6242">
                <w:pPr>
                  <w:pStyle w:val="BodyText"/>
                  <w:spacing w:before="0" w:after="0"/>
                </w:pPr>
                <w:r>
                  <w:t xml:space="preserve">A range of flood events were assessed through flood modelling. A summary of the streamflow hydrology and floodplain management for each main waterway is described in </w:t>
                </w:r>
                <w:r>
                  <w:fldChar w:fldCharType="begin"/>
                </w:r>
                <w:r>
                  <w:instrText xml:space="preserve"> REF _Ref56091306 \h  \* MERGEFORMAT </w:instrText>
                </w:r>
                <w:r>
                  <w:fldChar w:fldCharType="separate"/>
                </w:r>
                <w:r w:rsidR="007E3F9D">
                  <w:t>Table 8</w:t>
                </w:r>
                <w:r w:rsidR="007E3F9D">
                  <w:noBreakHyphen/>
                  <w:t>3</w:t>
                </w:r>
                <w:r>
                  <w:fldChar w:fldCharType="end"/>
                </w:r>
                <w:r>
                  <w:t>. For further detail on the models used and the specific flood events, refer to Section 6 of Technical report B</w:t>
                </w:r>
                <w:r w:rsidRPr="00CD0027">
                  <w:rPr>
                    <w:rStyle w:val="Italics"/>
                  </w:rPr>
                  <w:t xml:space="preserve"> Surface water</w:t>
                </w:r>
                <w:r>
                  <w:t>.</w:t>
                </w:r>
              </w:p>
            </w:tc>
            <w:tc>
              <w:tcPr>
                <w:tcW w:w="3101"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Mar>
                  <w:left w:w="142" w:type="dxa"/>
                  <w:right w:w="142" w:type="dxa"/>
                </w:tcMar>
              </w:tcPr>
              <w:p w14:paraId="01D43A72" w14:textId="77777777" w:rsidR="00DF6242" w:rsidRPr="00DE6731" w:rsidRDefault="00DF6242" w:rsidP="00DF6242">
                <w:pPr>
                  <w:pStyle w:val="CalloutHeader"/>
                  <w:rPr>
                    <w:rStyle w:val="Removedirectformatting"/>
                  </w:rPr>
                </w:pPr>
                <w:r w:rsidRPr="00DE6731">
                  <w:rPr>
                    <w:rStyle w:val="Removedirectformatting"/>
                  </w:rPr>
                  <w:t>What is 'design flow</w:t>
                </w:r>
                <w:r>
                  <w:rPr>
                    <w:rStyle w:val="Removedirectformatting"/>
                  </w:rPr>
                  <w:t>'</w:t>
                </w:r>
                <w:r w:rsidRPr="00DE6731">
                  <w:rPr>
                    <w:rStyle w:val="Removedirectformatting"/>
                  </w:rPr>
                  <w:t>?</w:t>
                </w:r>
              </w:p>
              <w:p w14:paraId="62738A85" w14:textId="19D8A081" w:rsidR="00DF6242" w:rsidRDefault="00DF6242" w:rsidP="00DF6242">
                <w:pPr>
                  <w:pStyle w:val="TableText"/>
                </w:pPr>
                <w:r>
                  <w:t>The design flow is the peak flow of the creeks or waterways for a specific event (</w:t>
                </w:r>
                <w:r w:rsidR="00AE74FF">
                  <w:t>ie</w:t>
                </w:r>
                <w:r>
                  <w:t xml:space="preserve"> 1 in 100 ARI flood event).</w:t>
                </w:r>
              </w:p>
            </w:tc>
          </w:tr>
        </w:tbl>
        <w:p w14:paraId="5A91D7D0" w14:textId="2E278AAC" w:rsidR="00154AA1" w:rsidRDefault="00154AA1" w:rsidP="00154AA1">
          <w:pPr>
            <w:pStyle w:val="Caption"/>
          </w:pPr>
          <w:bookmarkStart w:id="36" w:name="_Ref56091306"/>
          <w:r>
            <w:lastRenderedPageBreak/>
            <w:t>Table</w:t>
          </w:r>
          <w:r w:rsidR="00231D4A">
            <w:t> </w:t>
          </w:r>
          <w:fldSimple w:instr=" STYLEREF 1 \s ">
            <w:r w:rsidR="007E3F9D">
              <w:rPr>
                <w:noProof/>
              </w:rPr>
              <w:t>8</w:t>
            </w:r>
          </w:fldSimple>
          <w:r w:rsidR="00CB0F11">
            <w:noBreakHyphen/>
          </w:r>
          <w:fldSimple w:instr=" SEQ Table \* ARABIC \s 1 ">
            <w:r w:rsidR="007E3F9D">
              <w:rPr>
                <w:noProof/>
              </w:rPr>
              <w:t>3</w:t>
            </w:r>
          </w:fldSimple>
          <w:bookmarkEnd w:id="36"/>
          <w:r>
            <w:tab/>
            <w:t>Flooding assessment summary</w:t>
          </w:r>
        </w:p>
        <w:tbl>
          <w:tblPr>
            <w:tblStyle w:val="MainTableStyle"/>
            <w:tblW w:w="0" w:type="auto"/>
            <w:tblLayout w:type="fixed"/>
            <w:tblLook w:val="04A0" w:firstRow="1" w:lastRow="0" w:firstColumn="1" w:lastColumn="0" w:noHBand="0" w:noVBand="1"/>
          </w:tblPr>
          <w:tblGrid>
            <w:gridCol w:w="2122"/>
            <w:gridCol w:w="6938"/>
          </w:tblGrid>
          <w:tr w:rsidR="00466983" w14:paraId="74E6D3D2" w14:textId="77777777" w:rsidTr="002201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78915F7" w14:textId="77777777" w:rsidR="00466983" w:rsidRPr="009F229F" w:rsidRDefault="00466983" w:rsidP="009F229F">
                <w:pPr>
                  <w:pStyle w:val="TableText"/>
                </w:pPr>
                <w:r>
                  <w:t>W</w:t>
                </w:r>
                <w:r w:rsidRPr="009F229F">
                  <w:t>aterway</w:t>
                </w:r>
              </w:p>
            </w:tc>
            <w:tc>
              <w:tcPr>
                <w:tcW w:w="6938" w:type="dxa"/>
              </w:tcPr>
              <w:p w14:paraId="2004D833" w14:textId="578F3F70" w:rsidR="00466983" w:rsidRPr="009F229F" w:rsidRDefault="00466983" w:rsidP="009F229F">
                <w:pPr>
                  <w:pStyle w:val="TableText"/>
                  <w:cnfStyle w:val="100000000000" w:firstRow="1" w:lastRow="0" w:firstColumn="0" w:lastColumn="0" w:oddVBand="0" w:evenVBand="0" w:oddHBand="0" w:evenHBand="0" w:firstRowFirstColumn="0" w:firstRowLastColumn="0" w:lastRowFirstColumn="0" w:lastRowLastColumn="0"/>
                </w:pPr>
                <w:r>
                  <w:t>Flooding assessment</w:t>
                </w:r>
              </w:p>
            </w:tc>
          </w:tr>
          <w:tr w:rsidR="00466983" w14:paraId="4765D839" w14:textId="77777777" w:rsidTr="00220149">
            <w:trPr>
              <w:cantSplit/>
            </w:trPr>
            <w:tc>
              <w:tcPr>
                <w:cnfStyle w:val="001000000000" w:firstRow="0" w:lastRow="0" w:firstColumn="1" w:lastColumn="0" w:oddVBand="0" w:evenVBand="0" w:oddHBand="0" w:evenHBand="0" w:firstRowFirstColumn="0" w:firstRowLastColumn="0" w:lastRowFirstColumn="0" w:lastRowLastColumn="0"/>
                <w:tcW w:w="2122" w:type="dxa"/>
              </w:tcPr>
              <w:p w14:paraId="56592170" w14:textId="77777777" w:rsidR="00466983" w:rsidRPr="009F229F" w:rsidRDefault="00466983" w:rsidP="009F229F">
                <w:pPr>
                  <w:pStyle w:val="TableText"/>
                </w:pPr>
                <w:r>
                  <w:t>T</w:t>
                </w:r>
                <w:r w:rsidRPr="009F229F">
                  <w:t>ame Street Drain</w:t>
                </w:r>
              </w:p>
            </w:tc>
            <w:tc>
              <w:tcPr>
                <w:tcW w:w="6938" w:type="dxa"/>
              </w:tcPr>
              <w:p w14:paraId="13987031" w14:textId="1B4BB640" w:rsidR="00564710" w:rsidRDefault="00564710" w:rsidP="009F229F">
                <w:pPr>
                  <w:pStyle w:val="TableBullet1"/>
                  <w:cnfStyle w:val="000000000000" w:firstRow="0" w:lastRow="0" w:firstColumn="0" w:lastColumn="0" w:oddVBand="0" w:evenVBand="0" w:oddHBand="0" w:evenHBand="0" w:firstRowFirstColumn="0" w:firstRowLastColumn="0" w:lastRowFirstColumn="0" w:lastRowLastColumn="0"/>
                </w:pPr>
                <w:r>
                  <w:t>From observed conditions, the waterway has ephemeral flows that are generally contained within the shallow channel</w:t>
                </w:r>
              </w:p>
              <w:p w14:paraId="5524F12B" w14:textId="429B7012" w:rsidR="00466983" w:rsidRDefault="00466983" w:rsidP="009F229F">
                <w:pPr>
                  <w:pStyle w:val="TableBullet1"/>
                  <w:cnfStyle w:val="000000000000" w:firstRow="0" w:lastRow="0" w:firstColumn="0" w:lastColumn="0" w:oddVBand="0" w:evenVBand="0" w:oddHBand="0" w:evenHBand="0" w:firstRowFirstColumn="0" w:firstRowLastColumn="0" w:lastRowFirstColumn="0" w:lastRowLastColumn="0"/>
                </w:pPr>
                <w:r>
                  <w:t>A</w:t>
                </w:r>
                <w:r w:rsidRPr="00466983">
                  <w:t xml:space="preserve">s there was no gauge station along the waterway and </w:t>
                </w:r>
                <w:r w:rsidR="00BB513E">
                  <w:t>flood models were not available</w:t>
                </w:r>
                <w:r w:rsidRPr="00466983">
                  <w:t>, the existing hydrology and estimated flows were based on the RFFE model from ARR2019 for the 1% to 20% AEP events</w:t>
                </w:r>
              </w:p>
              <w:p w14:paraId="7971EFD1" w14:textId="60272C91" w:rsidR="00466983" w:rsidRDefault="00466983" w:rsidP="00063758">
                <w:pPr>
                  <w:pStyle w:val="TableBullet1"/>
                  <w:cnfStyle w:val="000000000000" w:firstRow="0" w:lastRow="0" w:firstColumn="0" w:lastColumn="0" w:oddVBand="0" w:evenVBand="0" w:oddHBand="0" w:evenHBand="0" w:firstRowFirstColumn="0" w:firstRowLastColumn="0" w:lastRowFirstColumn="0" w:lastRowLastColumn="0"/>
                </w:pPr>
                <w:r>
                  <w:t>The modelled channel velocities for the range of design flows do not exceed 2 m/s and the stream powers do not exceed 300 newton square metres (N m</w:t>
                </w:r>
                <w:r w:rsidRPr="00466983">
                  <w:rPr>
                    <w:rStyle w:val="Superscript"/>
                  </w:rPr>
                  <w:t>2</w:t>
                </w:r>
                <w:r>
                  <w:t>).</w:t>
                </w:r>
                <w:r w:rsidR="00564710">
                  <w:t xml:space="preserve"> This i</w:t>
                </w:r>
                <w:r>
                  <w:t>ndicates a relatively low potential for stream bed and bank erosion</w:t>
                </w:r>
              </w:p>
              <w:p w14:paraId="1639EDD6" w14:textId="7CC3E87E" w:rsidR="00C44E71" w:rsidRPr="00205AEA" w:rsidRDefault="00374CAB" w:rsidP="009F229F">
                <w:pPr>
                  <w:pStyle w:val="TableBullet1"/>
                  <w:cnfStyle w:val="000000000000" w:firstRow="0" w:lastRow="0" w:firstColumn="0" w:lastColumn="0" w:oddVBand="0" w:evenVBand="0" w:oddHBand="0" w:evenHBand="0" w:firstRowFirstColumn="0" w:firstRowLastColumn="0" w:lastRowFirstColumn="0" w:lastRowLastColumn="0"/>
                </w:pPr>
                <w:r>
                  <w:t>In summary,</w:t>
                </w:r>
                <w:r w:rsidR="00C44E71">
                  <w:t xml:space="preserve"> the main channel has a less than 1 in 5 year</w:t>
                </w:r>
                <w:r w:rsidR="00CD0027">
                  <w:t xml:space="preserve"> </w:t>
                </w:r>
                <w:r w:rsidR="00C44E71">
                  <w:t>ARI capacity</w:t>
                </w:r>
                <w:r w:rsidR="00986D10">
                  <w:t>,</w:t>
                </w:r>
                <w:r w:rsidR="00C44E71">
                  <w:t xml:space="preserve"> </w:t>
                </w:r>
                <w:r w:rsidR="00986D10">
                  <w:t xml:space="preserve">with an </w:t>
                </w:r>
                <w:r w:rsidR="00C44E71">
                  <w:t xml:space="preserve">estimated 1 in 100 year ARI flood level </w:t>
                </w:r>
                <w:r w:rsidR="00986D10">
                  <w:t xml:space="preserve">of </w:t>
                </w:r>
                <w:r w:rsidR="00C44E71">
                  <w:t xml:space="preserve">approximately 167.15 </w:t>
                </w:r>
                <w:r w:rsidR="00CD0027">
                  <w:t>m</w:t>
                </w:r>
                <w:r w:rsidR="0040189F">
                  <w:t xml:space="preserve"> Australian Height Datum</w:t>
                </w:r>
                <w:r w:rsidR="00C44E71">
                  <w:t xml:space="preserve"> </w:t>
                </w:r>
                <w:r w:rsidR="0040189F">
                  <w:t>(</w:t>
                </w:r>
                <w:r w:rsidR="00C44E71">
                  <w:t>AHD</w:t>
                </w:r>
                <w:r w:rsidR="0040189F">
                  <w:t>)</w:t>
                </w:r>
                <w:r w:rsidR="00C44E71">
                  <w:t xml:space="preserve"> </w:t>
                </w:r>
                <w:r w:rsidR="00986D10">
                  <w:t xml:space="preserve">which would engage </w:t>
                </w:r>
                <w:r w:rsidR="00C44E71">
                  <w:t>the floodplain to a width of approximately 65 m.</w:t>
                </w:r>
              </w:p>
            </w:tc>
          </w:tr>
          <w:tr w:rsidR="00466983" w14:paraId="77A3F4E5" w14:textId="77777777" w:rsidTr="00220149">
            <w:trPr>
              <w:cantSplit/>
            </w:trPr>
            <w:tc>
              <w:tcPr>
                <w:cnfStyle w:val="001000000000" w:firstRow="0" w:lastRow="0" w:firstColumn="1" w:lastColumn="0" w:oddVBand="0" w:evenVBand="0" w:oddHBand="0" w:evenHBand="0" w:firstRowFirstColumn="0" w:firstRowLastColumn="0" w:lastRowFirstColumn="0" w:lastRowLastColumn="0"/>
                <w:tcW w:w="2122" w:type="dxa"/>
              </w:tcPr>
              <w:p w14:paraId="2924E65D" w14:textId="0D43AB4D" w:rsidR="00466983" w:rsidRDefault="004760C5" w:rsidP="009F229F">
                <w:pPr>
                  <w:pStyle w:val="TableText"/>
                </w:pPr>
                <w:r>
                  <w:t>Jacksons Creek</w:t>
                </w:r>
              </w:p>
            </w:tc>
            <w:tc>
              <w:tcPr>
                <w:tcW w:w="6938" w:type="dxa"/>
              </w:tcPr>
              <w:p w14:paraId="75EB56DA" w14:textId="598C4B1A" w:rsidR="006817C0" w:rsidRDefault="006817C0" w:rsidP="00CD07C3">
                <w:pPr>
                  <w:pStyle w:val="TableBullet1"/>
                  <w:cnfStyle w:val="000000000000" w:firstRow="0" w:lastRow="0" w:firstColumn="0" w:lastColumn="0" w:oddVBand="0" w:evenVBand="0" w:oddHBand="0" w:evenHBand="0" w:firstRowFirstColumn="0" w:firstRowLastColumn="0" w:lastRowFirstColumn="0" w:lastRowLastColumn="0"/>
                </w:pPr>
                <w:r>
                  <w:t xml:space="preserve">From observed conditions, Jacksons Creek is a fast </w:t>
                </w:r>
                <w:r w:rsidR="00064FCB">
                  <w:t>f</w:t>
                </w:r>
                <w:r>
                  <w:t>lowing stream with some observed bed and bank instability</w:t>
                </w:r>
              </w:p>
              <w:p w14:paraId="604464C1" w14:textId="762A16B5" w:rsidR="00127DAB" w:rsidRDefault="00127DAB" w:rsidP="00CD07C3">
                <w:pPr>
                  <w:pStyle w:val="TableBullet1"/>
                  <w:cnfStyle w:val="000000000000" w:firstRow="0" w:lastRow="0" w:firstColumn="0" w:lastColumn="0" w:oddVBand="0" w:evenVBand="0" w:oddHBand="0" w:evenHBand="0" w:firstRowFirstColumn="0" w:firstRowLastColumn="0" w:lastRowFirstColumn="0" w:lastRowLastColumn="0"/>
                </w:pPr>
                <w:r>
                  <w:t>From streamflow data obtained at Sunbury gaug</w:t>
                </w:r>
                <w:r w:rsidR="002F6514">
                  <w:t>e</w:t>
                </w:r>
                <w:r>
                  <w:t xml:space="preserve"> station, and a MWC flood mapping report (modelling)</w:t>
                </w:r>
                <w:r w:rsidR="00FC79DD">
                  <w:t xml:space="preserve"> for the 1% to 10% AEP events</w:t>
                </w:r>
                <w:r>
                  <w:t xml:space="preserve">, the </w:t>
                </w:r>
                <w:r w:rsidRPr="00127DAB">
                  <w:t>channel velocities for the</w:t>
                </w:r>
                <w:r>
                  <w:t xml:space="preserve"> </w:t>
                </w:r>
                <w:r w:rsidRPr="00127DAB">
                  <w:t>range of design flows exceed 2 m/s, and the stream powers exceed 300 N m</w:t>
                </w:r>
                <w:r w:rsidRPr="00127DAB">
                  <w:rPr>
                    <w:rStyle w:val="Superscript"/>
                  </w:rPr>
                  <w:t>2</w:t>
                </w:r>
                <w:r w:rsidRPr="00127DAB">
                  <w:t>. These velocities</w:t>
                </w:r>
                <w:r>
                  <w:t xml:space="preserve"> </w:t>
                </w:r>
                <w:r w:rsidRPr="00127DAB">
                  <w:t>and stream powers indicate a relatively high potential for stream bed and bank erosion</w:t>
                </w:r>
              </w:p>
              <w:p w14:paraId="40893AA2" w14:textId="47B61E08" w:rsidR="00466983" w:rsidRDefault="00127DAB" w:rsidP="00127DAB">
                <w:pPr>
                  <w:pStyle w:val="TableBullet1"/>
                  <w:cnfStyle w:val="000000000000" w:firstRow="0" w:lastRow="0" w:firstColumn="0" w:lastColumn="0" w:oddVBand="0" w:evenVBand="0" w:oddHBand="0" w:evenHBand="0" w:firstRowFirstColumn="0" w:firstRowLastColumn="0" w:lastRowFirstColumn="0" w:lastRowLastColumn="0"/>
                </w:pPr>
                <w:r w:rsidRPr="00127DAB">
                  <w:t>Given</w:t>
                </w:r>
                <w:r>
                  <w:t xml:space="preserve"> </w:t>
                </w:r>
                <w:r w:rsidRPr="00127DAB">
                  <w:t>the steep gradient of the channel within this reach and steepening of the gradient moving further</w:t>
                </w:r>
                <w:r>
                  <w:t xml:space="preserve"> </w:t>
                </w:r>
                <w:r w:rsidRPr="00127DAB">
                  <w:t>upstream form the Maribyrnong confluence, there is a higher erosion potential for Jacksons</w:t>
                </w:r>
                <w:r>
                  <w:t xml:space="preserve"> </w:t>
                </w:r>
                <w:r w:rsidRPr="00127DAB">
                  <w:t>Creek compared to Deep Creek</w:t>
                </w:r>
              </w:p>
              <w:p w14:paraId="1115427A" w14:textId="0EFBEEEA" w:rsidR="00CD0027" w:rsidRDefault="00374CAB" w:rsidP="00127DAB">
                <w:pPr>
                  <w:pStyle w:val="TableBullet1"/>
                  <w:cnfStyle w:val="000000000000" w:firstRow="0" w:lastRow="0" w:firstColumn="0" w:lastColumn="0" w:oddVBand="0" w:evenVBand="0" w:oddHBand="0" w:evenHBand="0" w:firstRowFirstColumn="0" w:firstRowLastColumn="0" w:lastRowFirstColumn="0" w:lastRowLastColumn="0"/>
                </w:pPr>
                <w:r>
                  <w:t>In summary</w:t>
                </w:r>
                <w:r w:rsidR="00CD0027">
                  <w:t>, the main channel has a less than 1 in 10 year ARI capacity and the estimated</w:t>
                </w:r>
                <w:r w:rsidR="00220149">
                  <w:t> </w:t>
                </w:r>
                <w:r w:rsidR="00CD0027">
                  <w:t>1</w:t>
                </w:r>
                <w:r w:rsidR="00220149">
                  <w:t> </w:t>
                </w:r>
                <w:r w:rsidR="00CD0027">
                  <w:t>in 100 year flood level is approximately 124.5 AHD, and starts to spill into the floodplain terrace.</w:t>
                </w:r>
              </w:p>
            </w:tc>
          </w:tr>
          <w:tr w:rsidR="00466983" w14:paraId="1197C99A" w14:textId="77777777" w:rsidTr="00220149">
            <w:trPr>
              <w:cantSplit/>
            </w:trPr>
            <w:tc>
              <w:tcPr>
                <w:cnfStyle w:val="001000000000" w:firstRow="0" w:lastRow="0" w:firstColumn="1" w:lastColumn="0" w:oddVBand="0" w:evenVBand="0" w:oddHBand="0" w:evenHBand="0" w:firstRowFirstColumn="0" w:firstRowLastColumn="0" w:lastRowFirstColumn="0" w:lastRowLastColumn="0"/>
                <w:tcW w:w="2122" w:type="dxa"/>
              </w:tcPr>
              <w:p w14:paraId="67F6E655" w14:textId="09C031C6" w:rsidR="00466983" w:rsidRDefault="002E7EA0" w:rsidP="009F229F">
                <w:pPr>
                  <w:pStyle w:val="TableText"/>
                </w:pPr>
                <w:r>
                  <w:t>Deep Creek</w:t>
                </w:r>
              </w:p>
            </w:tc>
            <w:tc>
              <w:tcPr>
                <w:tcW w:w="6938" w:type="dxa"/>
              </w:tcPr>
              <w:p w14:paraId="1B241BA8" w14:textId="30AAF18C" w:rsidR="00466983" w:rsidRDefault="00D30AD5" w:rsidP="00D30AD5">
                <w:pPr>
                  <w:pStyle w:val="TableBullet1"/>
                  <w:cnfStyle w:val="000000000000" w:firstRow="0" w:lastRow="0" w:firstColumn="0" w:lastColumn="0" w:oddVBand="0" w:evenVBand="0" w:oddHBand="0" w:evenHBand="0" w:firstRowFirstColumn="0" w:firstRowLastColumn="0" w:lastRowFirstColumn="0" w:lastRowLastColumn="0"/>
                </w:pPr>
                <w:r w:rsidRPr="00D30AD5">
                  <w:t>From observed conditions Deep Creek appeared to be slow moving, with no observed bed or bank instability</w:t>
                </w:r>
              </w:p>
              <w:p w14:paraId="66687C59" w14:textId="29015D21" w:rsidR="00CC3BCA" w:rsidRDefault="00CC3BCA" w:rsidP="00CC3BCA">
                <w:pPr>
                  <w:pStyle w:val="TableBullet1"/>
                  <w:cnfStyle w:val="000000000000" w:firstRow="0" w:lastRow="0" w:firstColumn="0" w:lastColumn="0" w:oddVBand="0" w:evenVBand="0" w:oddHBand="0" w:evenHBand="0" w:firstRowFirstColumn="0" w:firstRowLastColumn="0" w:lastRowFirstColumn="0" w:lastRowLastColumn="0"/>
                </w:pPr>
                <w:r>
                  <w:t>From streamflow data obtained at Bulla Road gauge station, and a MWC flood mapping report modelling for the 1% to 10% AEP events, t</w:t>
                </w:r>
                <w:r w:rsidRPr="00CC3BCA">
                  <w:t>he channel</w:t>
                </w:r>
                <w:r>
                  <w:t xml:space="preserve"> </w:t>
                </w:r>
                <w:r w:rsidRPr="00CC3BCA">
                  <w:t>velocities for the range of design flows exceed 2 m/s, and the stream powers exceed 300 N</w:t>
                </w:r>
                <w:r>
                  <w:t xml:space="preserve"> </w:t>
                </w:r>
                <w:r w:rsidRPr="00CC3BCA">
                  <w:t>m</w:t>
                </w:r>
                <w:r w:rsidRPr="00CC3BCA">
                  <w:rPr>
                    <w:rStyle w:val="Superscript"/>
                  </w:rPr>
                  <w:t>2</w:t>
                </w:r>
                <w:r>
                  <w:t xml:space="preserve"> </w:t>
                </w:r>
                <w:r w:rsidRPr="00CC3BCA">
                  <w:t>in the 100 year ARI event. These velocities and stream powers indicate a relatively high</w:t>
                </w:r>
                <w:r>
                  <w:t xml:space="preserve"> </w:t>
                </w:r>
                <w:r w:rsidRPr="00CC3BCA">
                  <w:t>potential for stream bed and bank erosion</w:t>
                </w:r>
              </w:p>
              <w:p w14:paraId="08976396" w14:textId="29D12E17" w:rsidR="00D30AD5" w:rsidRDefault="00CC3BCA" w:rsidP="00CC3BCA">
                <w:pPr>
                  <w:pStyle w:val="TableBullet1"/>
                  <w:cnfStyle w:val="000000000000" w:firstRow="0" w:lastRow="0" w:firstColumn="0" w:lastColumn="0" w:oddVBand="0" w:evenVBand="0" w:oddHBand="0" w:evenHBand="0" w:firstRowFirstColumn="0" w:firstRowLastColumn="0" w:lastRowFirstColumn="0" w:lastRowLastColumn="0"/>
                </w:pPr>
                <w:r w:rsidRPr="00CC3BCA">
                  <w:t xml:space="preserve">As </w:t>
                </w:r>
                <w:r w:rsidR="00E71E68">
                  <w:t xml:space="preserve">noted </w:t>
                </w:r>
                <w:r>
                  <w:t>above</w:t>
                </w:r>
                <w:r w:rsidRPr="00CC3BCA">
                  <w:t>, there is a higher erosion</w:t>
                </w:r>
                <w:r>
                  <w:t xml:space="preserve"> </w:t>
                </w:r>
                <w:r w:rsidRPr="00CC3BCA">
                  <w:t>potential for Jacksons Creek compared to Deep Creek due to the steeper channel grade</w:t>
                </w:r>
              </w:p>
              <w:p w14:paraId="43FE65E5" w14:textId="1100B1F6" w:rsidR="00F77FF5" w:rsidRDefault="00374CAB" w:rsidP="00CC3BCA">
                <w:pPr>
                  <w:pStyle w:val="TableBullet1"/>
                  <w:cnfStyle w:val="000000000000" w:firstRow="0" w:lastRow="0" w:firstColumn="0" w:lastColumn="0" w:oddVBand="0" w:evenVBand="0" w:oddHBand="0" w:evenHBand="0" w:firstRowFirstColumn="0" w:firstRowLastColumn="0" w:lastRowFirstColumn="0" w:lastRowLastColumn="0"/>
                </w:pPr>
                <w:r>
                  <w:t>In summary,</w:t>
                </w:r>
                <w:r w:rsidR="00150951">
                  <w:t xml:space="preserve"> the main channel has a less</w:t>
                </w:r>
                <w:r w:rsidR="003D464C">
                  <w:t xml:space="preserve"> than 1</w:t>
                </w:r>
                <w:r w:rsidR="00150951">
                  <w:t xml:space="preserve"> in 10 year ARI capacity and the es</w:t>
                </w:r>
                <w:r w:rsidR="00F3421B">
                  <w:t>t</w:t>
                </w:r>
                <w:r w:rsidR="00150951">
                  <w:t>imated 1 in 100 year flood level is approximately 101.9 m AHD and has the potential to spill into the floodplain area at certain locations along the east bank.</w:t>
                </w:r>
              </w:p>
            </w:tc>
          </w:tr>
          <w:tr w:rsidR="00466983" w14:paraId="7D473474" w14:textId="77777777" w:rsidTr="00220149">
            <w:trPr>
              <w:cantSplit/>
            </w:trPr>
            <w:tc>
              <w:tcPr>
                <w:cnfStyle w:val="001000000000" w:firstRow="0" w:lastRow="0" w:firstColumn="1" w:lastColumn="0" w:oddVBand="0" w:evenVBand="0" w:oddHBand="0" w:evenHBand="0" w:firstRowFirstColumn="0" w:firstRowLastColumn="0" w:lastRowFirstColumn="0" w:lastRowLastColumn="0"/>
                <w:tcW w:w="2122" w:type="dxa"/>
              </w:tcPr>
              <w:p w14:paraId="071DD065" w14:textId="7F34B348" w:rsidR="00466983" w:rsidRDefault="002C3AB6" w:rsidP="009F229F">
                <w:pPr>
                  <w:pStyle w:val="TableText"/>
                </w:pPr>
                <w:r>
                  <w:lastRenderedPageBreak/>
                  <w:t>Kalkallo Creek</w:t>
                </w:r>
              </w:p>
            </w:tc>
            <w:tc>
              <w:tcPr>
                <w:tcW w:w="6938" w:type="dxa"/>
              </w:tcPr>
              <w:p w14:paraId="49782AF2" w14:textId="58E1DFBA" w:rsidR="00466983" w:rsidRDefault="007D7310" w:rsidP="007D7310">
                <w:pPr>
                  <w:pStyle w:val="TableBullet1"/>
                  <w:cnfStyle w:val="000000000000" w:firstRow="0" w:lastRow="0" w:firstColumn="0" w:lastColumn="0" w:oddVBand="0" w:evenVBand="0" w:oddHBand="0" w:evenHBand="0" w:firstRowFirstColumn="0" w:firstRowLastColumn="0" w:lastRowFirstColumn="0" w:lastRowLastColumn="0"/>
                </w:pPr>
                <w:r w:rsidRPr="007D7310">
                  <w:t>From observed conditions, Kalkallo Creek and surrounding channels are ephemeral flow</w:t>
                </w:r>
                <w:r>
                  <w:t xml:space="preserve"> </w:t>
                </w:r>
                <w:r w:rsidRPr="007D7310">
                  <w:t>paths, that will regularly spill and cause flows to spread out across the floodplain and fill the</w:t>
                </w:r>
                <w:r>
                  <w:t xml:space="preserve"> </w:t>
                </w:r>
                <w:r w:rsidR="00986D10">
                  <w:t xml:space="preserve">Kalkallo </w:t>
                </w:r>
                <w:r w:rsidRPr="007D7310">
                  <w:t>retarding basin</w:t>
                </w:r>
              </w:p>
              <w:p w14:paraId="06F85D17" w14:textId="2A9C88F5" w:rsidR="007D7310" w:rsidRDefault="005B13A5" w:rsidP="005B13A5">
                <w:pPr>
                  <w:pStyle w:val="TableBullet1"/>
                  <w:cnfStyle w:val="000000000000" w:firstRow="0" w:lastRow="0" w:firstColumn="0" w:lastColumn="0" w:oddVBand="0" w:evenVBand="0" w:oddHBand="0" w:evenHBand="0" w:firstRowFirstColumn="0" w:firstRowLastColumn="0" w:lastRowFirstColumn="0" w:lastRowLastColumn="0"/>
                </w:pPr>
                <w:r>
                  <w:t>Whil</w:t>
                </w:r>
                <w:r w:rsidR="00161CBC">
                  <w:t>e</w:t>
                </w:r>
                <w:r>
                  <w:t xml:space="preserve"> there is no gauge station along the waterway, MWC provided design flood flows for Kalkallo Creek through </w:t>
                </w:r>
                <w:r w:rsidRPr="005B13A5">
                  <w:t>two HEC-RAS models which cover the multiple drains that enter the Kalkallo</w:t>
                </w:r>
                <w:r>
                  <w:t xml:space="preserve"> </w:t>
                </w:r>
                <w:r w:rsidRPr="005B13A5">
                  <w:t>Creek retarding basin</w:t>
                </w:r>
              </w:p>
              <w:p w14:paraId="50569B2E" w14:textId="5E643961" w:rsidR="005B13A5" w:rsidRDefault="00E71E68" w:rsidP="00E71E68">
                <w:pPr>
                  <w:pStyle w:val="TableBullet1"/>
                  <w:cnfStyle w:val="000000000000" w:firstRow="0" w:lastRow="0" w:firstColumn="0" w:lastColumn="0" w:oddVBand="0" w:evenVBand="0" w:oddHBand="0" w:evenHBand="0" w:firstRowFirstColumn="0" w:firstRowLastColumn="0" w:lastRowFirstColumn="0" w:lastRowLastColumn="0"/>
                </w:pPr>
                <w:r w:rsidRPr="00E71E68">
                  <w:t xml:space="preserve">The channel velocities at the Project crossing for the </w:t>
                </w:r>
                <w:r w:rsidR="00986D10">
                  <w:t xml:space="preserve">1 in </w:t>
                </w:r>
                <w:r w:rsidRPr="00E71E68">
                  <w:t>100 year ARI flows is</w:t>
                </w:r>
                <w:r>
                  <w:t xml:space="preserve"> </w:t>
                </w:r>
                <w:r w:rsidRPr="00E71E68">
                  <w:t>under 1 m/s, and the subsequent stream powers are low for all locations. The velocity and</w:t>
                </w:r>
                <w:r>
                  <w:t xml:space="preserve"> </w:t>
                </w:r>
                <w:r w:rsidRPr="00E71E68">
                  <w:t>stream power indicate a relatively low potential for stream bed and bank erosion</w:t>
                </w:r>
              </w:p>
              <w:p w14:paraId="16EBB097" w14:textId="3FF1522C" w:rsidR="003D464C" w:rsidRDefault="003D464C" w:rsidP="00E71E68">
                <w:pPr>
                  <w:pStyle w:val="TableBullet1"/>
                  <w:cnfStyle w:val="000000000000" w:firstRow="0" w:lastRow="0" w:firstColumn="0" w:lastColumn="0" w:oddVBand="0" w:evenVBand="0" w:oddHBand="0" w:evenHBand="0" w:firstRowFirstColumn="0" w:firstRowLastColumn="0" w:lastRowFirstColumn="0" w:lastRowLastColumn="0"/>
                </w:pPr>
                <w:r>
                  <w:t xml:space="preserve">Based on the interpretation of the estimated flood levels, the </w:t>
                </w:r>
                <w:r w:rsidR="00161CBC">
                  <w:t xml:space="preserve">east </w:t>
                </w:r>
                <w:r>
                  <w:t xml:space="preserve">and </w:t>
                </w:r>
                <w:r w:rsidR="00161CBC">
                  <w:t xml:space="preserve">west </w:t>
                </w:r>
                <w:r>
                  <w:t>main drains have a less than 1 in 10 year ARI capacity. It is estimated that all channels entering the retarding basin have a less than 1 in 2 year ARI capacity</w:t>
                </w:r>
                <w:r w:rsidR="00717C3A">
                  <w:t xml:space="preserve">. </w:t>
                </w:r>
                <w:r w:rsidR="003511D2">
                  <w:t>This suggests a high likelihood of flooding that would need to be considered during Project construction</w:t>
                </w:r>
              </w:p>
              <w:p w14:paraId="4FCBB591" w14:textId="27EA3874" w:rsidR="003D464C" w:rsidRDefault="003D464C" w:rsidP="003D464C">
                <w:pPr>
                  <w:pStyle w:val="TableBullet1"/>
                  <w:cnfStyle w:val="000000000000" w:firstRow="0" w:lastRow="0" w:firstColumn="0" w:lastColumn="0" w:oddVBand="0" w:evenVBand="0" w:oddHBand="0" w:evenHBand="0" w:firstRowFirstColumn="0" w:firstRowLastColumn="0" w:lastRowFirstColumn="0" w:lastRowLastColumn="0"/>
                </w:pPr>
                <w:r>
                  <w:t xml:space="preserve">The flood extent </w:t>
                </w:r>
                <w:r w:rsidRPr="003D464C">
                  <w:t>at the pipeline is roughly 1 km wide as it begins to engage the floodplain</w:t>
                </w:r>
                <w:r>
                  <w:t xml:space="preserve"> </w:t>
                </w:r>
                <w:r w:rsidRPr="003D464C">
                  <w:t>across the Kalkallo retarding basin. Channel velocity and stream power are relatively</w:t>
                </w:r>
                <w:r>
                  <w:t xml:space="preserve"> </w:t>
                </w:r>
                <w:r w:rsidRPr="003D464C">
                  <w:t xml:space="preserve">low due to the flat grades as well </w:t>
                </w:r>
                <w:r>
                  <w:t xml:space="preserve">as </w:t>
                </w:r>
                <w:r w:rsidRPr="003D464C">
                  <w:t>tailwater effects within the retarding basin. Flood waters</w:t>
                </w:r>
                <w:r>
                  <w:t xml:space="preserve"> </w:t>
                </w:r>
                <w:r w:rsidRPr="003D464C">
                  <w:t>spread-out across the retarding basin storage area as well as backwater travelling north</w:t>
                </w:r>
                <w:r>
                  <w:t xml:space="preserve"> </w:t>
                </w:r>
                <w:r w:rsidRPr="003D464C">
                  <w:t>across Gunns Gully Road and further upstream</w:t>
                </w:r>
              </w:p>
              <w:p w14:paraId="5E03DAE6" w14:textId="5F848524" w:rsidR="003D464C" w:rsidRPr="003D464C" w:rsidRDefault="003D464C" w:rsidP="00CD07C3">
                <w:pPr>
                  <w:pStyle w:val="TableBullet1"/>
                  <w:cnfStyle w:val="000000000000" w:firstRow="0" w:lastRow="0" w:firstColumn="0" w:lastColumn="0" w:oddVBand="0" w:evenVBand="0" w:oddHBand="0" w:evenHBand="0" w:firstRowFirstColumn="0" w:firstRowLastColumn="0" w:lastRowFirstColumn="0" w:lastRowLastColumn="0"/>
                </w:pPr>
                <w:r w:rsidRPr="003D464C">
                  <w:t>The estimated 1 in 100 year flood level for Kalkallo Creek East drain is approximately 232.5</w:t>
                </w:r>
                <w:r>
                  <w:t xml:space="preserve"> </w:t>
                </w:r>
                <w:r w:rsidRPr="003D464C">
                  <w:t>m AHD. It is expected that the flood level drops to 231.5 m AHD as it moves downstream of</w:t>
                </w:r>
                <w:r>
                  <w:t xml:space="preserve"> </w:t>
                </w:r>
                <w:r w:rsidRPr="003D464C">
                  <w:t>Gunns Gully Road</w:t>
                </w:r>
              </w:p>
              <w:p w14:paraId="614DB5E0" w14:textId="499FE205" w:rsidR="00A272B2" w:rsidRDefault="003D464C" w:rsidP="00D24AF7">
                <w:pPr>
                  <w:pStyle w:val="TableBullet1"/>
                  <w:numPr>
                    <w:ilvl w:val="0"/>
                    <w:numId w:val="0"/>
                  </w:numPr>
                  <w:ind w:left="340"/>
                  <w:cnfStyle w:val="000000000000" w:firstRow="0" w:lastRow="0" w:firstColumn="0" w:lastColumn="0" w:oddVBand="0" w:evenVBand="0" w:oddHBand="0" w:evenHBand="0" w:firstRowFirstColumn="0" w:firstRowLastColumn="0" w:lastRowFirstColumn="0" w:lastRowLastColumn="0"/>
                </w:pPr>
                <w:r w:rsidRPr="003D464C">
                  <w:t>The estimated 1 in 100 year flood level for Kalkallo Creek West drain is approximately</w:t>
                </w:r>
                <w:r>
                  <w:t xml:space="preserve"> </w:t>
                </w:r>
                <w:r w:rsidRPr="003D464C">
                  <w:t>231.5 m AHD. At this level, the entire Kalkallo Creek retarding basin is engaged with flood</w:t>
                </w:r>
                <w:r>
                  <w:t xml:space="preserve"> </w:t>
                </w:r>
                <w:r w:rsidRPr="003D464C">
                  <w:t>levels.</w:t>
                </w:r>
              </w:p>
            </w:tc>
          </w:tr>
          <w:tr w:rsidR="00466983" w14:paraId="2DB61331" w14:textId="77777777" w:rsidTr="00220149">
            <w:trPr>
              <w:cantSplit/>
            </w:trPr>
            <w:tc>
              <w:tcPr>
                <w:cnfStyle w:val="001000000000" w:firstRow="0" w:lastRow="0" w:firstColumn="1" w:lastColumn="0" w:oddVBand="0" w:evenVBand="0" w:oddHBand="0" w:evenHBand="0" w:firstRowFirstColumn="0" w:firstRowLastColumn="0" w:lastRowFirstColumn="0" w:lastRowLastColumn="0"/>
                <w:tcW w:w="2122" w:type="dxa"/>
              </w:tcPr>
              <w:p w14:paraId="2FB43D6E" w14:textId="5FD7FDC0" w:rsidR="00466983" w:rsidRDefault="002A4DBF" w:rsidP="009F229F">
                <w:pPr>
                  <w:pStyle w:val="TableText"/>
                </w:pPr>
                <w:r>
                  <w:t>Tributary of Merri Creek</w:t>
                </w:r>
              </w:p>
            </w:tc>
            <w:tc>
              <w:tcPr>
                <w:tcW w:w="6938" w:type="dxa"/>
              </w:tcPr>
              <w:p w14:paraId="64F5284D" w14:textId="763B2F6D" w:rsidR="00466983" w:rsidRDefault="00862EAC" w:rsidP="00862EAC">
                <w:pPr>
                  <w:pStyle w:val="TableBullet1"/>
                  <w:cnfStyle w:val="000000000000" w:firstRow="0" w:lastRow="0" w:firstColumn="0" w:lastColumn="0" w:oddVBand="0" w:evenVBand="0" w:oddHBand="0" w:evenHBand="0" w:firstRowFirstColumn="0" w:firstRowLastColumn="0" w:lastRowFirstColumn="0" w:lastRowLastColumn="0"/>
                </w:pPr>
                <w:r w:rsidRPr="00862EAC">
                  <w:t xml:space="preserve">From observed conditions, the </w:t>
                </w:r>
                <w:r>
                  <w:t>t</w:t>
                </w:r>
                <w:r w:rsidRPr="00862EAC">
                  <w:t>ributary consists of ephemeral flows generally within the shallow depression of the natural overland flow path, and larger flow</w:t>
                </w:r>
                <w:r>
                  <w:t xml:space="preserve"> </w:t>
                </w:r>
                <w:r w:rsidRPr="00862EAC">
                  <w:t>events will result in flows laterally spreading out across the floodplain</w:t>
                </w:r>
              </w:p>
              <w:p w14:paraId="332E6770" w14:textId="668DF2F0" w:rsidR="00862EAC" w:rsidRDefault="00862EAC" w:rsidP="00862EAC">
                <w:pPr>
                  <w:pStyle w:val="TableBullet1"/>
                  <w:cnfStyle w:val="000000000000" w:firstRow="0" w:lastRow="0" w:firstColumn="0" w:lastColumn="0" w:oddVBand="0" w:evenVBand="0" w:oddHBand="0" w:evenHBand="0" w:firstRowFirstColumn="0" w:firstRowLastColumn="0" w:lastRowFirstColumn="0" w:lastRowLastColumn="0"/>
                </w:pPr>
                <w:r>
                  <w:t>W</w:t>
                </w:r>
                <w:r w:rsidRPr="00862EAC">
                  <w:t>hil</w:t>
                </w:r>
                <w:r w:rsidR="00161CBC">
                  <w:t>e</w:t>
                </w:r>
                <w:r w:rsidRPr="00862EAC">
                  <w:t xml:space="preserve"> there is no gauge station along the </w:t>
                </w:r>
                <w:r>
                  <w:t>tributary</w:t>
                </w:r>
                <w:r w:rsidRPr="00862EAC">
                  <w:t xml:space="preserve">, MWC provided design flood flows for </w:t>
                </w:r>
                <w:r>
                  <w:t>the Tributary of Merri Creek</w:t>
                </w:r>
                <w:r w:rsidRPr="00862EAC">
                  <w:t xml:space="preserve"> through </w:t>
                </w:r>
                <w:r>
                  <w:t>one HEC-RAS and one RORB model</w:t>
                </w:r>
              </w:p>
              <w:p w14:paraId="35EC1375" w14:textId="6EADDD1E" w:rsidR="007C53F8" w:rsidRDefault="007C53F8" w:rsidP="007C53F8">
                <w:pPr>
                  <w:pStyle w:val="TableBullet1"/>
                  <w:cnfStyle w:val="000000000000" w:firstRow="0" w:lastRow="0" w:firstColumn="0" w:lastColumn="0" w:oddVBand="0" w:evenVBand="0" w:oddHBand="0" w:evenHBand="0" w:firstRowFirstColumn="0" w:firstRowLastColumn="0" w:lastRowFirstColumn="0" w:lastRowLastColumn="0"/>
                </w:pPr>
                <w:r w:rsidRPr="007C53F8">
                  <w:t>The channel velocities for the 100 year</w:t>
                </w:r>
                <w:r>
                  <w:t xml:space="preserve"> </w:t>
                </w:r>
                <w:r w:rsidRPr="007C53F8">
                  <w:t>ARI flows is just over 1 m/s, and the subsequent stream powers are low. The velocity and</w:t>
                </w:r>
                <w:r>
                  <w:t xml:space="preserve"> </w:t>
                </w:r>
                <w:r w:rsidRPr="007C53F8">
                  <w:t>stream power indicate a relatively low potential for stream bed and bank erosion</w:t>
                </w:r>
              </w:p>
              <w:p w14:paraId="533B86FA" w14:textId="1767AEF1" w:rsidR="00717C3A" w:rsidRDefault="00374CAB" w:rsidP="009105CC">
                <w:pPr>
                  <w:pStyle w:val="TableBullet1"/>
                  <w:cnfStyle w:val="000000000000" w:firstRow="0" w:lastRow="0" w:firstColumn="0" w:lastColumn="0" w:oddVBand="0" w:evenVBand="0" w:oddHBand="0" w:evenHBand="0" w:firstRowFirstColumn="0" w:firstRowLastColumn="0" w:lastRowFirstColumn="0" w:lastRowLastColumn="0"/>
                </w:pPr>
                <w:r>
                  <w:t>In summary, there is no defined</w:t>
                </w:r>
                <w:r w:rsidR="00AA0E50">
                  <w:t xml:space="preserve"> </w:t>
                </w:r>
                <w:r w:rsidR="00AA0E50" w:rsidRPr="00AA0E50">
                  <w:t xml:space="preserve">channel </w:t>
                </w:r>
                <w:r w:rsidR="00AA0E50">
                  <w:t>a</w:t>
                </w:r>
                <w:r w:rsidR="00AA0E50" w:rsidRPr="00AA0E50">
                  <w:t>nd the flows spread across the natural overland flow</w:t>
                </w:r>
                <w:r w:rsidR="00AA0E50">
                  <w:t xml:space="preserve"> </w:t>
                </w:r>
                <w:r w:rsidR="00AA0E50" w:rsidRPr="00AA0E50">
                  <w:t>path and surrounding floodplain</w:t>
                </w:r>
                <w:r w:rsidR="00AA0E50">
                  <w:t xml:space="preserve">, </w:t>
                </w:r>
                <w:r w:rsidR="00725F69">
                  <w:t xml:space="preserve">with an </w:t>
                </w:r>
                <w:r w:rsidR="00AA0E50">
                  <w:t xml:space="preserve">estimated </w:t>
                </w:r>
                <w:r w:rsidR="00AA0E50" w:rsidRPr="00AA0E50">
                  <w:t xml:space="preserve">1 in 100 year flood level </w:t>
                </w:r>
                <w:r w:rsidR="00725F69">
                  <w:t>of</w:t>
                </w:r>
                <w:r w:rsidR="00725F69" w:rsidRPr="00AA0E50">
                  <w:t xml:space="preserve"> </w:t>
                </w:r>
                <w:r w:rsidR="00AA0E50" w:rsidRPr="00AA0E50">
                  <w:t xml:space="preserve">approximately 255 m AHD, </w:t>
                </w:r>
                <w:r w:rsidR="00725F69">
                  <w:t>which</w:t>
                </w:r>
                <w:r w:rsidR="00725F69" w:rsidRPr="00AA0E50">
                  <w:t xml:space="preserve"> </w:t>
                </w:r>
                <w:r w:rsidR="00AA0E50" w:rsidRPr="00AA0E50">
                  <w:t>spreads across</w:t>
                </w:r>
                <w:r w:rsidR="00AA0E50">
                  <w:t xml:space="preserve"> </w:t>
                </w:r>
                <w:r w:rsidR="00AA0E50" w:rsidRPr="00AA0E50">
                  <w:t>the floodplain terrace over a width of approximately 60 m.</w:t>
                </w:r>
              </w:p>
            </w:tc>
          </w:tr>
          <w:tr w:rsidR="00466983" w14:paraId="4525B8ED" w14:textId="77777777" w:rsidTr="00220149">
            <w:trPr>
              <w:cantSplit/>
            </w:trPr>
            <w:tc>
              <w:tcPr>
                <w:cnfStyle w:val="001000000000" w:firstRow="0" w:lastRow="0" w:firstColumn="1" w:lastColumn="0" w:oddVBand="0" w:evenVBand="0" w:oddHBand="0" w:evenHBand="0" w:firstRowFirstColumn="0" w:firstRowLastColumn="0" w:lastRowFirstColumn="0" w:lastRowLastColumn="0"/>
                <w:tcW w:w="2122" w:type="dxa"/>
              </w:tcPr>
              <w:p w14:paraId="3D0B07A2" w14:textId="5CDACA5B" w:rsidR="00466983" w:rsidRDefault="002A4DBF" w:rsidP="009F229F">
                <w:pPr>
                  <w:pStyle w:val="TableText"/>
                </w:pPr>
                <w:r>
                  <w:t>Merri Creek</w:t>
                </w:r>
              </w:p>
            </w:tc>
            <w:tc>
              <w:tcPr>
                <w:tcW w:w="6938" w:type="dxa"/>
              </w:tcPr>
              <w:p w14:paraId="18173CA7" w14:textId="1F08B260" w:rsidR="006817C0" w:rsidRDefault="00CD2D85" w:rsidP="00CD2D85">
                <w:pPr>
                  <w:pStyle w:val="TableBullet1"/>
                  <w:cnfStyle w:val="000000000000" w:firstRow="0" w:lastRow="0" w:firstColumn="0" w:lastColumn="0" w:oddVBand="0" w:evenVBand="0" w:oddHBand="0" w:evenHBand="0" w:firstRowFirstColumn="0" w:firstRowLastColumn="0" w:lastRowFirstColumn="0" w:lastRowLastColumn="0"/>
                </w:pPr>
                <w:r w:rsidRPr="00CD2D85">
                  <w:t>From observed conditions, Merri Creek has ephemeral flows that are generally contained</w:t>
                </w:r>
                <w:r>
                  <w:t xml:space="preserve"> </w:t>
                </w:r>
                <w:r w:rsidRPr="00CD2D85">
                  <w:t>within the channel. Larger rainfall events will cause flows to spread out across the northern</w:t>
                </w:r>
                <w:r>
                  <w:t xml:space="preserve"> </w:t>
                </w:r>
                <w:r w:rsidRPr="00CD2D85">
                  <w:t>floodplain</w:t>
                </w:r>
              </w:p>
              <w:p w14:paraId="1F459DDA" w14:textId="2BAFC4B3" w:rsidR="00CD2D85" w:rsidRDefault="007B3576" w:rsidP="007B3576">
                <w:pPr>
                  <w:pStyle w:val="TableBullet1"/>
                  <w:cnfStyle w:val="000000000000" w:firstRow="0" w:lastRow="0" w:firstColumn="0" w:lastColumn="0" w:oddVBand="0" w:evenVBand="0" w:oddHBand="0" w:evenHBand="0" w:firstRowFirstColumn="0" w:firstRowLastColumn="0" w:lastRowFirstColumn="0" w:lastRowLastColumn="0"/>
                </w:pPr>
                <w:r>
                  <w:t>Using</w:t>
                </w:r>
                <w:r w:rsidR="002F6514">
                  <w:t xml:space="preserve"> streamflow data obtained at Summerhill Road, Craigieburn gauge station</w:t>
                </w:r>
                <w:r>
                  <w:t xml:space="preserve">, </w:t>
                </w:r>
                <w:r w:rsidRPr="007B3576">
                  <w:t>the mean annual flow is 0.04 m3/s, and the mean summer-autumn flow</w:t>
                </w:r>
                <w:r>
                  <w:t xml:space="preserve"> </w:t>
                </w:r>
                <w:r w:rsidRPr="007B3576">
                  <w:t>is 0.001 m</w:t>
                </w:r>
                <w:r w:rsidRPr="007B3576">
                  <w:rPr>
                    <w:rStyle w:val="Superscript"/>
                  </w:rPr>
                  <w:t>3</w:t>
                </w:r>
                <w:r w:rsidRPr="007B3576">
                  <w:t>/s</w:t>
                </w:r>
              </w:p>
              <w:p w14:paraId="67550CE6" w14:textId="1119C6DF" w:rsidR="007B3576" w:rsidRDefault="007B3576" w:rsidP="007B3576">
                <w:pPr>
                  <w:pStyle w:val="TableBullet1"/>
                  <w:cnfStyle w:val="000000000000" w:firstRow="0" w:lastRow="0" w:firstColumn="0" w:lastColumn="0" w:oddVBand="0" w:evenVBand="0" w:oddHBand="0" w:evenHBand="0" w:firstRowFirstColumn="0" w:firstRowLastColumn="0" w:lastRowFirstColumn="0" w:lastRowLastColumn="0"/>
                </w:pPr>
                <w:r>
                  <w:t xml:space="preserve">As </w:t>
                </w:r>
                <w:r w:rsidR="00BD4564">
                  <w:t>flood mapping was not available</w:t>
                </w:r>
                <w:r>
                  <w:t xml:space="preserve">, design flows were estimated using a RFFE model and hydraulic modelling was completed using HEC-RAS. </w:t>
                </w:r>
                <w:r w:rsidRPr="007B3576">
                  <w:t>The modelled channel velocities for the 1% AEP and 2% AEP exceed 2 m/s with the</w:t>
                </w:r>
                <w:r>
                  <w:t xml:space="preserve"> </w:t>
                </w:r>
                <w:r w:rsidRPr="007B3576">
                  <w:t>stream powers less than 300 N</w:t>
                </w:r>
                <w:r w:rsidR="006C3B7B">
                  <w:t xml:space="preserve"> </w:t>
                </w:r>
                <w:r w:rsidRPr="007B3576">
                  <w:t>m</w:t>
                </w:r>
                <w:r w:rsidRPr="006C3B7B">
                  <w:rPr>
                    <w:rStyle w:val="Superscript"/>
                  </w:rPr>
                  <w:t>2</w:t>
                </w:r>
                <w:r w:rsidRPr="007B3576">
                  <w:t>. The velocities indicate a moderate potential for stream bed</w:t>
                </w:r>
                <w:r>
                  <w:t xml:space="preserve"> </w:t>
                </w:r>
                <w:r w:rsidRPr="007B3576">
                  <w:t>and bank erosion</w:t>
                </w:r>
              </w:p>
              <w:p w14:paraId="42A81476" w14:textId="1708A2F4" w:rsidR="006C3B7B" w:rsidRDefault="006C3B7B" w:rsidP="007B3576">
                <w:pPr>
                  <w:pStyle w:val="TableBullet1"/>
                  <w:cnfStyle w:val="000000000000" w:firstRow="0" w:lastRow="0" w:firstColumn="0" w:lastColumn="0" w:oddVBand="0" w:evenVBand="0" w:oddHBand="0" w:evenHBand="0" w:firstRowFirstColumn="0" w:firstRowLastColumn="0" w:lastRowFirstColumn="0" w:lastRowLastColumn="0"/>
                </w:pPr>
                <w:r>
                  <w:t xml:space="preserve">In summary, the main channel has a less than 1 in 5 year ARI capacity and the estimated 1 in 100 year ARI flood level is approximately 257.47 m AHD at the site of interest </w:t>
                </w:r>
                <w:r w:rsidR="00725F69">
                  <w:t xml:space="preserve">with </w:t>
                </w:r>
                <w:r>
                  <w:t xml:space="preserve">spilling over the floodplain expected. </w:t>
                </w:r>
              </w:p>
            </w:tc>
          </w:tr>
        </w:tbl>
        <w:p w14:paraId="5783CFDA" w14:textId="4E7431D4" w:rsidR="00211278" w:rsidRDefault="00D01DD5" w:rsidP="0062480D">
          <w:pPr>
            <w:pStyle w:val="Heading3"/>
          </w:pPr>
          <w:bookmarkStart w:id="37" w:name="_Toc71514855"/>
          <w:bookmarkStart w:id="38" w:name="_Toc72284547"/>
          <w:r>
            <w:lastRenderedPageBreak/>
            <w:t>Geotechnical investigation</w:t>
          </w:r>
          <w:bookmarkEnd w:id="37"/>
          <w:bookmarkEnd w:id="38"/>
        </w:p>
        <w:p w14:paraId="76D71B6B" w14:textId="520FE454" w:rsidR="00851E93" w:rsidRDefault="009C6B19" w:rsidP="00211278">
          <w:pPr>
            <w:pStyle w:val="BodyText"/>
          </w:pPr>
          <w:r>
            <w:t xml:space="preserve">This section summarises </w:t>
          </w:r>
          <w:r w:rsidR="00991C0B">
            <w:t>the soil profile characteristics and bedrock depth</w:t>
          </w:r>
          <w:r>
            <w:t xml:space="preserve"> </w:t>
          </w:r>
          <w:r w:rsidR="00991C0B">
            <w:t xml:space="preserve">at each waterway to inform the </w:t>
          </w:r>
          <w:r w:rsidR="007C4055">
            <w:t xml:space="preserve">surface water </w:t>
          </w:r>
          <w:r w:rsidR="00991C0B">
            <w:t>assessment of potential riverbed movement.</w:t>
          </w:r>
          <w:r w:rsidR="007C4055">
            <w:t xml:space="preserve"> </w:t>
          </w:r>
        </w:p>
        <w:p w14:paraId="7F7D5BEA" w14:textId="240DC35A" w:rsidR="007C4055" w:rsidRDefault="006B1204" w:rsidP="00211278">
          <w:pPr>
            <w:pStyle w:val="BodyText"/>
          </w:pPr>
          <w:r>
            <w:fldChar w:fldCharType="begin"/>
          </w:r>
          <w:r>
            <w:instrText xml:space="preserve"> REF _Ref63682193 \h </w:instrText>
          </w:r>
          <w:r>
            <w:fldChar w:fldCharType="separate"/>
          </w:r>
          <w:r w:rsidR="007E3F9D">
            <w:t>Table </w:t>
          </w:r>
          <w:r w:rsidR="007E3F9D">
            <w:rPr>
              <w:noProof/>
            </w:rPr>
            <w:t>8</w:t>
          </w:r>
          <w:r w:rsidR="007E3F9D">
            <w:noBreakHyphen/>
          </w:r>
          <w:r w:rsidR="007E3F9D">
            <w:rPr>
              <w:noProof/>
            </w:rPr>
            <w:t>4</w:t>
          </w:r>
          <w:r>
            <w:fldChar w:fldCharType="end"/>
          </w:r>
          <w:r w:rsidR="005157DD">
            <w:t xml:space="preserve"> presents </w:t>
          </w:r>
          <w:r w:rsidR="007C4055">
            <w:t>a summary of the geotechnical information interpreted near the waterway locations</w:t>
          </w:r>
          <w:r w:rsidR="005157DD">
            <w:t xml:space="preserve"> based on a schematic depiction of borehole log data extracted along the pipeline alignment</w:t>
          </w:r>
          <w:r w:rsidR="007C4055">
            <w:t>.</w:t>
          </w:r>
        </w:p>
        <w:p w14:paraId="1014AE51" w14:textId="64287EF1" w:rsidR="009A2C5C" w:rsidRDefault="009A2C5C" w:rsidP="009A2C5C">
          <w:pPr>
            <w:pStyle w:val="Caption"/>
          </w:pPr>
          <w:bookmarkStart w:id="39" w:name="_Ref63682193"/>
          <w:r>
            <w:t>Table</w:t>
          </w:r>
          <w:r w:rsidR="00220149">
            <w:t> </w:t>
          </w:r>
          <w:fldSimple w:instr=" STYLEREF 1 \s ">
            <w:r w:rsidR="007E3F9D">
              <w:rPr>
                <w:noProof/>
              </w:rPr>
              <w:t>8</w:t>
            </w:r>
          </w:fldSimple>
          <w:r w:rsidR="00CB0F11">
            <w:noBreakHyphen/>
          </w:r>
          <w:fldSimple w:instr=" SEQ Table \* ARABIC \s 1 ">
            <w:r w:rsidR="007E3F9D">
              <w:rPr>
                <w:noProof/>
              </w:rPr>
              <w:t>4</w:t>
            </w:r>
          </w:fldSimple>
          <w:bookmarkEnd w:id="39"/>
          <w:r>
            <w:tab/>
            <w:t>Soil profile and bedrock depth</w:t>
          </w:r>
        </w:p>
        <w:tbl>
          <w:tblPr>
            <w:tblStyle w:val="MainTableStyle"/>
            <w:tblW w:w="0" w:type="auto"/>
            <w:tblInd w:w="-5" w:type="dxa"/>
            <w:tblLook w:val="04A0" w:firstRow="1" w:lastRow="0" w:firstColumn="1" w:lastColumn="0" w:noHBand="0" w:noVBand="1"/>
          </w:tblPr>
          <w:tblGrid>
            <w:gridCol w:w="2065"/>
            <w:gridCol w:w="3515"/>
            <w:gridCol w:w="3480"/>
          </w:tblGrid>
          <w:tr w:rsidR="00205AEA" w14:paraId="710FDAF2" w14:textId="77777777" w:rsidTr="00E220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1BBB23F" w14:textId="77777777" w:rsidR="00205AEA" w:rsidRPr="00205AEA" w:rsidRDefault="00205AEA" w:rsidP="00205AEA">
                <w:pPr>
                  <w:pStyle w:val="TableText"/>
                </w:pPr>
                <w:r>
                  <w:t>W</w:t>
                </w:r>
                <w:r w:rsidRPr="00205AEA">
                  <w:t>aterway</w:t>
                </w:r>
              </w:p>
            </w:tc>
            <w:tc>
              <w:tcPr>
                <w:tcW w:w="3515" w:type="dxa"/>
              </w:tcPr>
              <w:p w14:paraId="18B1B916" w14:textId="7B5CA604" w:rsidR="00205AEA" w:rsidRPr="00205AEA" w:rsidRDefault="00851E93" w:rsidP="00205AEA">
                <w:pPr>
                  <w:pStyle w:val="TableText"/>
                  <w:cnfStyle w:val="100000000000" w:firstRow="1" w:lastRow="0" w:firstColumn="0" w:lastColumn="0" w:oddVBand="0" w:evenVBand="0" w:oddHBand="0" w:evenHBand="0" w:firstRowFirstColumn="0" w:firstRowLastColumn="0" w:lastRowFirstColumn="0" w:lastRowLastColumn="0"/>
                </w:pPr>
                <w:r>
                  <w:t>Soil profile</w:t>
                </w:r>
              </w:p>
            </w:tc>
            <w:tc>
              <w:tcPr>
                <w:tcW w:w="3480" w:type="dxa"/>
              </w:tcPr>
              <w:p w14:paraId="75163C2F" w14:textId="20D653C8" w:rsidR="00205AEA" w:rsidRPr="00205AEA" w:rsidRDefault="00851E93" w:rsidP="00851E93">
                <w:pPr>
                  <w:pStyle w:val="TableText"/>
                  <w:numPr>
                    <w:ilvl w:val="0"/>
                    <w:numId w:val="0"/>
                  </w:numPr>
                  <w:cnfStyle w:val="100000000000" w:firstRow="1" w:lastRow="0" w:firstColumn="0" w:lastColumn="0" w:oddVBand="0" w:evenVBand="0" w:oddHBand="0" w:evenHBand="0" w:firstRowFirstColumn="0" w:firstRowLastColumn="0" w:lastRowFirstColumn="0" w:lastRowLastColumn="0"/>
                </w:pPr>
                <w:r>
                  <w:t>Bedrock depth</w:t>
                </w:r>
              </w:p>
            </w:tc>
          </w:tr>
          <w:tr w:rsidR="00205AEA" w14:paraId="16C55D1F" w14:textId="77777777" w:rsidTr="00E22055">
            <w:tc>
              <w:tcPr>
                <w:cnfStyle w:val="001000000000" w:firstRow="0" w:lastRow="0" w:firstColumn="1" w:lastColumn="0" w:oddVBand="0" w:evenVBand="0" w:oddHBand="0" w:evenHBand="0" w:firstRowFirstColumn="0" w:firstRowLastColumn="0" w:lastRowFirstColumn="0" w:lastRowLastColumn="0"/>
                <w:tcW w:w="2065" w:type="dxa"/>
              </w:tcPr>
              <w:p w14:paraId="084F6A22" w14:textId="77777777" w:rsidR="00205AEA" w:rsidRPr="00205AEA" w:rsidRDefault="00205AEA" w:rsidP="00205AEA">
                <w:pPr>
                  <w:pStyle w:val="TableText"/>
                </w:pPr>
                <w:r>
                  <w:t>T</w:t>
                </w:r>
                <w:r w:rsidRPr="00205AEA">
                  <w:t>ame Street Drain</w:t>
                </w:r>
              </w:p>
            </w:tc>
            <w:tc>
              <w:tcPr>
                <w:tcW w:w="3515" w:type="dxa"/>
              </w:tcPr>
              <w:p w14:paraId="355043A3" w14:textId="5EAA48E6" w:rsidR="00205AEA" w:rsidRPr="00205AEA" w:rsidRDefault="00851E93" w:rsidP="00177CDB">
                <w:pPr>
                  <w:pStyle w:val="TableText"/>
                  <w:cnfStyle w:val="000000000000" w:firstRow="0" w:lastRow="0" w:firstColumn="0" w:lastColumn="0" w:oddVBand="0" w:evenVBand="0" w:oddHBand="0" w:evenHBand="0" w:firstRowFirstColumn="0" w:firstRowLastColumn="0" w:lastRowFirstColumn="0" w:lastRowLastColumn="0"/>
                </w:pPr>
                <w:r w:rsidRPr="00851E93">
                  <w:t xml:space="preserve">The soil profile consists of variations of clay for the first </w:t>
                </w:r>
                <w:r w:rsidR="001117A7">
                  <w:t>1</w:t>
                </w:r>
                <w:r w:rsidR="001117A7" w:rsidRPr="00851E93">
                  <w:t xml:space="preserve"> </w:t>
                </w:r>
                <w:r w:rsidRPr="00851E93">
                  <w:t xml:space="preserve">to </w:t>
                </w:r>
                <w:r w:rsidR="001117A7">
                  <w:t>2</w:t>
                </w:r>
                <w:r w:rsidR="001117A7" w:rsidRPr="00851E93">
                  <w:t xml:space="preserve"> </w:t>
                </w:r>
                <w:r w:rsidRPr="00851E93">
                  <w:t xml:space="preserve">m in all </w:t>
                </w:r>
                <w:r w:rsidR="000D4C84">
                  <w:t xml:space="preserve">five </w:t>
                </w:r>
                <w:r w:rsidRPr="00851E93">
                  <w:t>bore holes.</w:t>
                </w:r>
                <w:r>
                  <w:t xml:space="preserve"> </w:t>
                </w:r>
                <w:r w:rsidRPr="00851E93">
                  <w:t>Basalt was reached below this point and coring continued for the remainder of the borehole</w:t>
                </w:r>
                <w:r w:rsidR="00063758">
                  <w:t>.</w:t>
                </w:r>
              </w:p>
            </w:tc>
            <w:tc>
              <w:tcPr>
                <w:tcW w:w="3480" w:type="dxa"/>
              </w:tcPr>
              <w:p w14:paraId="633F845A" w14:textId="01A1798C" w:rsidR="00205AEA" w:rsidRPr="00205AEA" w:rsidRDefault="00851E93" w:rsidP="00177CDB">
                <w:pPr>
                  <w:pStyle w:val="TableText"/>
                  <w:cnfStyle w:val="000000000000" w:firstRow="0" w:lastRow="0" w:firstColumn="0" w:lastColumn="0" w:oddVBand="0" w:evenVBand="0" w:oddHBand="0" w:evenHBand="0" w:firstRowFirstColumn="0" w:firstRowLastColumn="0" w:lastRowFirstColumn="0" w:lastRowLastColumn="0"/>
                </w:pPr>
                <w:r w:rsidRPr="00851E93">
                  <w:t>Basalt rock occurs shallow (~2 m from natural surface) in profile relative to the natural</w:t>
                </w:r>
                <w:r>
                  <w:t xml:space="preserve"> </w:t>
                </w:r>
                <w:r w:rsidRPr="00851E93">
                  <w:t>surface.</w:t>
                </w:r>
                <w:r w:rsidR="00464A63">
                  <w:t xml:space="preserve"> This would limit the depth of any future bed erosion.</w:t>
                </w:r>
              </w:p>
            </w:tc>
          </w:tr>
          <w:tr w:rsidR="00205AEA" w14:paraId="71D3EB0E" w14:textId="77777777" w:rsidTr="00E22055">
            <w:tc>
              <w:tcPr>
                <w:cnfStyle w:val="001000000000" w:firstRow="0" w:lastRow="0" w:firstColumn="1" w:lastColumn="0" w:oddVBand="0" w:evenVBand="0" w:oddHBand="0" w:evenHBand="0" w:firstRowFirstColumn="0" w:firstRowLastColumn="0" w:lastRowFirstColumn="0" w:lastRowLastColumn="0"/>
                <w:tcW w:w="2065" w:type="dxa"/>
              </w:tcPr>
              <w:p w14:paraId="2C921B5F" w14:textId="768807FD" w:rsidR="00205AEA" w:rsidRDefault="001A6975" w:rsidP="00205AEA">
                <w:pPr>
                  <w:pStyle w:val="TableText"/>
                </w:pPr>
                <w:r>
                  <w:t>Jacksons Creek</w:t>
                </w:r>
              </w:p>
            </w:tc>
            <w:tc>
              <w:tcPr>
                <w:tcW w:w="3515" w:type="dxa"/>
              </w:tcPr>
              <w:p w14:paraId="6D55BA53" w14:textId="15BCA2A5" w:rsidR="002456BC" w:rsidRDefault="002456BC" w:rsidP="00134E6D">
                <w:pPr>
                  <w:pStyle w:val="TableBullet1"/>
                  <w:cnfStyle w:val="000000000000" w:firstRow="0" w:lastRow="0" w:firstColumn="0" w:lastColumn="0" w:oddVBand="0" w:evenVBand="0" w:oddHBand="0" w:evenHBand="0" w:firstRowFirstColumn="0" w:firstRowLastColumn="0" w:lastRowFirstColumn="0" w:lastRowLastColumn="0"/>
                </w:pPr>
                <w:r>
                  <w:t>The soil profile typically consists of various layers of sands, gravels and silty clays in the upper profiles</w:t>
                </w:r>
                <w:r w:rsidR="005A0CCD">
                  <w:t xml:space="preserve"> (</w:t>
                </w:r>
                <w:r w:rsidR="00AF70E9">
                  <w:t>first</w:t>
                </w:r>
                <w:r w:rsidR="005A0CCD">
                  <w:t xml:space="preserve"> 8</w:t>
                </w:r>
                <w:r w:rsidR="00D064BA">
                  <w:t>–</w:t>
                </w:r>
                <w:r w:rsidR="00AF70E9">
                  <w:t>13</w:t>
                </w:r>
                <w:r w:rsidR="005A0CCD">
                  <w:t xml:space="preserve"> m)</w:t>
                </w:r>
                <w:r w:rsidR="00AA71AB">
                  <w:t>, which are more erodible</w:t>
                </w:r>
              </w:p>
              <w:p w14:paraId="7C30CC52" w14:textId="57D3602B" w:rsidR="00205AEA" w:rsidRDefault="002456BC" w:rsidP="002456BC">
                <w:pPr>
                  <w:pStyle w:val="TableBullet1"/>
                  <w:cnfStyle w:val="000000000000" w:firstRow="0" w:lastRow="0" w:firstColumn="0" w:lastColumn="0" w:oddVBand="0" w:evenVBand="0" w:oddHBand="0" w:evenHBand="0" w:firstRowFirstColumn="0" w:firstRowLastColumn="0" w:lastRowFirstColumn="0" w:lastRowLastColumn="0"/>
                </w:pPr>
                <w:r>
                  <w:t xml:space="preserve">The lower profiles </w:t>
                </w:r>
                <w:r w:rsidR="009A2C5C">
                  <w:t>(below depths of 8</w:t>
                </w:r>
                <w:r w:rsidR="00D064BA">
                  <w:t>–</w:t>
                </w:r>
                <w:r w:rsidR="009A2C5C">
                  <w:t xml:space="preserve">13 m) </w:t>
                </w:r>
                <w:r>
                  <w:t>consist of a mixture of siltstone and mudstones and continued for the remainder of the borehole.</w:t>
                </w:r>
              </w:p>
            </w:tc>
            <w:tc>
              <w:tcPr>
                <w:tcW w:w="3480" w:type="dxa"/>
              </w:tcPr>
              <w:p w14:paraId="771B6A8F" w14:textId="11F5C842" w:rsidR="00205AEA" w:rsidRDefault="002456BC" w:rsidP="00177CDB">
                <w:pPr>
                  <w:pStyle w:val="TableText"/>
                  <w:cnfStyle w:val="000000000000" w:firstRow="0" w:lastRow="0" w:firstColumn="0" w:lastColumn="0" w:oddVBand="0" w:evenVBand="0" w:oddHBand="0" w:evenHBand="0" w:firstRowFirstColumn="0" w:firstRowLastColumn="0" w:lastRowFirstColumn="0" w:lastRowLastColumn="0"/>
                </w:pPr>
                <w:r w:rsidRPr="00134E6D">
                  <w:t>There is no basalt indicated within the bore logs that would limit any depth of future bed</w:t>
                </w:r>
                <w:r w:rsidRPr="002456BC">
                  <w:t xml:space="preserve"> erosion. </w:t>
                </w:r>
              </w:p>
            </w:tc>
          </w:tr>
          <w:tr w:rsidR="00205AEA" w14:paraId="4334948A" w14:textId="77777777" w:rsidTr="00E22055">
            <w:tc>
              <w:tcPr>
                <w:cnfStyle w:val="001000000000" w:firstRow="0" w:lastRow="0" w:firstColumn="1" w:lastColumn="0" w:oddVBand="0" w:evenVBand="0" w:oddHBand="0" w:evenHBand="0" w:firstRowFirstColumn="0" w:firstRowLastColumn="0" w:lastRowFirstColumn="0" w:lastRowLastColumn="0"/>
                <w:tcW w:w="2065" w:type="dxa"/>
              </w:tcPr>
              <w:p w14:paraId="69ED62B5" w14:textId="0A3A7D53" w:rsidR="00205AEA" w:rsidRDefault="00D35616" w:rsidP="00205AEA">
                <w:pPr>
                  <w:pStyle w:val="TableText"/>
                </w:pPr>
                <w:r>
                  <w:t>Deep Creek</w:t>
                </w:r>
              </w:p>
            </w:tc>
            <w:tc>
              <w:tcPr>
                <w:tcW w:w="3515" w:type="dxa"/>
              </w:tcPr>
              <w:p w14:paraId="45156F25" w14:textId="4FACCD83" w:rsidR="00D35616" w:rsidRDefault="00D35616" w:rsidP="00CD07C3">
                <w:pPr>
                  <w:pStyle w:val="TableBullet1"/>
                  <w:cnfStyle w:val="000000000000" w:firstRow="0" w:lastRow="0" w:firstColumn="0" w:lastColumn="0" w:oddVBand="0" w:evenVBand="0" w:oddHBand="0" w:evenHBand="0" w:firstRowFirstColumn="0" w:firstRowLastColumn="0" w:lastRowFirstColumn="0" w:lastRowLastColumn="0"/>
                </w:pPr>
                <w:r w:rsidRPr="00D35616">
                  <w:t>The soil profile typically consists of various layers of sands, gravels and clays in the upper</w:t>
                </w:r>
                <w:r>
                  <w:t xml:space="preserve"> </w:t>
                </w:r>
                <w:r w:rsidRPr="00D35616">
                  <w:t>profiles (first 5</w:t>
                </w:r>
                <w:r w:rsidR="00D064BA">
                  <w:t>–</w:t>
                </w:r>
                <w:r w:rsidRPr="00D35616">
                  <w:t>10 m)</w:t>
                </w:r>
                <w:r w:rsidR="007550DD">
                  <w:t>, which are more erodible</w:t>
                </w:r>
              </w:p>
              <w:p w14:paraId="52F0A5E0" w14:textId="720CF4CD" w:rsidR="00205AEA" w:rsidRDefault="00D35616" w:rsidP="00D35616">
                <w:pPr>
                  <w:pStyle w:val="TableBullet1"/>
                  <w:cnfStyle w:val="000000000000" w:firstRow="0" w:lastRow="0" w:firstColumn="0" w:lastColumn="0" w:oddVBand="0" w:evenVBand="0" w:oddHBand="0" w:evenHBand="0" w:firstRowFirstColumn="0" w:firstRowLastColumn="0" w:lastRowFirstColumn="0" w:lastRowLastColumn="0"/>
                </w:pPr>
                <w:r w:rsidRPr="00D35616">
                  <w:t>The lower profiles consist of siltstones and continue</w:t>
                </w:r>
                <w:r>
                  <w:t>d</w:t>
                </w:r>
                <w:r w:rsidRPr="00D35616">
                  <w:t xml:space="preserve"> for the</w:t>
                </w:r>
                <w:r>
                  <w:t xml:space="preserve"> </w:t>
                </w:r>
                <w:r w:rsidRPr="00D35616">
                  <w:t>remainder of the borehole</w:t>
                </w:r>
                <w:r>
                  <w:t>.</w:t>
                </w:r>
              </w:p>
            </w:tc>
            <w:tc>
              <w:tcPr>
                <w:tcW w:w="3480" w:type="dxa"/>
              </w:tcPr>
              <w:p w14:paraId="75186055" w14:textId="2E4C509D" w:rsidR="00205AEA" w:rsidRDefault="00D35616" w:rsidP="00177CDB">
                <w:pPr>
                  <w:pStyle w:val="TableText"/>
                  <w:cnfStyle w:val="000000000000" w:firstRow="0" w:lastRow="0" w:firstColumn="0" w:lastColumn="0" w:oddVBand="0" w:evenVBand="0" w:oddHBand="0" w:evenHBand="0" w:firstRowFirstColumn="0" w:firstRowLastColumn="0" w:lastRowFirstColumn="0" w:lastRowLastColumn="0"/>
                </w:pPr>
                <w:r w:rsidRPr="00134E6D">
                  <w:t>There is no basalt indicated within the bore logs that would limit any depth of future bed</w:t>
                </w:r>
                <w:r w:rsidRPr="00D35616">
                  <w:t xml:space="preserve"> erosion.</w:t>
                </w:r>
              </w:p>
            </w:tc>
          </w:tr>
          <w:tr w:rsidR="00205AEA" w14:paraId="5E48680E" w14:textId="77777777" w:rsidTr="00E22055">
            <w:tc>
              <w:tcPr>
                <w:cnfStyle w:val="001000000000" w:firstRow="0" w:lastRow="0" w:firstColumn="1" w:lastColumn="0" w:oddVBand="0" w:evenVBand="0" w:oddHBand="0" w:evenHBand="0" w:firstRowFirstColumn="0" w:firstRowLastColumn="0" w:lastRowFirstColumn="0" w:lastRowLastColumn="0"/>
                <w:tcW w:w="2065" w:type="dxa"/>
              </w:tcPr>
              <w:p w14:paraId="53334F1E" w14:textId="08DCFC23" w:rsidR="00205AEA" w:rsidRDefault="008F64D6" w:rsidP="00205AEA">
                <w:pPr>
                  <w:pStyle w:val="TableText"/>
                </w:pPr>
                <w:r>
                  <w:t>Kalkallo Creek</w:t>
                </w:r>
              </w:p>
            </w:tc>
            <w:tc>
              <w:tcPr>
                <w:tcW w:w="3515" w:type="dxa"/>
              </w:tcPr>
              <w:p w14:paraId="726F1BB2" w14:textId="59DE8549" w:rsidR="00205AEA" w:rsidRDefault="008A20AD" w:rsidP="00177CDB">
                <w:pPr>
                  <w:pStyle w:val="TableText"/>
                  <w:cnfStyle w:val="000000000000" w:firstRow="0" w:lastRow="0" w:firstColumn="0" w:lastColumn="0" w:oddVBand="0" w:evenVBand="0" w:oddHBand="0" w:evenHBand="0" w:firstRowFirstColumn="0" w:firstRowLastColumn="0" w:lastRowFirstColumn="0" w:lastRowLastColumn="0"/>
                </w:pPr>
                <w:r w:rsidRPr="008A20AD">
                  <w:t>The soil profile consists of variations of clay for the first 7</w:t>
                </w:r>
                <w:r w:rsidR="00D064BA">
                  <w:t>–</w:t>
                </w:r>
                <w:r w:rsidRPr="008A20AD">
                  <w:t>10 metres in all bore logs. Basalt</w:t>
                </w:r>
                <w:r>
                  <w:t xml:space="preserve"> </w:t>
                </w:r>
                <w:r w:rsidRPr="008A20AD">
                  <w:t>was reached below this point and continued for the remainder of the borehole</w:t>
                </w:r>
                <w:r>
                  <w:t>.</w:t>
                </w:r>
                <w:r w:rsidR="006A4D1A">
                  <w:t xml:space="preserve"> There is clay material in the upper profiles that </w:t>
                </w:r>
                <w:r w:rsidR="003511D2">
                  <w:t>would be resistant to any potential erosion.</w:t>
                </w:r>
              </w:p>
            </w:tc>
            <w:tc>
              <w:tcPr>
                <w:tcW w:w="3480" w:type="dxa"/>
              </w:tcPr>
              <w:p w14:paraId="2B8667CA" w14:textId="385F54F0" w:rsidR="00205AEA" w:rsidRDefault="008A20AD" w:rsidP="00177CDB">
                <w:pPr>
                  <w:pStyle w:val="TableText"/>
                  <w:cnfStyle w:val="000000000000" w:firstRow="0" w:lastRow="0" w:firstColumn="0" w:lastColumn="0" w:oddVBand="0" w:evenVBand="0" w:oddHBand="0" w:evenHBand="0" w:firstRowFirstColumn="0" w:firstRowLastColumn="0" w:lastRowFirstColumn="0" w:lastRowLastColumn="0"/>
                </w:pPr>
                <w:r w:rsidRPr="008A20AD">
                  <w:t>Basalt rock is relatively deep in profile at typically 10 m from surface, and coring indicated that the basalt continues for a</w:t>
                </w:r>
                <w:r w:rsidR="00607EEF">
                  <w:t>pproximately a</w:t>
                </w:r>
                <w:r w:rsidRPr="008A20AD">
                  <w:t xml:space="preserve"> further 10 m in the profile.</w:t>
                </w:r>
              </w:p>
            </w:tc>
          </w:tr>
          <w:tr w:rsidR="00205AEA" w14:paraId="364A75F9" w14:textId="77777777" w:rsidTr="00E22055">
            <w:tc>
              <w:tcPr>
                <w:cnfStyle w:val="001000000000" w:firstRow="0" w:lastRow="0" w:firstColumn="1" w:lastColumn="0" w:oddVBand="0" w:evenVBand="0" w:oddHBand="0" w:evenHBand="0" w:firstRowFirstColumn="0" w:firstRowLastColumn="0" w:lastRowFirstColumn="0" w:lastRowLastColumn="0"/>
                <w:tcW w:w="2065" w:type="dxa"/>
              </w:tcPr>
              <w:p w14:paraId="1ACCB95B" w14:textId="360E023A" w:rsidR="00205AEA" w:rsidRDefault="004824FB" w:rsidP="00205AEA">
                <w:pPr>
                  <w:pStyle w:val="TableText"/>
                </w:pPr>
                <w:r>
                  <w:t>Tributary of Merri Creek</w:t>
                </w:r>
              </w:p>
            </w:tc>
            <w:tc>
              <w:tcPr>
                <w:tcW w:w="3515" w:type="dxa"/>
              </w:tcPr>
              <w:p w14:paraId="3AEF8A7C" w14:textId="1EEA0A98" w:rsidR="00205AEA" w:rsidRDefault="00754801" w:rsidP="00177CDB">
                <w:pPr>
                  <w:pStyle w:val="TableText"/>
                  <w:cnfStyle w:val="000000000000" w:firstRow="0" w:lastRow="0" w:firstColumn="0" w:lastColumn="0" w:oddVBand="0" w:evenVBand="0" w:oddHBand="0" w:evenHBand="0" w:firstRowFirstColumn="0" w:firstRowLastColumn="0" w:lastRowFirstColumn="0" w:lastRowLastColumn="0"/>
                </w:pPr>
                <w:r w:rsidRPr="00754801">
                  <w:t>The soil profile consists of a shallow clay layer (</w:t>
                </w:r>
                <w:r>
                  <w:t>approximately</w:t>
                </w:r>
                <w:r w:rsidRPr="00754801">
                  <w:t xml:space="preserve"> 2 </w:t>
                </w:r>
                <w:r w:rsidR="00773A6A">
                  <w:t>m</w:t>
                </w:r>
                <w:r w:rsidR="00773A6A" w:rsidRPr="00754801">
                  <w:t xml:space="preserve"> </w:t>
                </w:r>
                <w:r w:rsidRPr="00754801">
                  <w:t>deep)</w:t>
                </w:r>
                <w:r>
                  <w:t xml:space="preserve">. </w:t>
                </w:r>
              </w:p>
            </w:tc>
            <w:tc>
              <w:tcPr>
                <w:tcW w:w="3480" w:type="dxa"/>
              </w:tcPr>
              <w:p w14:paraId="12A09A41" w14:textId="5AB2B624" w:rsidR="00205AEA" w:rsidRDefault="00754801" w:rsidP="00177CDB">
                <w:pPr>
                  <w:pStyle w:val="TableText"/>
                  <w:cnfStyle w:val="000000000000" w:firstRow="0" w:lastRow="0" w:firstColumn="0" w:lastColumn="0" w:oddVBand="0" w:evenVBand="0" w:oddHBand="0" w:evenHBand="0" w:firstRowFirstColumn="0" w:firstRowLastColumn="0" w:lastRowFirstColumn="0" w:lastRowLastColumn="0"/>
                </w:pPr>
                <w:r w:rsidRPr="00754801">
                  <w:t xml:space="preserve">Basalt rock </w:t>
                </w:r>
                <w:r w:rsidR="0027645E">
                  <w:t>was found at relatively shallow depths (approximately 2 m from natural surface) which would limit the depth of future bed erosion.</w:t>
                </w:r>
              </w:p>
            </w:tc>
          </w:tr>
          <w:tr w:rsidR="00205AEA" w14:paraId="7DA17675" w14:textId="77777777" w:rsidTr="00E22055">
            <w:tc>
              <w:tcPr>
                <w:cnfStyle w:val="001000000000" w:firstRow="0" w:lastRow="0" w:firstColumn="1" w:lastColumn="0" w:oddVBand="0" w:evenVBand="0" w:oddHBand="0" w:evenHBand="0" w:firstRowFirstColumn="0" w:firstRowLastColumn="0" w:lastRowFirstColumn="0" w:lastRowLastColumn="0"/>
                <w:tcW w:w="2065" w:type="dxa"/>
              </w:tcPr>
              <w:p w14:paraId="619C9A6F" w14:textId="0241927E" w:rsidR="00205AEA" w:rsidRDefault="004824FB" w:rsidP="00205AEA">
                <w:pPr>
                  <w:pStyle w:val="TableText"/>
                </w:pPr>
                <w:r>
                  <w:t>Merri Creek</w:t>
                </w:r>
              </w:p>
            </w:tc>
            <w:tc>
              <w:tcPr>
                <w:tcW w:w="3515" w:type="dxa"/>
              </w:tcPr>
              <w:p w14:paraId="4FDD9161" w14:textId="13A53533" w:rsidR="00205AEA" w:rsidRDefault="00EE1E1C" w:rsidP="00177CDB">
                <w:pPr>
                  <w:pStyle w:val="TableText"/>
                  <w:cnfStyle w:val="000000000000" w:firstRow="0" w:lastRow="0" w:firstColumn="0" w:lastColumn="0" w:oddVBand="0" w:evenVBand="0" w:oddHBand="0" w:evenHBand="0" w:firstRowFirstColumn="0" w:firstRowLastColumn="0" w:lastRowFirstColumn="0" w:lastRowLastColumn="0"/>
                </w:pPr>
                <w:r w:rsidRPr="00EE1E1C">
                  <w:t>The soil profile consists of a shallow (</w:t>
                </w:r>
                <w:r>
                  <w:t xml:space="preserve">approximately </w:t>
                </w:r>
                <w:r w:rsidRPr="00EE1E1C">
                  <w:t xml:space="preserve">2 </w:t>
                </w:r>
                <w:r w:rsidR="00773A6A">
                  <w:t>m</w:t>
                </w:r>
                <w:r w:rsidRPr="00EE1E1C">
                  <w:t>) layer of clay before reaching basalt which</w:t>
                </w:r>
                <w:r>
                  <w:t xml:space="preserve"> </w:t>
                </w:r>
                <w:r w:rsidRPr="00EE1E1C">
                  <w:t>continued</w:t>
                </w:r>
                <w:r>
                  <w:t>.</w:t>
                </w:r>
              </w:p>
            </w:tc>
            <w:tc>
              <w:tcPr>
                <w:tcW w:w="3480" w:type="dxa"/>
              </w:tcPr>
              <w:p w14:paraId="021F1627" w14:textId="390DE028" w:rsidR="00205AEA" w:rsidRDefault="00EE1E1C" w:rsidP="00177CDB">
                <w:pPr>
                  <w:pStyle w:val="TableText"/>
                  <w:cnfStyle w:val="000000000000" w:firstRow="0" w:lastRow="0" w:firstColumn="0" w:lastColumn="0" w:oddVBand="0" w:evenVBand="0" w:oddHBand="0" w:evenHBand="0" w:firstRowFirstColumn="0" w:firstRowLastColumn="0" w:lastRowFirstColumn="0" w:lastRowLastColumn="0"/>
                </w:pPr>
                <w:r>
                  <w:t>Basalt rock is shallow in profile (</w:t>
                </w:r>
                <w:r w:rsidRPr="00EE1E1C">
                  <w:t xml:space="preserve">approximately 2 m from natural surface) </w:t>
                </w:r>
                <w:r>
                  <w:t>which would limit the depth of future bed erosion.</w:t>
                </w:r>
              </w:p>
            </w:tc>
          </w:tr>
        </w:tbl>
        <w:p w14:paraId="1D014898" w14:textId="739A0A75" w:rsidR="00FD3821" w:rsidRDefault="00211278" w:rsidP="006A56AA">
          <w:pPr>
            <w:pStyle w:val="Heading3"/>
          </w:pPr>
          <w:bookmarkStart w:id="40" w:name="_Toc71514856"/>
          <w:bookmarkStart w:id="41" w:name="_Toc72284548"/>
          <w:r>
            <w:lastRenderedPageBreak/>
            <w:t>Water quality and beneficial uses</w:t>
          </w:r>
          <w:bookmarkEnd w:id="40"/>
          <w:bookmarkEnd w:id="41"/>
        </w:p>
        <w:p w14:paraId="0D66737C" w14:textId="77777777" w:rsidR="003536F2" w:rsidRDefault="00AC1530" w:rsidP="00211278">
          <w:pPr>
            <w:pStyle w:val="BodyText"/>
          </w:pPr>
          <w:r>
            <w:t xml:space="preserve">To determine the existing water quality conditions, </w:t>
          </w:r>
          <w:r w:rsidR="00D15C32">
            <w:t xml:space="preserve">available water quality monitoring data from gauge sites was assessed against </w:t>
          </w:r>
          <w:r>
            <w:t xml:space="preserve">guideline water quality parameters under the </w:t>
          </w:r>
          <w:r w:rsidRPr="007711B2">
            <w:rPr>
              <w:rStyle w:val="Italics"/>
            </w:rPr>
            <w:t>Water Act 1989</w:t>
          </w:r>
          <w:r>
            <w:t xml:space="preserve"> and the State Environment Protection Policy </w:t>
          </w:r>
          <w:r w:rsidR="005F1C81">
            <w:t xml:space="preserve">(SEPP) </w:t>
          </w:r>
          <w:r>
            <w:t>(Waters).</w:t>
          </w:r>
          <w:r w:rsidR="003536F2">
            <w:t xml:space="preserve"> It is noted that </w:t>
          </w:r>
          <w:r w:rsidR="003536F2" w:rsidRPr="003536F2">
            <w:t xml:space="preserve">SEPP (Waters) is expected to be replaced with Environmental Reference Standards, where beneficial uses will be known as environmental values, under the </w:t>
          </w:r>
          <w:r w:rsidR="003536F2" w:rsidRPr="00177CDB">
            <w:rPr>
              <w:rStyle w:val="Italics"/>
            </w:rPr>
            <w:t>Environment Protection Act 2017</w:t>
          </w:r>
          <w:r w:rsidR="003536F2" w:rsidRPr="003536F2">
            <w:t xml:space="preserve"> (as amended by the Environment Protection Amendment Act 2018) in July 2021. These changes are unlikely to impact this assessment.</w:t>
          </w:r>
          <w:r>
            <w:t xml:space="preserve"> </w:t>
          </w:r>
        </w:p>
        <w:p w14:paraId="779011D4" w14:textId="4A746C97" w:rsidR="00211278" w:rsidRDefault="00D943B4" w:rsidP="00211278">
          <w:pPr>
            <w:pStyle w:val="BodyText"/>
          </w:pPr>
          <w:r>
            <w:t xml:space="preserve">The existing water quality is considered for </w:t>
          </w:r>
          <w:r w:rsidRPr="001D366D">
            <w:t>Jacksons Cr</w:t>
          </w:r>
          <w:r>
            <w:t>eek, Deep Creek and Merri Creek. All other identified waterways are ephemeral waterways with no water quality data available. T</w:t>
          </w:r>
          <w:r w:rsidRPr="007A0229">
            <w:t xml:space="preserve">he majority of </w:t>
          </w:r>
          <w:r>
            <w:t xml:space="preserve">these </w:t>
          </w:r>
          <w:r w:rsidRPr="007A0229">
            <w:t xml:space="preserve">waterways </w:t>
          </w:r>
          <w:r>
            <w:t xml:space="preserve">are tributaries to either </w:t>
          </w:r>
          <w:r w:rsidRPr="007A0229">
            <w:t>Jacksons Creek, Deep Creek and Merri Creek</w:t>
          </w:r>
          <w:r>
            <w:t xml:space="preserve">. </w:t>
          </w:r>
          <w:r w:rsidR="00161CBC">
            <w:t>While</w:t>
          </w:r>
          <w:r>
            <w:t xml:space="preserve"> there are potential water quality impacts </w:t>
          </w:r>
          <w:r w:rsidR="00161CBC">
            <w:t xml:space="preserve">on </w:t>
          </w:r>
          <w:r>
            <w:t xml:space="preserve">these waterways from the Project, the impact assessment focused on </w:t>
          </w:r>
          <w:r w:rsidRPr="007A0229">
            <w:t>Jacksons Creek, Deep Creek and Merri Creek</w:t>
          </w:r>
          <w:r>
            <w:t xml:space="preserve"> as the receiving waterways. </w:t>
          </w:r>
        </w:p>
        <w:p w14:paraId="4C9D43C7" w14:textId="33C27616" w:rsidR="008D532F" w:rsidRDefault="00AC1530" w:rsidP="00211278">
          <w:pPr>
            <w:pStyle w:val="BodyText"/>
          </w:pPr>
          <w:r>
            <w:t xml:space="preserve">A summary of the water quality information interpreted near the waterway locations is described in </w:t>
          </w:r>
          <w:r>
            <w:fldChar w:fldCharType="begin"/>
          </w:r>
          <w:r>
            <w:instrText xml:space="preserve"> REF _Ref56175076 \h </w:instrText>
          </w:r>
          <w:r>
            <w:fldChar w:fldCharType="separate"/>
          </w:r>
          <w:r w:rsidR="007E3F9D">
            <w:t>Table </w:t>
          </w:r>
          <w:r w:rsidR="007E3F9D">
            <w:rPr>
              <w:noProof/>
            </w:rPr>
            <w:t>8</w:t>
          </w:r>
          <w:r w:rsidR="007E3F9D">
            <w:noBreakHyphen/>
          </w:r>
          <w:r w:rsidR="007E3F9D">
            <w:rPr>
              <w:noProof/>
            </w:rPr>
            <w:t>5</w:t>
          </w:r>
          <w:r>
            <w:fldChar w:fldCharType="end"/>
          </w:r>
          <w:r>
            <w:t>.</w:t>
          </w:r>
          <w:r w:rsidR="005F1C81">
            <w:t xml:space="preserve"> For further details on the SEPP (Waters) guidelines and gauging data, refer to Section 5.5.4 and Section 6 of Technical report B </w:t>
          </w:r>
          <w:r w:rsidR="005F1C81" w:rsidRPr="005F1C81">
            <w:rPr>
              <w:rStyle w:val="Italics"/>
            </w:rPr>
            <w:t>Surface water</w:t>
          </w:r>
          <w:r w:rsidR="005F1C81">
            <w:t>.</w:t>
          </w:r>
        </w:p>
        <w:p w14:paraId="1F906D27" w14:textId="1C3C0C20" w:rsidR="00AF111A" w:rsidRDefault="00D15C32" w:rsidP="00211278">
          <w:pPr>
            <w:pStyle w:val="BodyText"/>
          </w:pPr>
          <w:r>
            <w:t>Based on this data,</w:t>
          </w:r>
          <w:r w:rsidR="00AF111A">
            <w:t xml:space="preserve"> beneficial uses downstream </w:t>
          </w:r>
          <w:r>
            <w:t xml:space="preserve">of the </w:t>
          </w:r>
          <w:r w:rsidR="00986A5F">
            <w:t>P</w:t>
          </w:r>
          <w:r>
            <w:t xml:space="preserve">roject were identified as </w:t>
          </w:r>
          <w:r w:rsidR="00AF111A">
            <w:t xml:space="preserve">including </w:t>
          </w:r>
          <w:r w:rsidR="00AF111A" w:rsidRPr="0062469B">
            <w:t>water dependent ecosystems and species, agriculture and irrigation, water-based recreation (aesthetic enjoyment) and Traditional Owner cultural values</w:t>
          </w:r>
          <w:r w:rsidR="00AF111A">
            <w:t>.</w:t>
          </w:r>
        </w:p>
        <w:p w14:paraId="6C05F44D" w14:textId="15A63C0A" w:rsidR="00B65BEF" w:rsidRDefault="00B65BEF" w:rsidP="00B65BEF">
          <w:pPr>
            <w:pStyle w:val="Caption"/>
          </w:pPr>
          <w:bookmarkStart w:id="42" w:name="_Ref56175076"/>
          <w:r>
            <w:t>Table</w:t>
          </w:r>
          <w:r w:rsidR="00231D4A">
            <w:t> </w:t>
          </w:r>
          <w:fldSimple w:instr=" STYLEREF 1 \s ">
            <w:r w:rsidR="007E3F9D">
              <w:rPr>
                <w:noProof/>
              </w:rPr>
              <w:t>8</w:t>
            </w:r>
          </w:fldSimple>
          <w:r w:rsidR="00CB0F11">
            <w:noBreakHyphen/>
          </w:r>
          <w:fldSimple w:instr=" SEQ Table \* ARABIC \s 1 ">
            <w:r w:rsidR="007E3F9D">
              <w:rPr>
                <w:noProof/>
              </w:rPr>
              <w:t>5</w:t>
            </w:r>
          </w:fldSimple>
          <w:bookmarkEnd w:id="42"/>
          <w:r>
            <w:tab/>
            <w:t>Water quality and beneficial uses summary</w:t>
          </w:r>
        </w:p>
        <w:tbl>
          <w:tblPr>
            <w:tblStyle w:val="MainTableStyle"/>
            <w:tblW w:w="0" w:type="auto"/>
            <w:tblInd w:w="-5" w:type="dxa"/>
            <w:tblLook w:val="04A0" w:firstRow="1" w:lastRow="0" w:firstColumn="1" w:lastColumn="0" w:noHBand="0" w:noVBand="1"/>
          </w:tblPr>
          <w:tblGrid>
            <w:gridCol w:w="1980"/>
            <w:gridCol w:w="7057"/>
          </w:tblGrid>
          <w:tr w:rsidR="00AF111A" w14:paraId="18BA43DF" w14:textId="77777777" w:rsidTr="004A0543">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980" w:type="dxa"/>
              </w:tcPr>
              <w:p w14:paraId="6BF57360" w14:textId="77777777" w:rsidR="00AF111A" w:rsidRPr="00205AEA" w:rsidRDefault="00AF111A" w:rsidP="00205AEA">
                <w:pPr>
                  <w:pStyle w:val="TableText"/>
                </w:pPr>
                <w:r>
                  <w:t>W</w:t>
                </w:r>
                <w:r w:rsidRPr="00205AEA">
                  <w:t>aterway</w:t>
                </w:r>
              </w:p>
            </w:tc>
            <w:tc>
              <w:tcPr>
                <w:tcW w:w="7057" w:type="dxa"/>
              </w:tcPr>
              <w:p w14:paraId="42580836" w14:textId="4B351568" w:rsidR="00AF111A" w:rsidRPr="00205AEA" w:rsidRDefault="00AF111A" w:rsidP="0062469B">
                <w:pPr>
                  <w:pStyle w:val="TableText"/>
                  <w:numPr>
                    <w:ilvl w:val="0"/>
                    <w:numId w:val="0"/>
                  </w:numPr>
                  <w:cnfStyle w:val="100000000000" w:firstRow="1" w:lastRow="0" w:firstColumn="0" w:lastColumn="0" w:oddVBand="0" w:evenVBand="0" w:oddHBand="0" w:evenHBand="0" w:firstRowFirstColumn="0" w:firstRowLastColumn="0" w:lastRowFirstColumn="0" w:lastRowLastColumn="0"/>
                </w:pPr>
                <w:r>
                  <w:t>Water quality assessment</w:t>
                </w:r>
              </w:p>
            </w:tc>
          </w:tr>
          <w:tr w:rsidR="00AF111A" w14:paraId="77D02EBC" w14:textId="77777777" w:rsidTr="004A0543">
            <w:tc>
              <w:tcPr>
                <w:cnfStyle w:val="001000000000" w:firstRow="0" w:lastRow="0" w:firstColumn="1" w:lastColumn="0" w:oddVBand="0" w:evenVBand="0" w:oddHBand="0" w:evenHBand="0" w:firstRowFirstColumn="0" w:firstRowLastColumn="0" w:lastRowFirstColumn="0" w:lastRowLastColumn="0"/>
                <w:tcW w:w="1980" w:type="dxa"/>
              </w:tcPr>
              <w:p w14:paraId="318F3BF6" w14:textId="3C5D8183" w:rsidR="00AF111A" w:rsidRDefault="00AF111A" w:rsidP="00205AEA">
                <w:pPr>
                  <w:pStyle w:val="TableText"/>
                </w:pPr>
                <w:r>
                  <w:t>Jacksons Creek</w:t>
                </w:r>
              </w:p>
            </w:tc>
            <w:tc>
              <w:tcPr>
                <w:tcW w:w="7057" w:type="dxa"/>
              </w:tcPr>
              <w:p w14:paraId="2119FEC2" w14:textId="2F623628" w:rsidR="00AF111A" w:rsidRDefault="00D15C32" w:rsidP="00AC2387">
                <w:pPr>
                  <w:pStyle w:val="TableBullet1"/>
                  <w:cnfStyle w:val="000000000000" w:firstRow="0" w:lastRow="0" w:firstColumn="0" w:lastColumn="0" w:oddVBand="0" w:evenVBand="0" w:oddHBand="0" w:evenHBand="0" w:firstRowFirstColumn="0" w:firstRowLastColumn="0" w:lastRowFirstColumn="0" w:lastRowLastColumn="0"/>
                </w:pPr>
                <w:r>
                  <w:t>W</w:t>
                </w:r>
                <w:r w:rsidR="00AF111A" w:rsidRPr="00AC2387">
                  <w:t xml:space="preserve">ater quality samples from Jacksons Creek </w:t>
                </w:r>
                <w:r>
                  <w:t>taken upstream of the</w:t>
                </w:r>
                <w:r w:rsidR="000D33B9">
                  <w:t xml:space="preserve"> Project</w:t>
                </w:r>
                <w:r>
                  <w:t xml:space="preserve"> </w:t>
                </w:r>
                <w:r w:rsidR="00AF111A" w:rsidRPr="00AC2387">
                  <w:t xml:space="preserve">at Sunbury exceeded the </w:t>
                </w:r>
                <w:r w:rsidR="00415F9A">
                  <w:t xml:space="preserve">SEPP (Waters) </w:t>
                </w:r>
                <w:r w:rsidR="00AF111A" w:rsidRPr="00AC2387">
                  <w:t>guideline values for</w:t>
                </w:r>
                <w:r w:rsidR="00AF111A">
                  <w:t xml:space="preserve"> </w:t>
                </w:r>
                <w:r w:rsidR="00AF111A" w:rsidRPr="00AC2387">
                  <w:t>turbidity, nitrate, oxidised nitrogen, filtered reactive phosphate, total phosphorous, chromium</w:t>
                </w:r>
                <w:r w:rsidR="00AF111A">
                  <w:t xml:space="preserve">, </w:t>
                </w:r>
                <w:r w:rsidR="00AF111A" w:rsidRPr="00AC2387">
                  <w:t>copper, lead, nickel and zinc.</w:t>
                </w:r>
                <w:r w:rsidR="00E62EA3">
                  <w:t xml:space="preserve"> </w:t>
                </w:r>
              </w:p>
              <w:p w14:paraId="1EFBDF38" w14:textId="6ED3F503" w:rsidR="00AF111A" w:rsidRDefault="00AF111A" w:rsidP="00AC2387">
                <w:pPr>
                  <w:pStyle w:val="TableBullet1"/>
                  <w:cnfStyle w:val="000000000000" w:firstRow="0" w:lastRow="0" w:firstColumn="0" w:lastColumn="0" w:oddVBand="0" w:evenVBand="0" w:oddHBand="0" w:evenHBand="0" w:firstRowFirstColumn="0" w:firstRowLastColumn="0" w:lastRowFirstColumn="0" w:lastRowLastColumn="0"/>
                </w:pPr>
                <w:r w:rsidRPr="00AC2387">
                  <w:t xml:space="preserve">Water quality </w:t>
                </w:r>
                <w:r w:rsidR="00D15C32">
                  <w:t>samples</w:t>
                </w:r>
                <w:r w:rsidR="00D15C32" w:rsidRPr="00AC2387">
                  <w:t xml:space="preserve"> </w:t>
                </w:r>
                <w:r w:rsidRPr="00AC2387">
                  <w:t>for Jacksons Creek at Organ Pipes National Park, approximately 11 km downstream of the proposed pipeline</w:t>
                </w:r>
                <w:r>
                  <w:t xml:space="preserve">, </w:t>
                </w:r>
                <w:r w:rsidRPr="00AC2387">
                  <w:t>exceeded the guideline</w:t>
                </w:r>
                <w:r>
                  <w:t xml:space="preserve"> </w:t>
                </w:r>
                <w:r w:rsidRPr="00AC2387">
                  <w:t xml:space="preserve">values for turbidity, nitrate, oxidised nitrogen, </w:t>
                </w:r>
                <w:r w:rsidR="00D15C32">
                  <w:t xml:space="preserve">total nitrogen, </w:t>
                </w:r>
                <w:r w:rsidRPr="00AC2387">
                  <w:t>filtered reactive phosphate, total phosphorous,</w:t>
                </w:r>
                <w:r>
                  <w:t xml:space="preserve"> </w:t>
                </w:r>
                <w:r w:rsidRPr="00AC2387">
                  <w:t xml:space="preserve">chromium, copper, lead, nickel and zinc. </w:t>
                </w:r>
              </w:p>
              <w:p w14:paraId="14EE2467" w14:textId="7315F6C6" w:rsidR="00377E36" w:rsidRPr="00377E36" w:rsidRDefault="00D15C32" w:rsidP="00377E36">
                <w:pPr>
                  <w:pStyle w:val="TableBullet1"/>
                  <w:cnfStyle w:val="000000000000" w:firstRow="0" w:lastRow="0" w:firstColumn="0" w:lastColumn="0" w:oddVBand="0" w:evenVBand="0" w:oddHBand="0" w:evenHBand="0" w:firstRowFirstColumn="0" w:firstRowLastColumn="0" w:lastRowFirstColumn="0" w:lastRowLastColumn="0"/>
                </w:pPr>
                <w:r>
                  <w:t>W</w:t>
                </w:r>
                <w:r w:rsidR="00AF111A">
                  <w:t xml:space="preserve">ater quality data further downstream (16 km) of the </w:t>
                </w:r>
                <w:r w:rsidR="007711B2">
                  <w:t>Project</w:t>
                </w:r>
                <w:r w:rsidR="00AF111A">
                  <w:t>, from t</w:t>
                </w:r>
                <w:r w:rsidR="00AF111A" w:rsidRPr="00D24AF7">
                  <w:rPr>
                    <w:rStyle w:val="Removedirectformatting"/>
                  </w:rPr>
                  <w:t xml:space="preserve">he Maribyrnong River at Keilor were also assessed. Similar to the </w:t>
                </w:r>
                <w:r w:rsidR="00503218" w:rsidRPr="00D24AF7">
                  <w:rPr>
                    <w:rStyle w:val="Removedirectformatting"/>
                  </w:rPr>
                  <w:t xml:space="preserve">Sunbury </w:t>
                </w:r>
                <w:r w:rsidR="00AF111A" w:rsidRPr="00D24AF7">
                  <w:rPr>
                    <w:rStyle w:val="Removedirectformatting"/>
                  </w:rPr>
                  <w:t xml:space="preserve">gauge, water quality from the Maribyrnong River gauge also exceeded the guideline values for oxidised nitrogen, filtered reactive phosphate, chromium and copper. </w:t>
                </w:r>
                <w:r w:rsidR="00377E36" w:rsidRPr="00D24AF7">
                  <w:rPr>
                    <w:rStyle w:val="Removedirectformatting"/>
                  </w:rPr>
                  <w:t xml:space="preserve">It should be noted, there was only one data point for chromium and for copper. Unlike the upstream sites, nickel, lead and zinc were below the guideline values. Additional </w:t>
                </w:r>
                <w:r w:rsidR="00377E36" w:rsidRPr="00377E36">
                  <w:t>total phosphate exceeded the SEPP guideline value and pH was slightly above the guideline value.</w:t>
                </w:r>
              </w:p>
              <w:p w14:paraId="5EFC0B4E" w14:textId="7F1E6B51" w:rsidR="007C76F4" w:rsidRDefault="007C76F4" w:rsidP="002F0E52">
                <w:pPr>
                  <w:pStyle w:val="TableBullet1"/>
                  <w:cnfStyle w:val="000000000000" w:firstRow="0" w:lastRow="0" w:firstColumn="0" w:lastColumn="0" w:oddVBand="0" w:evenVBand="0" w:oddHBand="0" w:evenHBand="0" w:firstRowFirstColumn="0" w:firstRowLastColumn="0" w:lastRowFirstColumn="0" w:lastRowLastColumn="0"/>
                </w:pPr>
                <w:r>
                  <w:t xml:space="preserve">In summary, Jacksons Creek upstream </w:t>
                </w:r>
                <w:r w:rsidRPr="007C76F4">
                  <w:t>and downstream (including Maribyrnong River) exceeds the SEPP guideline values for the majority of water quality parameters.</w:t>
                </w:r>
                <w:r w:rsidR="00E246FB">
                  <w:t xml:space="preserve"> </w:t>
                </w:r>
                <w:r w:rsidR="00136134">
                  <w:t>This is likely influenced by several possible sources including</w:t>
                </w:r>
                <w:r w:rsidR="00C86B2F">
                  <w:t xml:space="preserve"> potential</w:t>
                </w:r>
                <w:r w:rsidR="00136134">
                  <w:t xml:space="preserve"> discharge and runoff from urban areas, agricultural </w:t>
                </w:r>
                <w:r w:rsidR="00CC0326">
                  <w:t xml:space="preserve">catchments </w:t>
                </w:r>
                <w:r w:rsidR="009E33F5">
                  <w:t>and the</w:t>
                </w:r>
                <w:r w:rsidR="00136134">
                  <w:t xml:space="preserve"> Sunbury Water Treatment Plant</w:t>
                </w:r>
                <w:r w:rsidR="009E33F5">
                  <w:t xml:space="preserve"> located</w:t>
                </w:r>
                <w:r w:rsidR="00C86B2F">
                  <w:t xml:space="preserve"> along the</w:t>
                </w:r>
                <w:r w:rsidR="009E33F5">
                  <w:t xml:space="preserve"> Jacksons Creek</w:t>
                </w:r>
                <w:r w:rsidR="00C86B2F">
                  <w:t xml:space="preserve"> alignment</w:t>
                </w:r>
                <w:r w:rsidR="009E33F5">
                  <w:t xml:space="preserve">. </w:t>
                </w:r>
                <w:r w:rsidR="00C86B2F">
                  <w:t xml:space="preserve">The gauge data collected indicate that the frequency of exceedances varies across each water quality parameter with some parameters exceeding the guideline values more frequently than others. </w:t>
                </w:r>
              </w:p>
            </w:tc>
          </w:tr>
          <w:tr w:rsidR="00AF111A" w14:paraId="3B33C5DD" w14:textId="77777777" w:rsidTr="004A0543">
            <w:trPr>
              <w:trHeight w:val="1986"/>
            </w:trPr>
            <w:tc>
              <w:tcPr>
                <w:cnfStyle w:val="001000000000" w:firstRow="0" w:lastRow="0" w:firstColumn="1" w:lastColumn="0" w:oddVBand="0" w:evenVBand="0" w:oddHBand="0" w:evenHBand="0" w:firstRowFirstColumn="0" w:firstRowLastColumn="0" w:lastRowFirstColumn="0" w:lastRowLastColumn="0"/>
                <w:tcW w:w="1980" w:type="dxa"/>
              </w:tcPr>
              <w:p w14:paraId="089DE9D9" w14:textId="7EF3353A" w:rsidR="00AF111A" w:rsidRDefault="00AF111A" w:rsidP="00205AEA">
                <w:pPr>
                  <w:pStyle w:val="TableText"/>
                </w:pPr>
                <w:r>
                  <w:lastRenderedPageBreak/>
                  <w:t>Deep Creek</w:t>
                </w:r>
              </w:p>
            </w:tc>
            <w:tc>
              <w:tcPr>
                <w:tcW w:w="7057" w:type="dxa"/>
              </w:tcPr>
              <w:p w14:paraId="2E8FD0FF" w14:textId="7BB90A7C" w:rsidR="00AF111A" w:rsidRDefault="00AF111A" w:rsidP="00B26BE5">
                <w:pPr>
                  <w:pStyle w:val="TableBullet1"/>
                  <w:cnfStyle w:val="000000000000" w:firstRow="0" w:lastRow="0" w:firstColumn="0" w:lastColumn="0" w:oddVBand="0" w:evenVBand="0" w:oddHBand="0" w:evenHBand="0" w:firstRowFirstColumn="0" w:firstRowLastColumn="0" w:lastRowFirstColumn="0" w:lastRowLastColumn="0"/>
                </w:pPr>
                <w:r>
                  <w:t>Water quality statistics from Deep Creek at Kinnear Road, Mickleham,</w:t>
                </w:r>
                <w:r w:rsidR="00516905">
                  <w:t xml:space="preserve"> approximately 18 km upstream of the Project,</w:t>
                </w:r>
                <w:r>
                  <w:t xml:space="preserve"> had elevated turbidity, nitrate, total nitrogen, phosphate, total phosphorus, chromium, copper, lead, nickel and zinc. </w:t>
                </w:r>
              </w:p>
              <w:p w14:paraId="5EE042DA" w14:textId="18490E82" w:rsidR="00AF111A" w:rsidRDefault="00AF111A" w:rsidP="00DC07F7">
                <w:pPr>
                  <w:pStyle w:val="TableBullet1"/>
                  <w:cnfStyle w:val="000000000000" w:firstRow="0" w:lastRow="0" w:firstColumn="0" w:lastColumn="0" w:oddVBand="0" w:evenVBand="0" w:oddHBand="0" w:evenHBand="0" w:firstRowFirstColumn="0" w:firstRowLastColumn="0" w:lastRowFirstColumn="0" w:lastRowLastColumn="0"/>
                </w:pPr>
                <w:r>
                  <w:t>Water quality at Emu Creek at Clarkefield</w:t>
                </w:r>
                <w:r w:rsidR="00516905">
                  <w:t>, approximately 20.5 km upstream of the Project,</w:t>
                </w:r>
                <w:r>
                  <w:t xml:space="preserve"> was compliant for all parameters </w:t>
                </w:r>
                <w:r w:rsidRPr="00DC07F7">
                  <w:t>except oxidised</w:t>
                </w:r>
                <w:r>
                  <w:t xml:space="preserve"> </w:t>
                </w:r>
                <w:r w:rsidRPr="00DC07F7">
                  <w:t>nitrogen, filtered reactive phosphate</w:t>
                </w:r>
                <w:r w:rsidR="00FF2F75">
                  <w:t>,</w:t>
                </w:r>
                <w:r w:rsidRPr="00DC07F7">
                  <w:t xml:space="preserve"> total phosphorus</w:t>
                </w:r>
                <w:r w:rsidR="00FF2F75">
                  <w:t>, t</w:t>
                </w:r>
                <w:r w:rsidRPr="00DC07F7">
                  <w:t>otal nitrogen and nitrate.</w:t>
                </w:r>
              </w:p>
              <w:p w14:paraId="370D8883" w14:textId="77777777" w:rsidR="00AF111A" w:rsidRDefault="00AF111A" w:rsidP="00F51553">
                <w:pPr>
                  <w:pStyle w:val="TableBullet1"/>
                  <w:cnfStyle w:val="000000000000" w:firstRow="0" w:lastRow="0" w:firstColumn="0" w:lastColumn="0" w:oddVBand="0" w:evenVBand="0" w:oddHBand="0" w:evenHBand="0" w:firstRowFirstColumn="0" w:firstRowLastColumn="0" w:lastRowFirstColumn="0" w:lastRowLastColumn="0"/>
                </w:pPr>
                <w:r>
                  <w:t>Water quality downstream was measured using the Deep Creek</w:t>
                </w:r>
                <w:r w:rsidR="00251C56">
                  <w:t xml:space="preserve"> gauge</w:t>
                </w:r>
                <w:r>
                  <w:t xml:space="preserve"> at Bulla</w:t>
                </w:r>
                <w:r w:rsidR="0080128B">
                  <w:t>. This</w:t>
                </w:r>
                <w:r>
                  <w:t xml:space="preserve"> had </w:t>
                </w:r>
                <w:r w:rsidRPr="00F51553">
                  <w:t>elevated concentrations of nitrate, oxidised nitrogen, total nitrogen, phosphate, chromium,</w:t>
                </w:r>
                <w:r>
                  <w:t xml:space="preserve"> </w:t>
                </w:r>
                <w:r w:rsidRPr="00F51553">
                  <w:t>copper, lead, nickel</w:t>
                </w:r>
                <w:r w:rsidR="0080128B">
                  <w:t>,</w:t>
                </w:r>
                <w:r w:rsidRPr="00F51553">
                  <w:t xml:space="preserve"> zinc</w:t>
                </w:r>
                <w:r w:rsidR="0080128B">
                  <w:t>,</w:t>
                </w:r>
                <w:r w:rsidRPr="00F51553">
                  <w:t xml:space="preserve"> </w:t>
                </w:r>
                <w:r w:rsidR="0080128B">
                  <w:t>e</w:t>
                </w:r>
                <w:r w:rsidR="0080128B" w:rsidRPr="00F51553">
                  <w:t xml:space="preserve">lectrical </w:t>
                </w:r>
                <w:r w:rsidRPr="00F51553">
                  <w:t>conductivity and pH</w:t>
                </w:r>
                <w:r>
                  <w:t>.</w:t>
                </w:r>
              </w:p>
              <w:p w14:paraId="2D20CD93" w14:textId="2F19E36E" w:rsidR="00AF111A" w:rsidRDefault="00AF111A" w:rsidP="00F51553">
                <w:pPr>
                  <w:pStyle w:val="TableBullet1"/>
                  <w:cnfStyle w:val="000000000000" w:firstRow="0" w:lastRow="0" w:firstColumn="0" w:lastColumn="0" w:oddVBand="0" w:evenVBand="0" w:oddHBand="0" w:evenHBand="0" w:firstRowFirstColumn="0" w:firstRowLastColumn="0" w:lastRowFirstColumn="0" w:lastRowLastColumn="0"/>
                </w:pPr>
                <w:r>
                  <w:t>In summary, Deep Creek upstream and downstream (including Maribyrnong River) exceed</w:t>
                </w:r>
                <w:r w:rsidR="00251C56">
                  <w:t>s</w:t>
                </w:r>
                <w:r>
                  <w:t xml:space="preserve"> the SEPP guideline values for the majority of water quality parameters.</w:t>
                </w:r>
                <w:r w:rsidR="00C86B2F">
                  <w:t xml:space="preserve"> T</w:t>
                </w:r>
                <w:r w:rsidR="00C86B2F" w:rsidRPr="00C86B2F">
                  <w:t>his is likely influenced by several possible sources including potential discharge and runoff from urban areas</w:t>
                </w:r>
                <w:r w:rsidR="00385003">
                  <w:t xml:space="preserve"> and</w:t>
                </w:r>
                <w:r w:rsidR="00C86B2F" w:rsidRPr="00C86B2F">
                  <w:t xml:space="preserve"> agricultural </w:t>
                </w:r>
                <w:r w:rsidR="00385003">
                  <w:t xml:space="preserve">catchments </w:t>
                </w:r>
                <w:r w:rsidR="00C86B2F" w:rsidRPr="00C86B2F">
                  <w:t xml:space="preserve">located along the </w:t>
                </w:r>
                <w:r w:rsidR="00385003">
                  <w:t>Deep</w:t>
                </w:r>
                <w:r w:rsidR="00C86B2F" w:rsidRPr="00C86B2F">
                  <w:t xml:space="preserve"> Creek alignment. The gauge data collected indicate that the frequency of exceedances varies across each water quality parameter with some parameters exceeding the guideline values more frequently than others.</w:t>
                </w:r>
              </w:p>
            </w:tc>
          </w:tr>
          <w:tr w:rsidR="00AF111A" w14:paraId="3EDE3486" w14:textId="77777777" w:rsidTr="004A0543">
            <w:trPr>
              <w:trHeight w:val="313"/>
            </w:trPr>
            <w:tc>
              <w:tcPr>
                <w:cnfStyle w:val="001000000000" w:firstRow="0" w:lastRow="0" w:firstColumn="1" w:lastColumn="0" w:oddVBand="0" w:evenVBand="0" w:oddHBand="0" w:evenHBand="0" w:firstRowFirstColumn="0" w:firstRowLastColumn="0" w:lastRowFirstColumn="0" w:lastRowLastColumn="0"/>
                <w:tcW w:w="1980" w:type="dxa"/>
              </w:tcPr>
              <w:p w14:paraId="4C3A7B90" w14:textId="788434A6" w:rsidR="00AF111A" w:rsidRDefault="007F4368" w:rsidP="00205AEA">
                <w:pPr>
                  <w:pStyle w:val="TableText"/>
                </w:pPr>
                <w:r>
                  <w:t>Merri Creek</w:t>
                </w:r>
              </w:p>
            </w:tc>
            <w:tc>
              <w:tcPr>
                <w:tcW w:w="7057" w:type="dxa"/>
              </w:tcPr>
              <w:p w14:paraId="00412DDA" w14:textId="03E00B6B" w:rsidR="00A366CA" w:rsidRDefault="00A366CA" w:rsidP="00A366CA">
                <w:pPr>
                  <w:pStyle w:val="TableBullet1"/>
                  <w:cnfStyle w:val="000000000000" w:firstRow="0" w:lastRow="0" w:firstColumn="0" w:lastColumn="0" w:oddVBand="0" w:evenVBand="0" w:oddHBand="0" w:evenHBand="0" w:firstRowFirstColumn="0" w:firstRowLastColumn="0" w:lastRowFirstColumn="0" w:lastRowLastColumn="0"/>
                </w:pPr>
                <w:r>
                  <w:t xml:space="preserve">There is no stream gauge site upstream of the pipeline, but water quality data downstream of the site was taken from Merri Creek at Summerhill Road, Craigieburn. </w:t>
                </w:r>
              </w:p>
              <w:p w14:paraId="7C004D66" w14:textId="6331B7B5" w:rsidR="00AF111A" w:rsidRDefault="00A366CA" w:rsidP="00A366CA">
                <w:pPr>
                  <w:pStyle w:val="TableBullet1"/>
                  <w:cnfStyle w:val="000000000000" w:firstRow="0" w:lastRow="0" w:firstColumn="0" w:lastColumn="0" w:oddVBand="0" w:evenVBand="0" w:oddHBand="0" w:evenHBand="0" w:firstRowFirstColumn="0" w:firstRowLastColumn="0" w:lastRowFirstColumn="0" w:lastRowLastColumn="0"/>
                </w:pPr>
                <w:r>
                  <w:t>Water quality statistics identified the</w:t>
                </w:r>
                <w:r w:rsidRPr="00A366CA">
                  <w:t xml:space="preserve"> pH at Merri Creek was slightly above</w:t>
                </w:r>
                <w:r>
                  <w:t xml:space="preserve"> </w:t>
                </w:r>
                <w:r w:rsidRPr="00A366CA">
                  <w:t>the SEPP guideline value. Dissolved oxygen, electrical conductivity, turbidity, ammonia, nitrate,</w:t>
                </w:r>
                <w:r>
                  <w:t xml:space="preserve"> </w:t>
                </w:r>
                <w:r w:rsidRPr="00A366CA">
                  <w:t xml:space="preserve">total nitrogen, phosphate, total phosphorus, chromium, copper and zinc </w:t>
                </w:r>
                <w:r w:rsidR="00FF3161">
                  <w:t>exceed</w:t>
                </w:r>
                <w:r>
                  <w:t xml:space="preserve"> </w:t>
                </w:r>
                <w:r w:rsidRPr="00A366CA">
                  <w:t>the guideline values</w:t>
                </w:r>
                <w:r>
                  <w:t>.</w:t>
                </w:r>
              </w:p>
              <w:p w14:paraId="7AA319B4" w14:textId="3F87B381" w:rsidR="00A366CA" w:rsidRDefault="00A366CA" w:rsidP="00A366CA">
                <w:pPr>
                  <w:pStyle w:val="TableBullet1"/>
                  <w:cnfStyle w:val="000000000000" w:firstRow="0" w:lastRow="0" w:firstColumn="0" w:lastColumn="0" w:oddVBand="0" w:evenVBand="0" w:oddHBand="0" w:evenHBand="0" w:firstRowFirstColumn="0" w:firstRowLastColumn="0" w:lastRowFirstColumn="0" w:lastRowLastColumn="0"/>
                </w:pPr>
                <w:r>
                  <w:t>I</w:t>
                </w:r>
                <w:r w:rsidRPr="00A366CA">
                  <w:t xml:space="preserve">n summary, </w:t>
                </w:r>
                <w:r>
                  <w:t>Merri</w:t>
                </w:r>
                <w:r w:rsidRPr="00A366CA">
                  <w:t xml:space="preserve"> Creek downstream exceed</w:t>
                </w:r>
                <w:r w:rsidR="00251C56">
                  <w:t>s</w:t>
                </w:r>
                <w:r w:rsidRPr="00A366CA">
                  <w:t xml:space="preserve"> the SEPP guideline values for the majority of water quality parameters.</w:t>
                </w:r>
                <w:r w:rsidR="00253B21">
                  <w:t xml:space="preserve"> T</w:t>
                </w:r>
                <w:r w:rsidR="00253B21" w:rsidRPr="00253B21">
                  <w:t>his is likely influenced by several possible sources including potential discharge and runoff from urban areas</w:t>
                </w:r>
                <w:r w:rsidR="00253B21">
                  <w:t xml:space="preserve"> and</w:t>
                </w:r>
                <w:r w:rsidR="00253B21" w:rsidRPr="00253B21">
                  <w:t xml:space="preserve"> agricultural </w:t>
                </w:r>
                <w:r w:rsidR="00253B21">
                  <w:t>catchments</w:t>
                </w:r>
                <w:r w:rsidR="00253B21" w:rsidRPr="00253B21">
                  <w:t xml:space="preserve"> located along the Jacksons Creek alignment. The gauge data collected indicate that the frequency of exceedances varies across each water quality parameter with some parameters exceeding the guideline values more frequently than others.</w:t>
                </w:r>
              </w:p>
            </w:tc>
          </w:tr>
        </w:tbl>
        <w:p w14:paraId="72B89A6D" w14:textId="77777777" w:rsidR="00220149" w:rsidRDefault="00220149" w:rsidP="00220149">
          <w:pPr>
            <w:pStyle w:val="Source"/>
          </w:pPr>
        </w:p>
        <w:p w14:paraId="446DC0CC" w14:textId="7472C9E7" w:rsidR="00626DCD" w:rsidRDefault="00626DCD" w:rsidP="00626DCD">
          <w:pPr>
            <w:pStyle w:val="Heading3"/>
          </w:pPr>
          <w:bookmarkStart w:id="43" w:name="_Toc71514857"/>
          <w:bookmarkStart w:id="44" w:name="_Toc72284549"/>
          <w:r>
            <w:t>Future development implications on waterways</w:t>
          </w:r>
          <w:bookmarkEnd w:id="43"/>
          <w:bookmarkEnd w:id="44"/>
        </w:p>
        <w:p w14:paraId="713E30A3" w14:textId="40919BA6" w:rsidR="00237E0E" w:rsidRDefault="00AC76B0" w:rsidP="00237E0E">
          <w:pPr>
            <w:pStyle w:val="BodyText"/>
          </w:pPr>
          <w:r w:rsidRPr="000E2B8A">
            <w:t xml:space="preserve">The Kalkallo Creek </w:t>
          </w:r>
          <w:r>
            <w:t>and Tributary of Merri Creek catchment</w:t>
          </w:r>
          <w:r w:rsidR="00926866">
            <w:t>s</w:t>
          </w:r>
          <w:r>
            <w:t xml:space="preserve"> are both</w:t>
          </w:r>
          <w:r w:rsidRPr="000E2B8A">
            <w:t xml:space="preserve"> within Drainage Services Scheme</w:t>
          </w:r>
          <w:r>
            <w:t>s</w:t>
          </w:r>
          <w:r w:rsidRPr="000E2B8A">
            <w:t xml:space="preserve"> (DSS) and will be subject to ongoing future development with various Precinct Structure Plans within the area.</w:t>
          </w:r>
          <w:r>
            <w:t xml:space="preserve"> </w:t>
          </w:r>
          <w:r w:rsidR="00237E0E">
            <w:t xml:space="preserve">There is no explicit timeline for when the future developments will occur as the main purpose of the DSS is to guide the standards in which future developments will need to meet for flood protection, water quality and waterway health. </w:t>
          </w:r>
          <w:r w:rsidR="00D94307">
            <w:t xml:space="preserve">The Healthy Waterways Strategy (2018 to 2028) aims to mitigate the impacts of development in these catchments. </w:t>
          </w:r>
          <w:r w:rsidR="00926866">
            <w:t xml:space="preserve">The </w:t>
          </w:r>
          <w:r w:rsidR="00FE5EEA">
            <w:t>potential development implications on the waterways are discussed below.</w:t>
          </w:r>
        </w:p>
        <w:p w14:paraId="0CB5F161" w14:textId="7C32BDF1" w:rsidR="00237E0E" w:rsidRDefault="00237E0E" w:rsidP="00926866">
          <w:pPr>
            <w:pStyle w:val="Heading4"/>
          </w:pPr>
          <w:r>
            <w:t>Kalkallo Creek catchment DSS</w:t>
          </w:r>
        </w:p>
        <w:p w14:paraId="4B18FAB3" w14:textId="4F821201" w:rsidR="00237E0E" w:rsidRDefault="00237E0E" w:rsidP="00AE74FF">
          <w:pPr>
            <w:pStyle w:val="BodyText"/>
          </w:pPr>
          <w:r>
            <w:t xml:space="preserve">As shown in the latest MWC DSS for Kalkallo Creek Catchment </w:t>
          </w:r>
          <w:r w:rsidRPr="000E2B8A">
            <w:t>6550</w:t>
          </w:r>
          <w:r>
            <w:t>, there is currently a significant amount of urban development occurring in the upper catchment regions. The DSS also presents indicative locations of future drainage assets which includes a number of wetlands, retarding basins and diverted formalised channels located throughout the catchment.</w:t>
          </w:r>
        </w:p>
        <w:p w14:paraId="4D1B6531" w14:textId="7256A2E7" w:rsidR="003E118B" w:rsidRDefault="003E118B" w:rsidP="003E118B">
          <w:pPr>
            <w:pStyle w:val="BodyText"/>
          </w:pPr>
          <w:r w:rsidRPr="00454FC4">
            <w:lastRenderedPageBreak/>
            <w:t xml:space="preserve">Interpretation of the </w:t>
          </w:r>
          <w:r>
            <w:t xml:space="preserve">2013 </w:t>
          </w:r>
          <w:r w:rsidRPr="00454FC4">
            <w:t xml:space="preserve">HEC-RAS model </w:t>
          </w:r>
          <w:r>
            <w:t xml:space="preserve">(provided by MWC) </w:t>
          </w:r>
          <w:r w:rsidRPr="00454FC4">
            <w:t xml:space="preserve">suggests that the bed level of the constructed channel will be lowered along the Kalkallo Creek alignment, with the cross section at the pipeline crossing showing the proposed channel approximately 1 metre lower than the existing bed level. As this area is considered part of the DSS, it is likely that the existing agricultural land will be further developed to accommodate urban growth. As a result of the urbanisation, it is expected that there will be an increase in impervious surfaces. This is likely to be offset by the indicative </w:t>
          </w:r>
          <w:r w:rsidR="00DB2622">
            <w:t>water sensitive urban design (WSUD)</w:t>
          </w:r>
          <w:r w:rsidRPr="00454FC4">
            <w:t xml:space="preserve"> treatment assets proposed along the catchment.</w:t>
          </w:r>
        </w:p>
        <w:p w14:paraId="4BF98C99" w14:textId="466E00C2" w:rsidR="00237E0E" w:rsidRDefault="00237E0E" w:rsidP="00926866">
          <w:pPr>
            <w:pStyle w:val="Heading4"/>
          </w:pPr>
          <w:r>
            <w:t>Tributary of Merri Creek catchment DSS</w:t>
          </w:r>
        </w:p>
        <w:p w14:paraId="32A0A377" w14:textId="6CC734AC" w:rsidR="00AC76B0" w:rsidRDefault="00237E0E" w:rsidP="00AC76B0">
          <w:pPr>
            <w:pStyle w:val="BodyText"/>
          </w:pPr>
          <w:r>
            <w:t>As shown in the latest MWC DSS for Beveridge East (6513), there is a significant amount of proposed urban development across the entire catchment area of the Tributary. The DSS also presents indicative locations of future drainage assets which includes a number of wetlands, retarding basins and formalised channels located throughout the catchment.</w:t>
          </w:r>
          <w:r w:rsidR="00955F2F">
            <w:t xml:space="preserve"> The plan proposes a formalised channel following the existing waterway alignment including a new constructed channel west of the rail tracks.</w:t>
          </w:r>
        </w:p>
        <w:p w14:paraId="06A81592" w14:textId="77777777" w:rsidR="00C04CF1" w:rsidRDefault="00955F2F" w:rsidP="00D24AF7">
          <w:pPr>
            <w:pStyle w:val="BodyText"/>
          </w:pPr>
          <w:r w:rsidRPr="00955F2F">
            <w:t xml:space="preserve">Interpretation of the </w:t>
          </w:r>
          <w:r>
            <w:t xml:space="preserve">2012 </w:t>
          </w:r>
          <w:r w:rsidRPr="00955F2F">
            <w:t xml:space="preserve">HEC-RAS model </w:t>
          </w:r>
          <w:r>
            <w:t xml:space="preserve">(provided by MWC) </w:t>
          </w:r>
          <w:r w:rsidRPr="00955F2F">
            <w:t>suggests that the bed level of the constructed channel will be lowered along the Tributary alignment, with the cross section at the pipeline crossing showing the proposed channel approximately 400 mm lower than the existing bed level. As this area is considered part of the DSS, it is likely that the existing agricultural land will be further developed to accommodate urban growth. As a result of the urbanisation, it is expected that there will be an increase in impervious surfaces.</w:t>
          </w:r>
        </w:p>
        <w:p w14:paraId="7E278498" w14:textId="7D330D2F" w:rsidR="00C04CF1" w:rsidRDefault="00C04CF1" w:rsidP="00C04CF1">
          <w:pPr>
            <w:pStyle w:val="Heading3"/>
          </w:pPr>
          <w:bookmarkStart w:id="45" w:name="_Toc69470413"/>
          <w:bookmarkStart w:id="46" w:name="_Toc69470650"/>
          <w:bookmarkStart w:id="47" w:name="_Toc71514858"/>
          <w:bookmarkStart w:id="48" w:name="_Toc72284550"/>
          <w:bookmarkEnd w:id="45"/>
          <w:bookmarkEnd w:id="46"/>
          <w:r>
            <w:t xml:space="preserve">Potential presence of </w:t>
          </w:r>
          <w:r w:rsidR="001A6B15">
            <w:t>g</w:t>
          </w:r>
          <w:r>
            <w:t xml:space="preserve">ilgai </w:t>
          </w:r>
          <w:r w:rsidR="001A6B15">
            <w:t>f</w:t>
          </w:r>
          <w:r>
            <w:t>ormation</w:t>
          </w:r>
          <w:bookmarkEnd w:id="47"/>
          <w:bookmarkEnd w:id="48"/>
        </w:p>
        <w:p w14:paraId="18AE4943" w14:textId="77777777" w:rsidR="002F17C1" w:rsidRDefault="001A6B15" w:rsidP="00B31D7D">
          <w:pPr>
            <w:pStyle w:val="BodyText"/>
          </w:pPr>
          <w:r>
            <w:t xml:space="preserve">The mechanisms of </w:t>
          </w:r>
          <w:r w:rsidRPr="001A6B15">
            <w:t>gilgai formation</w:t>
          </w:r>
          <w:r>
            <w:t>s</w:t>
          </w:r>
          <w:r w:rsidRPr="001A6B15">
            <w:t xml:space="preserve"> are complex</w:t>
          </w:r>
          <w:r w:rsidR="007C3185">
            <w:t>,</w:t>
          </w:r>
          <w:r w:rsidRPr="001A6B15">
            <w:t xml:space="preserve"> vary across different sites</w:t>
          </w:r>
          <w:r w:rsidR="007C3185">
            <w:t>,</w:t>
          </w:r>
          <w:r>
            <w:t xml:space="preserve"> and</w:t>
          </w:r>
          <w:r w:rsidRPr="001A6B15">
            <w:t xml:space="preserve"> are generally known to be sensitive to ground disturbance due to the potential for the clay to shrink and swell. </w:t>
          </w:r>
        </w:p>
        <w:p w14:paraId="743D25C8" w14:textId="04BCFDFF" w:rsidR="007C3185" w:rsidRDefault="001A6B15" w:rsidP="00B31D7D">
          <w:pPr>
            <w:pStyle w:val="BodyText"/>
          </w:pPr>
          <w:r w:rsidRPr="001A6B15">
            <w:t>The Project alignment traverses two private properties between KP 22.093 and KP 24.164 east of the Craigieburn Road, Konagaderra Road and Oaklands Road intersection</w:t>
          </w:r>
          <w:r w:rsidR="00177CDB" w:rsidRPr="001A6B15">
            <w:t xml:space="preserve"> (Parcel ID 1PS733045</w:t>
          </w:r>
          <w:r w:rsidR="00177CDB">
            <w:t xml:space="preserve"> and </w:t>
          </w:r>
          <w:r w:rsidR="00177CDB" w:rsidRPr="001A6B15">
            <w:t>Parcel ID 1PS733043)</w:t>
          </w:r>
          <w:r w:rsidR="007C3185">
            <w:t xml:space="preserve">. </w:t>
          </w:r>
          <w:r w:rsidR="007C3185" w:rsidRPr="007C3185">
            <w:t>Preliminary site and desktop assessment of the two properties indicate small undulating topography and minor depressions</w:t>
          </w:r>
          <w:r w:rsidR="007C3185">
            <w:t>, which</w:t>
          </w:r>
          <w:r w:rsidR="007C3185" w:rsidRPr="007C3185">
            <w:t xml:space="preserve"> suggests that there is potential for natural gilgai formation to be present</w:t>
          </w:r>
          <w:r w:rsidRPr="001A6B15">
            <w:t xml:space="preserve">. </w:t>
          </w:r>
          <w:r w:rsidR="00B31D7D" w:rsidRPr="00B31D7D">
            <w:t>Both areas have been mapped as Plains Grassy Woodland (EVC 55_61) and Grassy Eucalypt Woodland of the Victorian Volcanic Plain (GEWVVP)</w:t>
          </w:r>
          <w:r>
            <w:t xml:space="preserve">. </w:t>
          </w:r>
        </w:p>
        <w:p w14:paraId="629B6A5D" w14:textId="77777777" w:rsidR="007C3185" w:rsidRDefault="007C3185" w:rsidP="00B31D7D">
          <w:pPr>
            <w:pStyle w:val="BodyBullet1"/>
          </w:pPr>
          <w:r>
            <w:t>P</w:t>
          </w:r>
          <w:r w:rsidRPr="007C3185">
            <w:t>arcel ID 1PS733045 (north of Craigieburn Road)</w:t>
          </w:r>
          <w:r>
            <w:t xml:space="preserve">: </w:t>
          </w:r>
          <w:r w:rsidR="00B31D7D" w:rsidRPr="00B31D7D">
            <w:t>The site observations indicated that the grass across is in poor condition and the land primarily used for grazing. Gilgai and associated species were not observed or considered likely.</w:t>
          </w:r>
        </w:p>
        <w:p w14:paraId="63B15FE3" w14:textId="45A3DB57" w:rsidR="00B31D7D" w:rsidRPr="00B31D7D" w:rsidRDefault="00B31D7D" w:rsidP="007C3185">
          <w:pPr>
            <w:pStyle w:val="BodyBullet1"/>
          </w:pPr>
          <w:r w:rsidRPr="00B31D7D">
            <w:t xml:space="preserve">Parcel ID 1PS733043 </w:t>
          </w:r>
          <w:r w:rsidR="007C3185">
            <w:t>(</w:t>
          </w:r>
          <w:r w:rsidRPr="00B31D7D">
            <w:t xml:space="preserve">south </w:t>
          </w:r>
          <w:r w:rsidR="007C3185">
            <w:t xml:space="preserve">of Cragieburn Road): The site observations </w:t>
          </w:r>
          <w:r w:rsidRPr="00B31D7D">
            <w:t>presented minor undulation in the ground surface. No gilgai specific flora features were observed within the gilgai depressions during the time of survey. This gilgai formation is likely to be supported by rainfall and wet weather conditions rather than subsurface hydrology as the groundwater monitoring bore indicated groundwater depth of 19 m</w:t>
          </w:r>
          <w:r w:rsidR="007C3185">
            <w:t>etres</w:t>
          </w:r>
          <w:r w:rsidRPr="00B31D7D">
            <w:t xml:space="preserve"> b</w:t>
          </w:r>
          <w:r w:rsidR="007C3185">
            <w:t xml:space="preserve">elow </w:t>
          </w:r>
          <w:r w:rsidRPr="00B31D7D">
            <w:t>g</w:t>
          </w:r>
          <w:r w:rsidR="007C3185">
            <w:t xml:space="preserve">round </w:t>
          </w:r>
          <w:r w:rsidRPr="00B31D7D">
            <w:t>l</w:t>
          </w:r>
          <w:r w:rsidR="007C3185">
            <w:t>evel</w:t>
          </w:r>
          <w:r w:rsidRPr="00B31D7D">
            <w:t xml:space="preserve"> recorded at WORMBH05. The water table depth interpretated from regional data also indicate 5</w:t>
          </w:r>
          <w:r w:rsidR="007C3185">
            <w:t xml:space="preserve"> to </w:t>
          </w:r>
          <w:r w:rsidRPr="00B31D7D">
            <w:t>10 m</w:t>
          </w:r>
          <w:r w:rsidR="001A6B15">
            <w:t>etres</w:t>
          </w:r>
          <w:r w:rsidR="007C3185">
            <w:t>. Therefore</w:t>
          </w:r>
          <w:r w:rsidR="00AF70E9">
            <w:t>,</w:t>
          </w:r>
          <w:r w:rsidR="007C3185">
            <w:t xml:space="preserve"> the Project is </w:t>
          </w:r>
          <w:r w:rsidRPr="00B31D7D">
            <w:t>not expected to encounter shallow groundwater levels in this area.</w:t>
          </w:r>
        </w:p>
        <w:p w14:paraId="6A746BAA" w14:textId="27FBC544" w:rsidR="00C04CF1" w:rsidRDefault="002F17C1" w:rsidP="00D24AF7">
          <w:pPr>
            <w:pStyle w:val="BodyText"/>
          </w:pPr>
          <w:r>
            <w:t xml:space="preserve">Refer to Section 6.2.4 of Technical report B </w:t>
          </w:r>
          <w:r w:rsidRPr="002F17C1">
            <w:rPr>
              <w:rStyle w:val="Italics"/>
            </w:rPr>
            <w:t>Surface water</w:t>
          </w:r>
          <w:r>
            <w:t xml:space="preserve"> for further detail.</w:t>
          </w:r>
        </w:p>
        <w:p w14:paraId="3C4067CC" w14:textId="67A61B5B" w:rsidR="00FD3821" w:rsidRDefault="00FD3821" w:rsidP="00D24AF7">
          <w:pPr>
            <w:pStyle w:val="BodyText"/>
          </w:pPr>
          <w:r>
            <w:br w:type="page"/>
          </w:r>
        </w:p>
        <w:p w14:paraId="76A6A957" w14:textId="2C9E37C6" w:rsidR="003E1857" w:rsidRDefault="003E1857" w:rsidP="003E1857">
          <w:pPr>
            <w:pStyle w:val="Heading2"/>
          </w:pPr>
          <w:bookmarkStart w:id="49" w:name="_Toc71514859"/>
          <w:bookmarkStart w:id="50" w:name="_Toc72284551"/>
          <w:r>
            <w:lastRenderedPageBreak/>
            <w:t>Existing conditions</w:t>
          </w:r>
          <w:r w:rsidR="00E76DB1">
            <w:t xml:space="preserve"> – </w:t>
          </w:r>
          <w:r>
            <w:t>groundwater</w:t>
          </w:r>
          <w:bookmarkEnd w:id="49"/>
          <w:bookmarkEnd w:id="50"/>
        </w:p>
        <w:p w14:paraId="72BB76AC" w14:textId="404F2CE9" w:rsidR="003E1857" w:rsidRDefault="003E1857" w:rsidP="003E1857">
          <w:pPr>
            <w:pStyle w:val="BodyText"/>
          </w:pPr>
          <w:r>
            <w:t>The following section</w:t>
          </w:r>
          <w:r w:rsidR="003779B9">
            <w:t>s</w:t>
          </w:r>
          <w:r>
            <w:t xml:space="preserve"> outline the existing conditions of the study area in relation to </w:t>
          </w:r>
          <w:r w:rsidR="00F50E79">
            <w:t>groundwater</w:t>
          </w:r>
          <w:r w:rsidR="00251C56">
            <w:t>,</w:t>
          </w:r>
          <w:r w:rsidR="00565162">
            <w:t> </w:t>
          </w:r>
          <w:r w:rsidR="00251C56">
            <w:t>including</w:t>
          </w:r>
          <w:r w:rsidR="003779B9">
            <w:t>:</w:t>
          </w:r>
          <w:r>
            <w:t xml:space="preserve"> </w:t>
          </w:r>
        </w:p>
        <w:p w14:paraId="70CB9721" w14:textId="3F76642E" w:rsidR="003779B9" w:rsidRDefault="003779B9" w:rsidP="003779B9">
          <w:pPr>
            <w:pStyle w:val="BodyBullet1"/>
          </w:pPr>
          <w:r>
            <w:t>Geology and hydrogeology</w:t>
          </w:r>
        </w:p>
        <w:p w14:paraId="639F3672" w14:textId="619283FD" w:rsidR="003779B9" w:rsidRDefault="003779B9" w:rsidP="003779B9">
          <w:pPr>
            <w:pStyle w:val="BodyBullet1"/>
          </w:pPr>
          <w:r>
            <w:t xml:space="preserve">Groundwater </w:t>
          </w:r>
          <w:r w:rsidR="004E6FDA">
            <w:t>depths</w:t>
          </w:r>
        </w:p>
        <w:p w14:paraId="527F9F3F" w14:textId="49E3ACDA" w:rsidR="003779B9" w:rsidRDefault="003779B9" w:rsidP="003779B9">
          <w:pPr>
            <w:pStyle w:val="BodyBullet1"/>
          </w:pPr>
          <w:r>
            <w:t>Groundwater quality</w:t>
          </w:r>
        </w:p>
        <w:p w14:paraId="3E6B006F" w14:textId="18DCF3E3" w:rsidR="003779B9" w:rsidRDefault="003779B9" w:rsidP="003779B9">
          <w:pPr>
            <w:pStyle w:val="BodyBullet1"/>
          </w:pPr>
          <w:r>
            <w:t>Hydraulic conductivity</w:t>
          </w:r>
        </w:p>
        <w:p w14:paraId="6F850E86" w14:textId="4FF2ABD8" w:rsidR="003779B9" w:rsidRDefault="003779B9" w:rsidP="003779B9">
          <w:pPr>
            <w:pStyle w:val="BodyBullet1"/>
          </w:pPr>
          <w:r>
            <w:t>Groundwater dependent ecosystems</w:t>
          </w:r>
        </w:p>
        <w:p w14:paraId="1CC49F4B" w14:textId="18A4F0D7" w:rsidR="003E1857" w:rsidRPr="00B31B71" w:rsidRDefault="003779B9" w:rsidP="002064A8">
          <w:pPr>
            <w:pStyle w:val="BodyBullet1"/>
          </w:pPr>
          <w:r>
            <w:t>Acid sulfate soils</w:t>
          </w:r>
          <w:r w:rsidR="00AE74FF">
            <w:t>.</w:t>
          </w:r>
        </w:p>
        <w:p w14:paraId="6826EFB0" w14:textId="2FB3906B" w:rsidR="0080206A" w:rsidRDefault="0080206A" w:rsidP="0080206A">
          <w:pPr>
            <w:pStyle w:val="Heading3"/>
          </w:pPr>
          <w:bookmarkStart w:id="51" w:name="_Toc71514860"/>
          <w:bookmarkStart w:id="52" w:name="_Toc72284552"/>
          <w:r>
            <w:t>Geology and hydrogeology</w:t>
          </w:r>
          <w:bookmarkEnd w:id="51"/>
          <w:bookmarkEnd w:id="52"/>
        </w:p>
        <w:p w14:paraId="01117321" w14:textId="36F2770A" w:rsidR="006A738C" w:rsidRDefault="006A738C" w:rsidP="006A738C">
          <w:pPr>
            <w:pStyle w:val="Heading4"/>
          </w:pPr>
          <w:r>
            <w:t>Geological setting</w:t>
          </w:r>
        </w:p>
        <w:tbl>
          <w:tblPr>
            <w:tblW w:w="0" w:type="auto"/>
            <w:tblLook w:val="04A0" w:firstRow="1" w:lastRow="0" w:firstColumn="1" w:lastColumn="0" w:noHBand="0" w:noVBand="1"/>
          </w:tblPr>
          <w:tblGrid>
            <w:gridCol w:w="3544"/>
            <w:gridCol w:w="5511"/>
          </w:tblGrid>
          <w:tr w:rsidR="00220149" w14:paraId="722C0922" w14:textId="77777777" w:rsidTr="00220149">
            <w:trPr>
              <w:cantSplit/>
            </w:trPr>
            <w:tc>
              <w:tcPr>
                <w:tcW w:w="3544" w:type="dxa"/>
                <w:tcBorders>
                  <w:right w:val="single" w:sz="12" w:space="0" w:color="1C4483" w:themeColor="accent1"/>
                </w:tcBorders>
                <w:tcMar>
                  <w:left w:w="0" w:type="dxa"/>
                  <w:right w:w="284" w:type="dxa"/>
                </w:tcMar>
              </w:tcPr>
              <w:p w14:paraId="59EDB2D1" w14:textId="5A0728A4" w:rsidR="00220149" w:rsidRDefault="00220149" w:rsidP="00220149">
                <w:pPr>
                  <w:pStyle w:val="BodyText"/>
                  <w:spacing w:before="0" w:after="0"/>
                </w:pPr>
                <w:r>
                  <w:t xml:space="preserve">The Project is located on the northern margin of the Port Phillip Basin, a sedimentary basin formed during the late Cretaceous and Tertiary periods. The basin has been progressively infilled by terrestrial sediments and marine deposits. </w:t>
                </w:r>
                <w:r w:rsidRPr="007B5666">
                  <w:t>The</w:t>
                </w:r>
                <w:r>
                  <w:t> </w:t>
                </w:r>
                <w:r w:rsidRPr="007B5666">
                  <w:t xml:space="preserve">sediments in the Port Phillip Basin overly Silurian to Devonian basement rocks consisting of siltstones, sandstone and shales. These </w:t>
                </w:r>
                <w:r>
                  <w:t xml:space="preserve">basement </w:t>
                </w:r>
                <w:r w:rsidRPr="007B5666">
                  <w:t xml:space="preserve">rocks outcrop around the margin of the Port Phillip Basin and within the </w:t>
                </w:r>
                <w:r>
                  <w:t>study</w:t>
                </w:r>
                <w:r w:rsidRPr="007B5666">
                  <w:t xml:space="preserve"> </w:t>
                </w:r>
                <w:r>
                  <w:t>a</w:t>
                </w:r>
                <w:r w:rsidRPr="007B5666">
                  <w:t xml:space="preserve">rea. These sedimentary rocks were subsequently intruded by granites during the upper Devonian and caused local contact metamorphism, and later covered extensively by the Newer Volcanics basalts in the Project </w:t>
                </w:r>
                <w:r>
                  <w:t>study a</w:t>
                </w:r>
                <w:r w:rsidRPr="007B5666">
                  <w:t>rea</w:t>
                </w:r>
                <w:r>
                  <w:t xml:space="preserve">. </w:t>
                </w:r>
              </w:p>
            </w:tc>
            <w:tc>
              <w:tcPr>
                <w:tcW w:w="5511"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Mar>
                  <w:left w:w="142" w:type="dxa"/>
                  <w:right w:w="142" w:type="dxa"/>
                </w:tcMar>
              </w:tcPr>
              <w:p w14:paraId="48BAA4DE" w14:textId="77777777" w:rsidR="00220149" w:rsidRPr="00613065" w:rsidRDefault="00220149" w:rsidP="00220149">
                <w:pPr>
                  <w:pStyle w:val="CalloutHeader"/>
                  <w:rPr>
                    <w:rStyle w:val="TextBlue"/>
                    <w:rFonts w:asciiTheme="minorHAnsi" w:hAnsiTheme="minorHAnsi"/>
                    <w:iCs/>
                    <w:sz w:val="20"/>
                    <w:szCs w:val="22"/>
                  </w:rPr>
                </w:pPr>
                <w:r w:rsidRPr="00613065">
                  <w:t xml:space="preserve">What </w:t>
                </w:r>
                <w:r>
                  <w:t>are the Silurian, Devonian, Tertiary, and Quaternary, periods</w:t>
                </w:r>
                <w:r w:rsidRPr="00613065">
                  <w:rPr>
                    <w:rStyle w:val="TextBlue"/>
                  </w:rPr>
                  <w:t>?</w:t>
                </w:r>
              </w:p>
              <w:p w14:paraId="3B53B795" w14:textId="77777777" w:rsidR="00220149" w:rsidRDefault="00220149" w:rsidP="00220149">
                <w:pPr>
                  <w:pStyle w:val="TableText"/>
                </w:pPr>
                <w:r>
                  <w:t>The Silurian is a geologic period and system spanning from 443.8 million to 416 million years ago. The Devonian period and system spans 60 million years from the end of the Silurian period.</w:t>
                </w:r>
              </w:p>
              <w:p w14:paraId="15B6AE4A" w14:textId="77777777" w:rsidR="00220149" w:rsidRPr="002064A8" w:rsidRDefault="00220149" w:rsidP="00220149">
                <w:pPr>
                  <w:pStyle w:val="TableText"/>
                  <w:numPr>
                    <w:ilvl w:val="0"/>
                    <w:numId w:val="0"/>
                  </w:numPr>
                </w:pPr>
                <w:r w:rsidRPr="002064A8">
                  <w:t>The Tertiary period is an interval of geologic time</w:t>
                </w:r>
                <w:r>
                  <w:t xml:space="preserve"> </w:t>
                </w:r>
                <w:r w:rsidRPr="002064A8">
                  <w:t>lasting from approximately 66 million to 2.6 million</w:t>
                </w:r>
                <w:r>
                  <w:t xml:space="preserve"> </w:t>
                </w:r>
                <w:r w:rsidRPr="002064A8">
                  <w:t>years ago and is the first of two periods within the</w:t>
                </w:r>
                <w:r>
                  <w:t xml:space="preserve"> </w:t>
                </w:r>
                <w:r w:rsidRPr="002064A8">
                  <w:t>Cen</w:t>
                </w:r>
                <w:r>
                  <w:t>o</w:t>
                </w:r>
                <w:r w:rsidRPr="002064A8">
                  <w:t xml:space="preserve">zoic Era. The second period of this </w:t>
                </w:r>
                <w:r>
                  <w:t>e</w:t>
                </w:r>
                <w:r w:rsidRPr="002064A8">
                  <w:t>ra is the</w:t>
                </w:r>
                <w:r>
                  <w:t xml:space="preserve"> </w:t>
                </w:r>
                <w:r w:rsidRPr="002064A8">
                  <w:t>Quaternary period, from 2.6 million years ago to the</w:t>
                </w:r>
                <w:r>
                  <w:t xml:space="preserve"> </w:t>
                </w:r>
                <w:r w:rsidRPr="002064A8">
                  <w:t>present.</w:t>
                </w:r>
              </w:p>
              <w:p w14:paraId="1C491A96" w14:textId="77777777" w:rsidR="00220149" w:rsidRPr="002064A8" w:rsidRDefault="00220149" w:rsidP="00220149">
                <w:pPr>
                  <w:pStyle w:val="TableText"/>
                  <w:numPr>
                    <w:ilvl w:val="0"/>
                    <w:numId w:val="0"/>
                  </w:numPr>
                </w:pPr>
                <w:r w:rsidRPr="002064A8">
                  <w:t>Sediments of the Tertiary age were widely developed</w:t>
                </w:r>
                <w:r>
                  <w:t xml:space="preserve"> </w:t>
                </w:r>
                <w:r w:rsidRPr="002064A8">
                  <w:t>on the deep ocean floor. Sediments tend to be</w:t>
                </w:r>
                <w:r>
                  <w:t xml:space="preserve"> </w:t>
                </w:r>
                <w:r w:rsidRPr="002064A8">
                  <w:t>calcareous or siliceous (or both) in the shallower parts</w:t>
                </w:r>
                <w:r>
                  <w:t xml:space="preserve"> </w:t>
                </w:r>
                <w:r w:rsidRPr="002064A8">
                  <w:t>of the ocean (above depths of 4.5 kilometres).</w:t>
                </w:r>
              </w:p>
              <w:p w14:paraId="3B8DADD5" w14:textId="77777777" w:rsidR="00220149" w:rsidRDefault="00220149" w:rsidP="00220149">
                <w:pPr>
                  <w:pStyle w:val="TableText"/>
                </w:pPr>
                <w:r w:rsidRPr="002064A8">
                  <w:t>Being the most recently laid geologic strata,</w:t>
                </w:r>
                <w:r>
                  <w:t xml:space="preserve"> </w:t>
                </w:r>
                <w:r w:rsidRPr="002064A8">
                  <w:t>Quaternary rocks and sediments can be found at or</w:t>
                </w:r>
                <w:r>
                  <w:t xml:space="preserve"> </w:t>
                </w:r>
                <w:r w:rsidRPr="002064A8">
                  <w:t xml:space="preserve">near the surface of Earth and </w:t>
                </w:r>
                <w:r>
                  <w:t xml:space="preserve">the sediments can </w:t>
                </w:r>
                <w:r w:rsidRPr="002064A8">
                  <w:t>be recognised by</w:t>
                </w:r>
                <w:r>
                  <w:t xml:space="preserve"> </w:t>
                </w:r>
                <w:r w:rsidRPr="002064A8">
                  <w:t>their lack of consolidation into rock.</w:t>
                </w:r>
              </w:p>
              <w:p w14:paraId="0EF1ED5F" w14:textId="04B7E548" w:rsidR="00220149" w:rsidRDefault="00220149" w:rsidP="00220149">
                <w:pPr>
                  <w:pStyle w:val="TableText"/>
                </w:pPr>
                <w:r>
                  <w:t>Geology is relevant to groundwater as the porosity and permeability of a geologic formation controls its ability to hold and transmit groundwater.</w:t>
                </w:r>
              </w:p>
            </w:tc>
          </w:tr>
        </w:tbl>
        <w:p w14:paraId="0A5A211C" w14:textId="46678A2C" w:rsidR="00D02941" w:rsidRDefault="00D02941" w:rsidP="002064A8">
          <w:pPr>
            <w:pStyle w:val="BodyText"/>
          </w:pPr>
          <w:r>
            <w:t>A summary of the Project geological setting includes:</w:t>
          </w:r>
        </w:p>
        <w:p w14:paraId="0D2CA49C" w14:textId="5B66DAE3" w:rsidR="00D02941" w:rsidRDefault="00D02941" w:rsidP="00D02941">
          <w:pPr>
            <w:pStyle w:val="BodyBullet1"/>
          </w:pPr>
          <w:r>
            <w:t xml:space="preserve">Colluvium and high level Alluvium from the </w:t>
          </w:r>
          <w:r w:rsidR="005242FE">
            <w:t>Quaternary</w:t>
          </w:r>
          <w:r>
            <w:t xml:space="preserve"> period</w:t>
          </w:r>
          <w:r w:rsidR="006A738C">
            <w:t>,</w:t>
          </w:r>
          <w:r>
            <w:t xml:space="preserve"> most signifi</w:t>
          </w:r>
          <w:r w:rsidR="006A738C">
            <w:t>c</w:t>
          </w:r>
          <w:r>
            <w:t>antly near Gunns Gully</w:t>
          </w:r>
          <w:r w:rsidR="00220149">
            <w:t> </w:t>
          </w:r>
          <w:r>
            <w:t>Road</w:t>
          </w:r>
        </w:p>
        <w:p w14:paraId="06576E4D" w14:textId="5BCF22EC" w:rsidR="00D02941" w:rsidRDefault="00D02941" w:rsidP="00D02941">
          <w:pPr>
            <w:pStyle w:val="BodyBullet1"/>
          </w:pPr>
          <w:r>
            <w:t xml:space="preserve">Newer Volcanics </w:t>
          </w:r>
          <w:r w:rsidR="005242FE">
            <w:t xml:space="preserve">basalt </w:t>
          </w:r>
          <w:r>
            <w:t>from the Late Tertiary to Quaternary period covering the majority of the study area</w:t>
          </w:r>
        </w:p>
        <w:p w14:paraId="52B577A3" w14:textId="3156525C" w:rsidR="00D02941" w:rsidRDefault="00D02941" w:rsidP="00D02941">
          <w:pPr>
            <w:pStyle w:val="BodyBullet1"/>
          </w:pPr>
          <w:r>
            <w:t>Red Bluff sands</w:t>
          </w:r>
          <w:r w:rsidR="00AE74FF">
            <w:t>/</w:t>
          </w:r>
          <w:r>
            <w:t>Bullengarook gravel from the Late Tertiary period underlying the Newer Volcanic in the western portion of the study area</w:t>
          </w:r>
        </w:p>
        <w:p w14:paraId="2A453531" w14:textId="00863A1E" w:rsidR="00D02941" w:rsidRDefault="00D02941" w:rsidP="00D02941">
          <w:pPr>
            <w:pStyle w:val="BodyBullet1"/>
          </w:pPr>
          <w:r>
            <w:lastRenderedPageBreak/>
            <w:t>Werribee Formation from the Early Tertiary period only present in the south of the study area and thin (10 m</w:t>
          </w:r>
          <w:r w:rsidR="00816A06">
            <w:t>etres</w:t>
          </w:r>
          <w:r>
            <w:t xml:space="preserve"> to 20 m</w:t>
          </w:r>
          <w:r w:rsidR="00816A06">
            <w:t>etres</w:t>
          </w:r>
          <w:r>
            <w:t>)</w:t>
          </w:r>
        </w:p>
        <w:p w14:paraId="2A21B8E0" w14:textId="2867AE53" w:rsidR="00D02941" w:rsidRDefault="00D02941" w:rsidP="00D02941">
          <w:pPr>
            <w:pStyle w:val="BodyBullet1"/>
          </w:pPr>
          <w:r>
            <w:t>Bulla Granodiorite f</w:t>
          </w:r>
          <w:r w:rsidR="00A0261F">
            <w:t>r</w:t>
          </w:r>
          <w:r>
            <w:t xml:space="preserve">om the Late Devonian period </w:t>
          </w:r>
          <w:r w:rsidR="00A0261F">
            <w:t>with limited outcrop</w:t>
          </w:r>
          <w:r>
            <w:t xml:space="preserve"> near Deep Creek and </w:t>
          </w:r>
          <w:r w:rsidR="00A0261F">
            <w:t xml:space="preserve">a larger outcrop </w:t>
          </w:r>
          <w:r>
            <w:t>east of the Bulla-Sunbury Road</w:t>
          </w:r>
        </w:p>
        <w:p w14:paraId="4D013F91" w14:textId="4005AC73" w:rsidR="00D02941" w:rsidRDefault="00D02941" w:rsidP="00D02941">
          <w:pPr>
            <w:pStyle w:val="BodyBullet1"/>
          </w:pPr>
          <w:r>
            <w:t>Humevale Siltstone (located outside of the study area), Deep Creek Siltstone (west of the Project crossing of Deep Creek) and Springfield Sandstone (outside the north-west edge of the study area) from the Silurian to Devonian period</w:t>
          </w:r>
          <w:r w:rsidR="00320AA0">
            <w:t>.</w:t>
          </w:r>
        </w:p>
        <w:p w14:paraId="4D656324" w14:textId="5685EF43" w:rsidR="00830522" w:rsidRDefault="00830522" w:rsidP="00830522">
          <w:pPr>
            <w:pStyle w:val="BodyText"/>
          </w:pPr>
          <w:r>
            <w:fldChar w:fldCharType="begin"/>
          </w:r>
          <w:r>
            <w:instrText xml:space="preserve"> REF _Ref58919617 \h </w:instrText>
          </w:r>
          <w:r>
            <w:fldChar w:fldCharType="separate"/>
          </w:r>
          <w:r w:rsidR="007E3F9D">
            <w:t>Figure </w:t>
          </w:r>
          <w:r w:rsidR="007E3F9D">
            <w:rPr>
              <w:noProof/>
            </w:rPr>
            <w:t>8</w:t>
          </w:r>
          <w:r w:rsidR="007E3F9D">
            <w:noBreakHyphen/>
          </w:r>
          <w:r w:rsidR="007E3F9D">
            <w:rPr>
              <w:noProof/>
            </w:rPr>
            <w:t>11</w:t>
          </w:r>
          <w:r>
            <w:fldChar w:fldCharType="end"/>
          </w:r>
          <w:r>
            <w:t xml:space="preserve"> provides an overview of the geological setting around the Project.</w:t>
          </w:r>
        </w:p>
        <w:p w14:paraId="2049E020" w14:textId="65F6B8FF" w:rsidR="00830522" w:rsidRDefault="00830522" w:rsidP="00830522">
          <w:pPr>
            <w:pStyle w:val="Caption"/>
          </w:pPr>
          <w:bookmarkStart w:id="53" w:name="_Ref58919617"/>
          <w:r>
            <w:t>Figure</w:t>
          </w:r>
          <w:r w:rsidR="00231D4A">
            <w:t> </w:t>
          </w:r>
          <w:fldSimple w:instr=" STYLEREF 1 \s ">
            <w:r w:rsidR="007E3F9D">
              <w:rPr>
                <w:noProof/>
              </w:rPr>
              <w:t>8</w:t>
            </w:r>
          </w:fldSimple>
          <w:r w:rsidR="00D74D59">
            <w:noBreakHyphen/>
          </w:r>
          <w:fldSimple w:instr=" SEQ Figure \* ARABIC \s 1 ">
            <w:r w:rsidR="007E3F9D">
              <w:rPr>
                <w:noProof/>
              </w:rPr>
              <w:t>11</w:t>
            </w:r>
          </w:fldSimple>
          <w:bookmarkEnd w:id="53"/>
          <w:r>
            <w:tab/>
            <w:t>Geological setting</w:t>
          </w:r>
        </w:p>
        <w:p w14:paraId="1BB159E7" w14:textId="099E5405" w:rsidR="00830522" w:rsidRDefault="00830522" w:rsidP="00231D4A">
          <w:pPr>
            <w:pStyle w:val="Object"/>
          </w:pPr>
          <w:r w:rsidRPr="00830522">
            <w:rPr>
              <w:noProof/>
            </w:rPr>
            <w:drawing>
              <wp:inline distT="0" distB="0" distL="0" distR="0" wp14:anchorId="1A0A084E" wp14:editId="414AF939">
                <wp:extent cx="5760000" cy="5583600"/>
                <wp:effectExtent l="0" t="0" r="0" b="0"/>
                <wp:docPr id="24" name="Picture 24" descr="A map is presented which shows the surrounding geological setting near the pipelie alignment, as discuss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map is presented which shows the surrounding geological setting near the pipelie alignment, as discussed in the text above."/>
                        <pic:cNvPicPr/>
                      </pic:nvPicPr>
                      <pic:blipFill>
                        <a:blip r:embed="rId32">
                          <a:extLst>
                            <a:ext uri="{28A0092B-C50C-407E-A947-70E740481C1C}">
                              <a14:useLocalDpi xmlns:a14="http://schemas.microsoft.com/office/drawing/2010/main" val="0"/>
                            </a:ext>
                          </a:extLst>
                        </a:blip>
                        <a:stretch>
                          <a:fillRect/>
                        </a:stretch>
                      </pic:blipFill>
                      <pic:spPr>
                        <a:xfrm>
                          <a:off x="0" y="0"/>
                          <a:ext cx="5760000" cy="5583600"/>
                        </a:xfrm>
                        <a:prstGeom prst="rect">
                          <a:avLst/>
                        </a:prstGeom>
                      </pic:spPr>
                    </pic:pic>
                  </a:graphicData>
                </a:graphic>
              </wp:inline>
            </w:drawing>
          </w:r>
        </w:p>
        <w:p w14:paraId="78976A4F" w14:textId="23EF5667" w:rsidR="006A738C" w:rsidRDefault="006A738C" w:rsidP="006A738C">
          <w:pPr>
            <w:pStyle w:val="Heading4"/>
          </w:pPr>
          <w:r>
            <w:lastRenderedPageBreak/>
            <w:t>Hydrogeological setting</w:t>
          </w:r>
        </w:p>
        <w:p w14:paraId="1D48B07F" w14:textId="22F63050" w:rsidR="00C803A7" w:rsidRDefault="009C5DC7" w:rsidP="00622EBA">
          <w:pPr>
            <w:pStyle w:val="BodyText"/>
          </w:pPr>
          <w:r>
            <w:t>The outcropping</w:t>
          </w:r>
          <w:r w:rsidR="00110AF7">
            <w:t xml:space="preserve"> geological</w:t>
          </w:r>
          <w:r>
            <w:t xml:space="preserve"> formations described above form the water table aquifer</w:t>
          </w:r>
          <w:r w:rsidR="00D15BD0">
            <w:t xml:space="preserve">. The shallow water table aquifer </w:t>
          </w:r>
          <w:r>
            <w:t xml:space="preserve">is most relevant to the Project </w:t>
          </w:r>
          <w:r w:rsidR="00D15BD0">
            <w:t>due</w:t>
          </w:r>
          <w:r>
            <w:t xml:space="preserve"> to </w:t>
          </w:r>
          <w:r w:rsidR="00D15BD0">
            <w:t xml:space="preserve">the </w:t>
          </w:r>
          <w:r>
            <w:t>pipeline construction depth</w:t>
          </w:r>
          <w:r w:rsidR="00371078">
            <w:t xml:space="preserve"> (</w:t>
          </w:r>
          <w:r w:rsidR="00161CBC">
            <w:t>that is,</w:t>
          </w:r>
          <w:r w:rsidR="00371078">
            <w:t xml:space="preserve"> generally </w:t>
          </w:r>
          <w:r w:rsidR="00DC5BE0">
            <w:t>less than</w:t>
          </w:r>
          <w:r w:rsidR="00475C0B">
            <w:t xml:space="preserve"> </w:t>
          </w:r>
          <w:r w:rsidR="00371078">
            <w:t>2</w:t>
          </w:r>
          <w:r w:rsidR="00475C0B">
            <w:t xml:space="preserve"> </w:t>
          </w:r>
          <w:r w:rsidR="00371078">
            <w:t>m</w:t>
          </w:r>
          <w:r w:rsidR="006B1204">
            <w:t>etres</w:t>
          </w:r>
          <w:r w:rsidR="00371078">
            <w:t>)</w:t>
          </w:r>
          <w:r>
            <w:t xml:space="preserve">. </w:t>
          </w:r>
          <w:r w:rsidR="00C803A7">
            <w:t xml:space="preserve">The water table aquifers are illustrated in </w:t>
          </w:r>
          <w:r w:rsidR="00C803A7">
            <w:fldChar w:fldCharType="begin"/>
          </w:r>
          <w:r w:rsidR="00C803A7">
            <w:instrText xml:space="preserve"> REF _Ref58919761 \h </w:instrText>
          </w:r>
          <w:r w:rsidR="00C803A7">
            <w:fldChar w:fldCharType="separate"/>
          </w:r>
          <w:r w:rsidR="007E3F9D">
            <w:t>Figure </w:t>
          </w:r>
          <w:r w:rsidR="007E3F9D">
            <w:rPr>
              <w:noProof/>
            </w:rPr>
            <w:t>8</w:t>
          </w:r>
          <w:r w:rsidR="007E3F9D">
            <w:noBreakHyphen/>
          </w:r>
          <w:r w:rsidR="007E3F9D">
            <w:rPr>
              <w:noProof/>
            </w:rPr>
            <w:t>12</w:t>
          </w:r>
          <w:r w:rsidR="00C803A7">
            <w:fldChar w:fldCharType="end"/>
          </w:r>
          <w:r w:rsidR="00C803A7">
            <w:t>.</w:t>
          </w:r>
        </w:p>
        <w:p w14:paraId="62B333EF" w14:textId="335952C5" w:rsidR="00622EBA" w:rsidRDefault="00D15BD0" w:rsidP="00622EBA">
          <w:pPr>
            <w:pStyle w:val="BodyText"/>
          </w:pPr>
          <w:r>
            <w:t>From a hydrogeological perspective, it is possible to simplify the various outcropping formations</w:t>
          </w:r>
          <w:r w:rsidR="009C5DC7">
            <w:t xml:space="preserve"> into two basic aquifer systems</w:t>
          </w:r>
          <w:r>
            <w:t xml:space="preserve"> including</w:t>
          </w:r>
          <w:r w:rsidR="009C5DC7">
            <w:t>:</w:t>
          </w:r>
        </w:p>
        <w:p w14:paraId="386B419C" w14:textId="7D91E367" w:rsidR="009C5DC7" w:rsidRDefault="009C5DC7" w:rsidP="009C5DC7">
          <w:pPr>
            <w:pStyle w:val="BodyBullet1"/>
          </w:pPr>
          <w:r w:rsidRPr="007335A8">
            <w:rPr>
              <w:rStyle w:val="Bold"/>
            </w:rPr>
            <w:t>Fractured rock aquifers</w:t>
          </w:r>
          <w:r w:rsidR="00E76DB1">
            <w:t xml:space="preserve"> – </w:t>
          </w:r>
          <w:r>
            <w:t>groundwater mostly flows through fractures, joints and other discontinuities within the rock mass. The hydraulic properties of this type of aquifer can be highly variable, depending on the fracture properties.</w:t>
          </w:r>
          <w:r w:rsidR="00C0360D">
            <w:t xml:space="preserve"> The fractured rock aquifers that the pipeline is anticipated to intersect include:</w:t>
          </w:r>
        </w:p>
        <w:p w14:paraId="2654D424" w14:textId="67B06FAA" w:rsidR="00C0360D" w:rsidRDefault="00C0360D" w:rsidP="00C0360D">
          <w:pPr>
            <w:pStyle w:val="BodyBullet2"/>
          </w:pPr>
          <w:r>
            <w:t>Silurian</w:t>
          </w:r>
          <w:r w:rsidR="00E76DB1">
            <w:t xml:space="preserve"> – </w:t>
          </w:r>
          <w:r>
            <w:t xml:space="preserve">Devonian indurated sediments such as the Humevale </w:t>
          </w:r>
          <w:r w:rsidR="009C5FA4">
            <w:t>Siltsone</w:t>
          </w:r>
          <w:r>
            <w:t xml:space="preserve"> and Deep Creek</w:t>
          </w:r>
          <w:r w:rsidR="00565162">
            <w:t> </w:t>
          </w:r>
          <w:r>
            <w:t>Siltstone</w:t>
          </w:r>
        </w:p>
        <w:p w14:paraId="1873B353" w14:textId="1ACB9A46" w:rsidR="00C0360D" w:rsidRDefault="00C0360D" w:rsidP="00C0360D">
          <w:pPr>
            <w:pStyle w:val="BodyBullet2"/>
          </w:pPr>
          <w:r>
            <w:t>Late Tertiary</w:t>
          </w:r>
          <w:r w:rsidR="00E76DB1">
            <w:t xml:space="preserve"> – </w:t>
          </w:r>
          <w:r>
            <w:t>Quaternary Newer Volcanics basalts</w:t>
          </w:r>
        </w:p>
        <w:p w14:paraId="406C0249" w14:textId="5874B458" w:rsidR="009C5DC7" w:rsidRDefault="009C5DC7" w:rsidP="009C5DC7">
          <w:pPr>
            <w:pStyle w:val="BodyBullet1"/>
          </w:pPr>
          <w:r w:rsidRPr="007335A8">
            <w:rPr>
              <w:rStyle w:val="Bold"/>
            </w:rPr>
            <w:t>Porous media aquifers</w:t>
          </w:r>
          <w:r w:rsidR="00E76DB1">
            <w:t xml:space="preserve"> – </w:t>
          </w:r>
          <w:r w:rsidR="00C0360D">
            <w:t>groundwater is stored and flows between the interstices and pore spaces of the sedimentary grains. The porous media formations in the study area include:</w:t>
          </w:r>
        </w:p>
        <w:p w14:paraId="49FAAFF6" w14:textId="16693DFB" w:rsidR="00C0360D" w:rsidRPr="00C0360D" w:rsidRDefault="00C0360D" w:rsidP="00C0360D">
          <w:pPr>
            <w:pStyle w:val="BodyBullet2"/>
          </w:pPr>
          <w:r w:rsidRPr="00C0360D">
            <w:t>Quaternary alluvial and colluvial sediments</w:t>
          </w:r>
          <w:r w:rsidR="006A738C">
            <w:t>, a significant area of which have been mapped in the north of the study area (Kalkallo Creek area)</w:t>
          </w:r>
        </w:p>
        <w:p w14:paraId="13A84B19" w14:textId="593F3601" w:rsidR="00C0360D" w:rsidRDefault="00C0360D" w:rsidP="00F61AE9">
          <w:pPr>
            <w:pStyle w:val="BodyBullet2"/>
          </w:pPr>
          <w:r w:rsidRPr="00C0360D">
            <w:t>Tertiary Red Bluff sands/ Bullengarook Gravel, which comprise variable mixtures of the</w:t>
          </w:r>
          <w:r>
            <w:t xml:space="preserve"> </w:t>
          </w:r>
          <w:r w:rsidRPr="00C0360D">
            <w:t>sands, gravels, clays and silts</w:t>
          </w:r>
          <w:r w:rsidR="00320AA0">
            <w:t>.</w:t>
          </w:r>
        </w:p>
        <w:p w14:paraId="059406E5" w14:textId="669A6400" w:rsidR="00830522" w:rsidRDefault="00A4586C" w:rsidP="009F7820">
          <w:pPr>
            <w:pStyle w:val="BodyText"/>
          </w:pPr>
          <w:r>
            <w:t>Based on this, the local groundwater flow will be influenced by the aquifer fracture orientations and permeability, as well as the</w:t>
          </w:r>
          <w:r w:rsidR="005E74FF" w:rsidRPr="005E74FF">
            <w:t xml:space="preserve"> local topography. As such, the groundwater flow direction is </w:t>
          </w:r>
          <w:r w:rsidR="009C5FA4">
            <w:t xml:space="preserve">generally </w:t>
          </w:r>
          <w:r w:rsidR="005E74FF" w:rsidRPr="005E74FF">
            <w:t>expected to be from the</w:t>
          </w:r>
          <w:r w:rsidR="005E74FF">
            <w:t xml:space="preserve"> </w:t>
          </w:r>
          <w:r w:rsidR="005E74FF" w:rsidRPr="005E74FF">
            <w:t xml:space="preserve">topographic highs towards local drainage lines and ultimately the major waterways, </w:t>
          </w:r>
          <w:r w:rsidR="005E74FF">
            <w:t xml:space="preserve">including </w:t>
          </w:r>
          <w:r w:rsidR="005E74FF" w:rsidRPr="005E74FF">
            <w:t xml:space="preserve">Deep, Jacksons and Merri </w:t>
          </w:r>
          <w:r w:rsidR="00161CBC">
            <w:t>c</w:t>
          </w:r>
          <w:r w:rsidR="00161CBC" w:rsidRPr="005E74FF">
            <w:t>reeks</w:t>
          </w:r>
          <w:r w:rsidR="005E74FF" w:rsidRPr="005E74FF">
            <w:t>.</w:t>
          </w:r>
        </w:p>
        <w:p w14:paraId="74CAE2B1" w14:textId="6322F4B9" w:rsidR="006A738C" w:rsidRDefault="006A738C" w:rsidP="006A738C">
          <w:pPr>
            <w:pStyle w:val="Heading4"/>
          </w:pPr>
          <w:r>
            <w:t>Recharge and discharge</w:t>
          </w:r>
        </w:p>
        <w:p w14:paraId="3BF0A918" w14:textId="6190F2D6" w:rsidR="00F61AE9" w:rsidRPr="00F61AE9" w:rsidRDefault="00F61AE9" w:rsidP="00F61AE9">
          <w:pPr>
            <w:pStyle w:val="BodyText"/>
          </w:pPr>
          <w:r w:rsidRPr="00F61AE9">
            <w:t xml:space="preserve">Recharge to the water table aquifers in the </w:t>
          </w:r>
          <w:r w:rsidR="00DC5BE0">
            <w:t>study</w:t>
          </w:r>
          <w:r w:rsidR="00DC5BE0" w:rsidRPr="00F61AE9">
            <w:t xml:space="preserve"> </w:t>
          </w:r>
          <w:r w:rsidRPr="00F61AE9">
            <w:t>area is expected to be predominately by</w:t>
          </w:r>
          <w:r w:rsidR="00AD21C4">
            <w:t xml:space="preserve"> </w:t>
          </w:r>
          <w:r w:rsidRPr="00F61AE9">
            <w:t xml:space="preserve">rainfall across the outcrop area, </w:t>
          </w:r>
          <w:r w:rsidR="00DE774C">
            <w:t xml:space="preserve">as well as surface water recharge </w:t>
          </w:r>
          <w:r w:rsidR="00DE774C" w:rsidRPr="00DE774C">
            <w:t>along creek lines, during high river flow or flood periods</w:t>
          </w:r>
          <w:r w:rsidR="00DE774C">
            <w:t xml:space="preserve">. In addition, there is </w:t>
          </w:r>
          <w:r w:rsidRPr="00F61AE9">
            <w:t xml:space="preserve">potentially some </w:t>
          </w:r>
          <w:r w:rsidR="00DE774C">
            <w:t xml:space="preserve">recharge via </w:t>
          </w:r>
          <w:r w:rsidRPr="00F61AE9">
            <w:t>leakage from adjacent or underlying</w:t>
          </w:r>
          <w:r w:rsidR="00AD21C4">
            <w:t xml:space="preserve"> </w:t>
          </w:r>
          <w:r w:rsidRPr="00F61AE9">
            <w:t>aquifers (when multiple aquifers are present).</w:t>
          </w:r>
        </w:p>
        <w:p w14:paraId="4F1342F6" w14:textId="78BB3C66" w:rsidR="006A738C" w:rsidRPr="00220149" w:rsidRDefault="00F61AE9" w:rsidP="00220149">
          <w:pPr>
            <w:pStyle w:val="BodyText"/>
            <w:ind w:right="-227"/>
          </w:pPr>
          <w:r w:rsidRPr="00220149">
            <w:t>Groundwater discharge to some of the waterways within the study is expected, with</w:t>
          </w:r>
          <w:r w:rsidR="00AD21C4" w:rsidRPr="00220149">
            <w:t xml:space="preserve"> </w:t>
          </w:r>
          <w:r w:rsidRPr="00220149">
            <w:t>groundwater (baseflow) components to waterways in this area contributing a proportion of the</w:t>
          </w:r>
          <w:r w:rsidR="00AD21C4" w:rsidRPr="00220149">
            <w:t xml:space="preserve"> </w:t>
          </w:r>
          <w:r w:rsidRPr="00220149">
            <w:t>overall flow in</w:t>
          </w:r>
          <w:r w:rsidR="00220149">
            <w:t> </w:t>
          </w:r>
          <w:r w:rsidRPr="00220149">
            <w:t>waterways.</w:t>
          </w:r>
        </w:p>
        <w:p w14:paraId="41894E13" w14:textId="351CA2A4" w:rsidR="00830522" w:rsidRDefault="00830522" w:rsidP="00830522">
          <w:pPr>
            <w:pStyle w:val="Caption"/>
          </w:pPr>
          <w:bookmarkStart w:id="54" w:name="_Ref58919761"/>
          <w:r>
            <w:lastRenderedPageBreak/>
            <w:t>Figure</w:t>
          </w:r>
          <w:r w:rsidR="00231D4A">
            <w:t> </w:t>
          </w:r>
          <w:fldSimple w:instr=" STYLEREF 1 \s ">
            <w:r w:rsidR="007E3F9D">
              <w:rPr>
                <w:noProof/>
              </w:rPr>
              <w:t>8</w:t>
            </w:r>
          </w:fldSimple>
          <w:r w:rsidR="00D74D59">
            <w:noBreakHyphen/>
          </w:r>
          <w:fldSimple w:instr=" SEQ Figure \* ARABIC \s 1 ">
            <w:r w:rsidR="007E3F9D">
              <w:rPr>
                <w:noProof/>
              </w:rPr>
              <w:t>12</w:t>
            </w:r>
          </w:fldSimple>
          <w:bookmarkEnd w:id="54"/>
          <w:r>
            <w:tab/>
            <w:t>Water table aquifers</w:t>
          </w:r>
        </w:p>
        <w:p w14:paraId="2B5C5927" w14:textId="638A7BC2" w:rsidR="002734FC" w:rsidRDefault="00830522" w:rsidP="00F61AE9">
          <w:pPr>
            <w:pStyle w:val="BodyText"/>
          </w:pPr>
          <w:r w:rsidRPr="00830522">
            <w:rPr>
              <w:noProof/>
            </w:rPr>
            <w:drawing>
              <wp:inline distT="0" distB="0" distL="0" distR="0" wp14:anchorId="50D1A304" wp14:editId="76A57B59">
                <wp:extent cx="5760000" cy="5583600"/>
                <wp:effectExtent l="0" t="0" r="0" b="0"/>
                <wp:docPr id="26" name="Picture 26" descr="A map is presented which shows the surrounding water table aquifers near the pipeline alignment, as discuss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map is presented which shows the surrounding water table aquifers near the pipeline alignment, as discussed in the text above."/>
                        <pic:cNvPicPr/>
                      </pic:nvPicPr>
                      <pic:blipFill>
                        <a:blip r:embed="rId33">
                          <a:extLst>
                            <a:ext uri="{28A0092B-C50C-407E-A947-70E740481C1C}">
                              <a14:useLocalDpi xmlns:a14="http://schemas.microsoft.com/office/drawing/2010/main" val="0"/>
                            </a:ext>
                          </a:extLst>
                        </a:blip>
                        <a:stretch>
                          <a:fillRect/>
                        </a:stretch>
                      </pic:blipFill>
                      <pic:spPr>
                        <a:xfrm>
                          <a:off x="0" y="0"/>
                          <a:ext cx="5760000" cy="5583600"/>
                        </a:xfrm>
                        <a:prstGeom prst="rect">
                          <a:avLst/>
                        </a:prstGeom>
                      </pic:spPr>
                    </pic:pic>
                  </a:graphicData>
                </a:graphic>
              </wp:inline>
            </w:drawing>
          </w:r>
        </w:p>
        <w:p w14:paraId="52BAA8CD" w14:textId="77777777" w:rsidR="00220149" w:rsidRPr="00220149" w:rsidRDefault="00220149" w:rsidP="00F61AE9">
          <w:pPr>
            <w:pStyle w:val="BodyText"/>
            <w:rPr>
              <w:caps/>
            </w:rPr>
          </w:pPr>
        </w:p>
        <w:p w14:paraId="3E1FCEFF" w14:textId="0C53AF7E" w:rsidR="003E1857" w:rsidRDefault="002C30EB" w:rsidP="00220149">
          <w:pPr>
            <w:pStyle w:val="Heading3"/>
            <w:pageBreakBefore/>
          </w:pPr>
          <w:bookmarkStart w:id="55" w:name="_Ref56756692"/>
          <w:bookmarkStart w:id="56" w:name="_Toc71514861"/>
          <w:bookmarkStart w:id="57" w:name="_Toc72284553"/>
          <w:r>
            <w:lastRenderedPageBreak/>
            <w:t>Groundwater</w:t>
          </w:r>
          <w:r w:rsidR="007919A2">
            <w:t xml:space="preserve"> </w:t>
          </w:r>
          <w:r w:rsidR="00A27A65">
            <w:t xml:space="preserve">depths </w:t>
          </w:r>
          <w:r w:rsidR="007919A2">
            <w:t>along the alignment</w:t>
          </w:r>
          <w:bookmarkEnd w:id="55"/>
          <w:bookmarkEnd w:id="56"/>
          <w:bookmarkEnd w:id="57"/>
        </w:p>
        <w:p w14:paraId="718B9ADF" w14:textId="29D8A144" w:rsidR="00B83C74" w:rsidRDefault="00EC48B0" w:rsidP="002D4A62">
          <w:pPr>
            <w:pStyle w:val="BodyText"/>
          </w:pPr>
          <w:r w:rsidRPr="002D4A62">
            <w:t xml:space="preserve">As a part of the regional assessment of groundwater depths, the </w:t>
          </w:r>
          <w:r w:rsidR="00B83C74">
            <w:t>desktop</w:t>
          </w:r>
          <w:r w:rsidRPr="002D4A62">
            <w:t xml:space="preserve"> assessment </w:t>
          </w:r>
          <w:r w:rsidR="005075AE" w:rsidRPr="005075AE">
            <w:t>using an existing regional interp</w:t>
          </w:r>
          <w:r w:rsidR="00D458EC">
            <w:t>r</w:t>
          </w:r>
          <w:r w:rsidR="005075AE" w:rsidRPr="005075AE">
            <w:t>etation</w:t>
          </w:r>
          <w:r w:rsidR="00D458EC">
            <w:t>,</w:t>
          </w:r>
          <w:r w:rsidRPr="002D4A62">
            <w:t xml:space="preserve"> identified that t</w:t>
          </w:r>
          <w:r w:rsidR="0017002D" w:rsidRPr="002D4A62">
            <w:t>he majority of the alignment travels through areas where the depth to groundwater has been interpreted to be greater than 5 m</w:t>
          </w:r>
          <w:r w:rsidR="00816A06">
            <w:t>etres</w:t>
          </w:r>
          <w:r w:rsidR="0017002D" w:rsidRPr="002D4A62">
            <w:t xml:space="preserve">. </w:t>
          </w:r>
        </w:p>
        <w:p w14:paraId="02FE71CE" w14:textId="518E742F" w:rsidR="00384333" w:rsidRPr="002D4A62" w:rsidRDefault="0017002D" w:rsidP="002D4A62">
          <w:pPr>
            <w:pStyle w:val="BodyText"/>
          </w:pPr>
          <w:r w:rsidRPr="002D4A62">
            <w:t>Shallower groundwater depths (</w:t>
          </w:r>
          <w:r w:rsidR="00AF58BE" w:rsidRPr="002D4A62">
            <w:t>less than</w:t>
          </w:r>
          <w:r w:rsidRPr="002D4A62">
            <w:t xml:space="preserve"> 5 m</w:t>
          </w:r>
          <w:r w:rsidR="00DC5BE0">
            <w:t>etres</w:t>
          </w:r>
          <w:r w:rsidRPr="002D4A62">
            <w:t>) ha</w:t>
          </w:r>
          <w:r w:rsidR="005075AE">
            <w:t>d</w:t>
          </w:r>
          <w:r w:rsidRPr="002D4A62">
            <w:t xml:space="preserve"> been </w:t>
          </w:r>
          <w:r w:rsidR="005075AE">
            <w:t xml:space="preserve">initially </w:t>
          </w:r>
          <w:r w:rsidRPr="002D4A62">
            <w:t>i</w:t>
          </w:r>
          <w:r w:rsidR="005075AE">
            <w:t>dentified,</w:t>
          </w:r>
          <w:r w:rsidRPr="002D4A62">
            <w:t xml:space="preserve"> where the alignment crosses major waterways and a significant area in the north of the Project area near Kalkallo Creek (around eight kilometres in length from Donnybrook Rd (KP30) to the Hume Highway (KP38)). Smaller</w:t>
          </w:r>
          <w:r w:rsidR="00220149">
            <w:t> </w:t>
          </w:r>
          <w:r w:rsidRPr="002D4A62">
            <w:t>areas of shallow groundwater depths have been interpreted</w:t>
          </w:r>
          <w:r w:rsidR="00E76DB1">
            <w:t xml:space="preserve"> </w:t>
          </w:r>
          <w:r w:rsidRPr="002D4A62">
            <w:t xml:space="preserve">at the south west end and in the north east </w:t>
          </w:r>
          <w:r w:rsidR="006B1204" w:rsidRPr="002D4A62">
            <w:t>of the alignment</w:t>
          </w:r>
          <w:r w:rsidRPr="002D4A62">
            <w:t>.</w:t>
          </w:r>
          <w:r w:rsidR="00E82647" w:rsidRPr="002D4A62">
            <w:t xml:space="preserve"> This was also informed by an assessment of State Groundwater Observation Network bores (SON) to provide an understanding of </w:t>
          </w:r>
          <w:r w:rsidR="002B40DF" w:rsidRPr="002D4A62">
            <w:t>long</w:t>
          </w:r>
          <w:r w:rsidR="002B40DF">
            <w:t>-</w:t>
          </w:r>
          <w:r w:rsidR="00E82647" w:rsidRPr="002D4A62">
            <w:t>term water and seasonal water level behaviour</w:t>
          </w:r>
          <w:r w:rsidR="00384333" w:rsidRPr="002D4A62">
            <w:t xml:space="preserve">. </w:t>
          </w:r>
        </w:p>
        <w:p w14:paraId="471AB368" w14:textId="5ABB8DBF" w:rsidR="00AD0BBC" w:rsidRDefault="00AD0BBC" w:rsidP="00AD0BBC">
          <w:pPr>
            <w:pStyle w:val="BodyText"/>
          </w:pPr>
          <w:r>
            <w:t>A summary of areas where shallow groundwater has been interpreted</w:t>
          </w:r>
          <w:r w:rsidR="00710768">
            <w:t>, based on the SAFE dataset,</w:t>
          </w:r>
          <w:r>
            <w:t xml:space="preserve"> </w:t>
          </w:r>
          <w:r w:rsidR="00DC5BE0">
            <w:t>across the region</w:t>
          </w:r>
          <w:r>
            <w:t xml:space="preserve"> </w:t>
          </w:r>
          <w:r w:rsidR="00BC0FD4">
            <w:t>in the desktop assessment</w:t>
          </w:r>
          <w:r>
            <w:t xml:space="preserve">, is provided in </w:t>
          </w:r>
          <w:r>
            <w:fldChar w:fldCharType="begin"/>
          </w:r>
          <w:r>
            <w:instrText xml:space="preserve"> REF _Ref56525532 \h </w:instrText>
          </w:r>
          <w:r>
            <w:fldChar w:fldCharType="separate"/>
          </w:r>
          <w:r w:rsidR="007E3F9D">
            <w:t>Table </w:t>
          </w:r>
          <w:r w:rsidR="007E3F9D">
            <w:rPr>
              <w:noProof/>
            </w:rPr>
            <w:t>8</w:t>
          </w:r>
          <w:r w:rsidR="007E3F9D">
            <w:noBreakHyphen/>
          </w:r>
          <w:r w:rsidR="007E3F9D">
            <w:rPr>
              <w:noProof/>
            </w:rPr>
            <w:t>6</w:t>
          </w:r>
          <w:r>
            <w:fldChar w:fldCharType="end"/>
          </w:r>
          <w:r w:rsidR="00B83C74">
            <w:t xml:space="preserve"> and illustrated in </w:t>
          </w:r>
          <w:r w:rsidR="00DE1FAE">
            <w:fldChar w:fldCharType="begin"/>
          </w:r>
          <w:r w:rsidR="00DE1FAE">
            <w:instrText xml:space="preserve"> REF _Ref69470861 \h </w:instrText>
          </w:r>
          <w:r w:rsidR="00DE1FAE">
            <w:fldChar w:fldCharType="separate"/>
          </w:r>
          <w:r w:rsidR="007E3F9D">
            <w:t>Figure </w:t>
          </w:r>
          <w:r w:rsidR="007E3F9D">
            <w:rPr>
              <w:noProof/>
            </w:rPr>
            <w:t>8</w:t>
          </w:r>
          <w:r w:rsidR="007E3F9D">
            <w:noBreakHyphen/>
          </w:r>
          <w:r w:rsidR="007E3F9D">
            <w:rPr>
              <w:noProof/>
            </w:rPr>
            <w:t>13</w:t>
          </w:r>
          <w:r w:rsidR="00DE1FAE">
            <w:fldChar w:fldCharType="end"/>
          </w:r>
        </w:p>
        <w:p w14:paraId="66616C34" w14:textId="03A37B02" w:rsidR="00AD0BBC" w:rsidRDefault="00AD0BBC" w:rsidP="00AD0BBC">
          <w:pPr>
            <w:pStyle w:val="Caption"/>
          </w:pPr>
          <w:bookmarkStart w:id="58" w:name="_Ref56525532"/>
          <w:r>
            <w:t>Table</w:t>
          </w:r>
          <w:r w:rsidR="00231D4A">
            <w:t> </w:t>
          </w:r>
          <w:fldSimple w:instr=" STYLEREF 1 \s ">
            <w:r w:rsidR="007E3F9D">
              <w:rPr>
                <w:noProof/>
              </w:rPr>
              <w:t>8</w:t>
            </w:r>
          </w:fldSimple>
          <w:r w:rsidR="00CB0F11">
            <w:noBreakHyphen/>
          </w:r>
          <w:fldSimple w:instr=" SEQ Table \* ARABIC \s 1 ">
            <w:r w:rsidR="007E3F9D">
              <w:rPr>
                <w:noProof/>
              </w:rPr>
              <w:t>6</w:t>
            </w:r>
          </w:fldSimple>
          <w:bookmarkEnd w:id="58"/>
          <w:r>
            <w:tab/>
            <w:t xml:space="preserve">Summary of </w:t>
          </w:r>
          <w:r w:rsidR="00710768">
            <w:t xml:space="preserve">potential </w:t>
          </w:r>
          <w:r>
            <w:t xml:space="preserve">shallow groundwater </w:t>
          </w:r>
          <w:r w:rsidR="00710768">
            <w:t>(regional data)</w:t>
          </w:r>
        </w:p>
        <w:tbl>
          <w:tblPr>
            <w:tblStyle w:val="MainTableStyle"/>
            <w:tblW w:w="0" w:type="auto"/>
            <w:tblLayout w:type="fixed"/>
            <w:tblLook w:val="04A0" w:firstRow="1" w:lastRow="0" w:firstColumn="1" w:lastColumn="0" w:noHBand="0" w:noVBand="1"/>
          </w:tblPr>
          <w:tblGrid>
            <w:gridCol w:w="1549"/>
            <w:gridCol w:w="4675"/>
            <w:gridCol w:w="2836"/>
          </w:tblGrid>
          <w:tr w:rsidR="00AD0BBC" w14:paraId="5EAB2F37" w14:textId="77777777" w:rsidTr="00B276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9" w:type="dxa"/>
              </w:tcPr>
              <w:p w14:paraId="4280F569" w14:textId="77777777" w:rsidR="00AD0BBC" w:rsidRPr="00AD0BBC" w:rsidRDefault="00AD0BBC" w:rsidP="00AD0BBC">
                <w:pPr>
                  <w:pStyle w:val="TableText"/>
                </w:pPr>
                <w:r>
                  <w:t>Approximate KP</w:t>
                </w:r>
              </w:p>
            </w:tc>
            <w:tc>
              <w:tcPr>
                <w:tcW w:w="4675" w:type="dxa"/>
              </w:tcPr>
              <w:p w14:paraId="685393E9" w14:textId="77777777" w:rsidR="00AD0BBC" w:rsidRPr="00AD0BBC" w:rsidRDefault="00AD0BBC" w:rsidP="00AD0BBC">
                <w:pPr>
                  <w:pStyle w:val="TableText"/>
                  <w:cnfStyle w:val="100000000000" w:firstRow="1" w:lastRow="0" w:firstColumn="0" w:lastColumn="0" w:oddVBand="0" w:evenVBand="0" w:oddHBand="0" w:evenHBand="0" w:firstRowFirstColumn="0" w:firstRowLastColumn="0" w:lastRowFirstColumn="0" w:lastRowLastColumn="0"/>
                </w:pPr>
                <w:r>
                  <w:t>Approximate location</w:t>
                </w:r>
              </w:p>
            </w:tc>
            <w:tc>
              <w:tcPr>
                <w:tcW w:w="2836" w:type="dxa"/>
              </w:tcPr>
              <w:p w14:paraId="695E3885" w14:textId="77777777" w:rsidR="00AD0BBC" w:rsidRPr="00AD0BBC" w:rsidRDefault="00AD0BBC" w:rsidP="00AD0BBC">
                <w:pPr>
                  <w:pStyle w:val="TableText"/>
                  <w:cnfStyle w:val="100000000000" w:firstRow="1" w:lastRow="0" w:firstColumn="0" w:lastColumn="0" w:oddVBand="0" w:evenVBand="0" w:oddHBand="0" w:evenHBand="0" w:firstRowFirstColumn="0" w:firstRowLastColumn="0" w:lastRowFirstColumn="0" w:lastRowLastColumn="0"/>
                </w:pPr>
                <w:r>
                  <w:t>Interpreted aquifer</w:t>
                </w:r>
              </w:p>
            </w:tc>
          </w:tr>
          <w:tr w:rsidR="00AD0BBC" w14:paraId="5142C085" w14:textId="77777777" w:rsidTr="00B2767E">
            <w:trPr>
              <w:cantSplit/>
            </w:trPr>
            <w:tc>
              <w:tcPr>
                <w:cnfStyle w:val="001000000000" w:firstRow="0" w:lastRow="0" w:firstColumn="1" w:lastColumn="0" w:oddVBand="0" w:evenVBand="0" w:oddHBand="0" w:evenHBand="0" w:firstRowFirstColumn="0" w:firstRowLastColumn="0" w:lastRowFirstColumn="0" w:lastRowLastColumn="0"/>
                <w:tcW w:w="1549" w:type="dxa"/>
              </w:tcPr>
              <w:p w14:paraId="683F3635" w14:textId="77777777" w:rsidR="00AD0BBC" w:rsidRPr="00AD0BBC" w:rsidRDefault="00AD0BBC" w:rsidP="00AD0BBC">
                <w:pPr>
                  <w:pStyle w:val="TableText"/>
                </w:pPr>
                <w:r>
                  <w:t>1</w:t>
                </w:r>
              </w:p>
            </w:tc>
            <w:tc>
              <w:tcPr>
                <w:tcW w:w="4675" w:type="dxa"/>
              </w:tcPr>
              <w:p w14:paraId="5C0F784D" w14:textId="77777777" w:rsidR="00AD0BBC" w:rsidRPr="00AD0BBC" w:rsidRDefault="00AD0BBC" w:rsidP="00AD0BBC">
                <w:pPr>
                  <w:pStyle w:val="TableText"/>
                  <w:cnfStyle w:val="000000000000" w:firstRow="0" w:lastRow="0" w:firstColumn="0" w:lastColumn="0" w:oddVBand="0" w:evenVBand="0" w:oddHBand="0" w:evenHBand="0" w:firstRowFirstColumn="0" w:firstRowLastColumn="0" w:lastRowFirstColumn="0" w:lastRowLastColumn="0"/>
                </w:pPr>
                <w:r>
                  <w:t>Vacant land south of Beatty's Road</w:t>
                </w:r>
              </w:p>
            </w:tc>
            <w:tc>
              <w:tcPr>
                <w:tcW w:w="2836" w:type="dxa"/>
              </w:tcPr>
              <w:p w14:paraId="58871523" w14:textId="77777777" w:rsidR="00AD0BBC" w:rsidRPr="00AD0BBC" w:rsidRDefault="00AD0BBC" w:rsidP="00AD0BBC">
                <w:pPr>
                  <w:pStyle w:val="TableText"/>
                  <w:cnfStyle w:val="000000000000" w:firstRow="0" w:lastRow="0" w:firstColumn="0" w:lastColumn="0" w:oddVBand="0" w:evenVBand="0" w:oddHBand="0" w:evenHBand="0" w:firstRowFirstColumn="0" w:firstRowLastColumn="0" w:lastRowFirstColumn="0" w:lastRowLastColumn="0"/>
                </w:pPr>
                <w:r>
                  <w:t>Newer Volcanics</w:t>
                </w:r>
              </w:p>
            </w:tc>
          </w:tr>
          <w:tr w:rsidR="00AD0BBC" w14:paraId="01A42AF3" w14:textId="77777777" w:rsidTr="00B2767E">
            <w:trPr>
              <w:cantSplit/>
            </w:trPr>
            <w:tc>
              <w:tcPr>
                <w:cnfStyle w:val="001000000000" w:firstRow="0" w:lastRow="0" w:firstColumn="1" w:lastColumn="0" w:oddVBand="0" w:evenVBand="0" w:oddHBand="0" w:evenHBand="0" w:firstRowFirstColumn="0" w:firstRowLastColumn="0" w:lastRowFirstColumn="0" w:lastRowLastColumn="0"/>
                <w:tcW w:w="1549" w:type="dxa"/>
              </w:tcPr>
              <w:p w14:paraId="08E0A23C" w14:textId="77777777" w:rsidR="00AD0BBC" w:rsidRPr="00AD0BBC" w:rsidRDefault="00AD0BBC" w:rsidP="00AD0BBC">
                <w:pPr>
                  <w:pStyle w:val="TableText"/>
                </w:pPr>
                <w:r>
                  <w:t>7</w:t>
                </w:r>
              </w:p>
            </w:tc>
            <w:tc>
              <w:tcPr>
                <w:tcW w:w="4675" w:type="dxa"/>
              </w:tcPr>
              <w:p w14:paraId="2CBC8B33" w14:textId="77777777" w:rsidR="00AD0BBC" w:rsidRPr="00AD0BBC" w:rsidRDefault="00AD0BBC" w:rsidP="00AD0BBC">
                <w:pPr>
                  <w:pStyle w:val="TableText"/>
                  <w:cnfStyle w:val="000000000000" w:firstRow="0" w:lastRow="0" w:firstColumn="0" w:lastColumn="0" w:oddVBand="0" w:evenVBand="0" w:oddHBand="0" w:evenHBand="0" w:firstRowFirstColumn="0" w:firstRowLastColumn="0" w:lastRowFirstColumn="0" w:lastRowLastColumn="0"/>
                </w:pPr>
                <w:r>
                  <w:t>North of Holden Road</w:t>
                </w:r>
              </w:p>
            </w:tc>
            <w:tc>
              <w:tcPr>
                <w:tcW w:w="2836" w:type="dxa"/>
              </w:tcPr>
              <w:p w14:paraId="5834EE3B" w14:textId="77777777" w:rsidR="00AD0BBC" w:rsidRPr="00AD0BBC" w:rsidRDefault="00AD0BBC" w:rsidP="00AD0BBC">
                <w:pPr>
                  <w:pStyle w:val="TableText"/>
                  <w:cnfStyle w:val="000000000000" w:firstRow="0" w:lastRow="0" w:firstColumn="0" w:lastColumn="0" w:oddVBand="0" w:evenVBand="0" w:oddHBand="0" w:evenHBand="0" w:firstRowFirstColumn="0" w:firstRowLastColumn="0" w:lastRowFirstColumn="0" w:lastRowLastColumn="0"/>
                </w:pPr>
                <w:r>
                  <w:t>N</w:t>
                </w:r>
                <w:r w:rsidRPr="00AD0BBC">
                  <w:t>ewer Volcanics</w:t>
                </w:r>
              </w:p>
            </w:tc>
          </w:tr>
          <w:tr w:rsidR="00AD0BBC" w14:paraId="6567FE13" w14:textId="77777777" w:rsidTr="00B2767E">
            <w:trPr>
              <w:cantSplit/>
            </w:trPr>
            <w:tc>
              <w:tcPr>
                <w:cnfStyle w:val="001000000000" w:firstRow="0" w:lastRow="0" w:firstColumn="1" w:lastColumn="0" w:oddVBand="0" w:evenVBand="0" w:oddHBand="0" w:evenHBand="0" w:firstRowFirstColumn="0" w:firstRowLastColumn="0" w:lastRowFirstColumn="0" w:lastRowLastColumn="0"/>
                <w:tcW w:w="1549" w:type="dxa"/>
              </w:tcPr>
              <w:p w14:paraId="121053C5" w14:textId="77777777" w:rsidR="00AD0BBC" w:rsidRPr="00AD0BBC" w:rsidRDefault="00AD0BBC" w:rsidP="00AD0BBC">
                <w:pPr>
                  <w:pStyle w:val="TableText"/>
                </w:pPr>
                <w:r>
                  <w:t>8</w:t>
                </w:r>
              </w:p>
            </w:tc>
            <w:tc>
              <w:tcPr>
                <w:tcW w:w="4675" w:type="dxa"/>
              </w:tcPr>
              <w:p w14:paraId="176A557B" w14:textId="77777777" w:rsidR="00AD0BBC" w:rsidRPr="00AD0BBC" w:rsidRDefault="00AD0BBC" w:rsidP="00AD0BBC">
                <w:pPr>
                  <w:pStyle w:val="TableText"/>
                  <w:cnfStyle w:val="000000000000" w:firstRow="0" w:lastRow="0" w:firstColumn="0" w:lastColumn="0" w:oddVBand="0" w:evenVBand="0" w:oddHBand="0" w:evenHBand="0" w:firstRowFirstColumn="0" w:firstRowLastColumn="0" w:lastRowFirstColumn="0" w:lastRowLastColumn="0"/>
                </w:pPr>
                <w:r>
                  <w:t>Adjacent minor creek south of Tame Street drain</w:t>
                </w:r>
              </w:p>
            </w:tc>
            <w:tc>
              <w:tcPr>
                <w:tcW w:w="2836" w:type="dxa"/>
              </w:tcPr>
              <w:p w14:paraId="655E1567" w14:textId="77777777" w:rsidR="00AD0BBC" w:rsidRPr="00AD0BBC" w:rsidRDefault="00AD0BBC" w:rsidP="00AD0BBC">
                <w:pPr>
                  <w:pStyle w:val="TableText"/>
                  <w:cnfStyle w:val="000000000000" w:firstRow="0" w:lastRow="0" w:firstColumn="0" w:lastColumn="0" w:oddVBand="0" w:evenVBand="0" w:oddHBand="0" w:evenHBand="0" w:firstRowFirstColumn="0" w:firstRowLastColumn="0" w:lastRowFirstColumn="0" w:lastRowLastColumn="0"/>
                </w:pPr>
                <w:r>
                  <w:t>N</w:t>
                </w:r>
                <w:r w:rsidRPr="00AD0BBC">
                  <w:t>ewer Volcanics</w:t>
                </w:r>
              </w:p>
            </w:tc>
          </w:tr>
          <w:tr w:rsidR="00AD0BBC" w14:paraId="6A337994" w14:textId="77777777" w:rsidTr="00B2767E">
            <w:trPr>
              <w:cantSplit/>
            </w:trPr>
            <w:tc>
              <w:tcPr>
                <w:cnfStyle w:val="001000000000" w:firstRow="0" w:lastRow="0" w:firstColumn="1" w:lastColumn="0" w:oddVBand="0" w:evenVBand="0" w:oddHBand="0" w:evenHBand="0" w:firstRowFirstColumn="0" w:firstRowLastColumn="0" w:lastRowFirstColumn="0" w:lastRowLastColumn="0"/>
                <w:tcW w:w="1549" w:type="dxa"/>
              </w:tcPr>
              <w:p w14:paraId="618B0567" w14:textId="77777777" w:rsidR="00AD0BBC" w:rsidRPr="00AD0BBC" w:rsidRDefault="00AD0BBC" w:rsidP="00AD0BBC">
                <w:pPr>
                  <w:pStyle w:val="TableText"/>
                </w:pPr>
                <w:r>
                  <w:t>14</w:t>
                </w:r>
              </w:p>
            </w:tc>
            <w:tc>
              <w:tcPr>
                <w:tcW w:w="4675" w:type="dxa"/>
              </w:tcPr>
              <w:p w14:paraId="2D5B2CD7" w14:textId="77777777" w:rsidR="00AD0BBC" w:rsidRPr="00AD0BBC" w:rsidRDefault="00AD0BBC" w:rsidP="00AD0BBC">
                <w:pPr>
                  <w:pStyle w:val="TableText"/>
                  <w:cnfStyle w:val="000000000000" w:firstRow="0" w:lastRow="0" w:firstColumn="0" w:lastColumn="0" w:oddVBand="0" w:evenVBand="0" w:oddHBand="0" w:evenHBand="0" w:firstRowFirstColumn="0" w:firstRowLastColumn="0" w:lastRowFirstColumn="0" w:lastRowLastColumn="0"/>
                </w:pPr>
                <w:r>
                  <w:t>Jacksons Creek</w:t>
                </w:r>
              </w:p>
            </w:tc>
            <w:tc>
              <w:tcPr>
                <w:tcW w:w="2836" w:type="dxa"/>
              </w:tcPr>
              <w:p w14:paraId="1DD40794" w14:textId="03100A98" w:rsidR="00AD0BBC" w:rsidRPr="00AD0BBC" w:rsidRDefault="00AD0BBC" w:rsidP="00AD0BBC">
                <w:pPr>
                  <w:pStyle w:val="TableText"/>
                  <w:cnfStyle w:val="000000000000" w:firstRow="0" w:lastRow="0" w:firstColumn="0" w:lastColumn="0" w:oddVBand="0" w:evenVBand="0" w:oddHBand="0" w:evenHBand="0" w:firstRowFirstColumn="0" w:firstRowLastColumn="0" w:lastRowFirstColumn="0" w:lastRowLastColumn="0"/>
                </w:pPr>
                <w:r w:rsidRPr="008F3A97">
                  <w:t>Palaeozoic bedrock</w:t>
                </w:r>
                <w:r w:rsidR="00DC5BE0">
                  <w:t xml:space="preserve"> (siltstones)</w:t>
                </w:r>
              </w:p>
            </w:tc>
          </w:tr>
          <w:tr w:rsidR="00AD0BBC" w14:paraId="17725F00" w14:textId="77777777" w:rsidTr="00B2767E">
            <w:trPr>
              <w:cantSplit/>
            </w:trPr>
            <w:tc>
              <w:tcPr>
                <w:cnfStyle w:val="001000000000" w:firstRow="0" w:lastRow="0" w:firstColumn="1" w:lastColumn="0" w:oddVBand="0" w:evenVBand="0" w:oddHBand="0" w:evenHBand="0" w:firstRowFirstColumn="0" w:firstRowLastColumn="0" w:lastRowFirstColumn="0" w:lastRowLastColumn="0"/>
                <w:tcW w:w="1549" w:type="dxa"/>
              </w:tcPr>
              <w:p w14:paraId="53CC012D" w14:textId="77777777" w:rsidR="00AD0BBC" w:rsidRPr="00AD0BBC" w:rsidRDefault="00AD0BBC" w:rsidP="00AD0BBC">
                <w:pPr>
                  <w:pStyle w:val="TableText"/>
                </w:pPr>
                <w:r>
                  <w:t>17.5</w:t>
                </w:r>
              </w:p>
            </w:tc>
            <w:tc>
              <w:tcPr>
                <w:tcW w:w="4675" w:type="dxa"/>
              </w:tcPr>
              <w:p w14:paraId="5455F017" w14:textId="77777777" w:rsidR="00AD0BBC" w:rsidRPr="00AD0BBC" w:rsidRDefault="00AD0BBC" w:rsidP="00AD0BBC">
                <w:pPr>
                  <w:pStyle w:val="TableText"/>
                  <w:cnfStyle w:val="000000000000" w:firstRow="0" w:lastRow="0" w:firstColumn="0" w:lastColumn="0" w:oddVBand="0" w:evenVBand="0" w:oddHBand="0" w:evenHBand="0" w:firstRowFirstColumn="0" w:firstRowLastColumn="0" w:lastRowFirstColumn="0" w:lastRowLastColumn="0"/>
                </w:pPr>
                <w:r>
                  <w:t>Deep Creek</w:t>
                </w:r>
              </w:p>
            </w:tc>
            <w:tc>
              <w:tcPr>
                <w:tcW w:w="2836" w:type="dxa"/>
              </w:tcPr>
              <w:p w14:paraId="7FE88CE6" w14:textId="231F93CE" w:rsidR="00AD0BBC" w:rsidRPr="00AD0BBC" w:rsidRDefault="00AD0BBC" w:rsidP="00AD0BBC">
                <w:pPr>
                  <w:pStyle w:val="TableText"/>
                  <w:cnfStyle w:val="000000000000" w:firstRow="0" w:lastRow="0" w:firstColumn="0" w:lastColumn="0" w:oddVBand="0" w:evenVBand="0" w:oddHBand="0" w:evenHBand="0" w:firstRowFirstColumn="0" w:firstRowLastColumn="0" w:lastRowFirstColumn="0" w:lastRowLastColumn="0"/>
                </w:pPr>
                <w:r w:rsidRPr="008F3A97">
                  <w:t>Palaeozoic bedrock</w:t>
                </w:r>
                <w:r w:rsidR="00DC5BE0">
                  <w:t xml:space="preserve"> (siltstones)</w:t>
                </w:r>
              </w:p>
            </w:tc>
          </w:tr>
          <w:tr w:rsidR="00AD0BBC" w14:paraId="33283FA2" w14:textId="77777777" w:rsidTr="00B2767E">
            <w:trPr>
              <w:cantSplit/>
            </w:trPr>
            <w:tc>
              <w:tcPr>
                <w:cnfStyle w:val="001000000000" w:firstRow="0" w:lastRow="0" w:firstColumn="1" w:lastColumn="0" w:oddVBand="0" w:evenVBand="0" w:oddHBand="0" w:evenHBand="0" w:firstRowFirstColumn="0" w:firstRowLastColumn="0" w:lastRowFirstColumn="0" w:lastRowLastColumn="0"/>
                <w:tcW w:w="1549" w:type="dxa"/>
              </w:tcPr>
              <w:p w14:paraId="19B337D4" w14:textId="77777777" w:rsidR="00AD0BBC" w:rsidRPr="00AD0BBC" w:rsidRDefault="00AD0BBC" w:rsidP="00AD0BBC">
                <w:pPr>
                  <w:pStyle w:val="TableText"/>
                </w:pPr>
                <w:r>
                  <w:t>28</w:t>
                </w:r>
              </w:p>
            </w:tc>
            <w:tc>
              <w:tcPr>
                <w:tcW w:w="4675" w:type="dxa"/>
              </w:tcPr>
              <w:p w14:paraId="0B7175AB" w14:textId="77777777" w:rsidR="00AD0BBC" w:rsidRPr="00AD0BBC" w:rsidRDefault="00AD0BBC" w:rsidP="00AD0BBC">
                <w:pPr>
                  <w:pStyle w:val="TableText"/>
                  <w:cnfStyle w:val="000000000000" w:firstRow="0" w:lastRow="0" w:firstColumn="0" w:lastColumn="0" w:oddVBand="0" w:evenVBand="0" w:oddHBand="0" w:evenHBand="0" w:firstRowFirstColumn="0" w:firstRowLastColumn="0" w:lastRowFirstColumn="0" w:lastRowLastColumn="0"/>
                </w:pPr>
                <w:r>
                  <w:t>Mickleham Road</w:t>
                </w:r>
              </w:p>
            </w:tc>
            <w:tc>
              <w:tcPr>
                <w:tcW w:w="2836" w:type="dxa"/>
              </w:tcPr>
              <w:p w14:paraId="1ABBD6B3" w14:textId="0AAC83E1" w:rsidR="00AD0BBC" w:rsidRPr="00AD0BBC" w:rsidRDefault="00AD0BBC" w:rsidP="00B2767E">
                <w:pPr>
                  <w:pStyle w:val="TableText"/>
                  <w:ind w:right="-85"/>
                  <w:cnfStyle w:val="000000000000" w:firstRow="0" w:lastRow="0" w:firstColumn="0" w:lastColumn="0" w:oddVBand="0" w:evenVBand="0" w:oddHBand="0" w:evenHBand="0" w:firstRowFirstColumn="0" w:firstRowLastColumn="0" w:lastRowFirstColumn="0" w:lastRowLastColumn="0"/>
                </w:pPr>
                <w:r w:rsidRPr="008F3A97">
                  <w:t>Palaeozoic bedrock</w:t>
                </w:r>
                <w:r w:rsidRPr="00AD0BBC">
                  <w:t>/</w:t>
                </w:r>
                <w:r w:rsidR="00231D4A">
                  <w:br/>
                </w:r>
                <w:r w:rsidRPr="00AD0BBC">
                  <w:t>Newer Volcanics (near boundary)</w:t>
                </w:r>
              </w:p>
            </w:tc>
          </w:tr>
          <w:tr w:rsidR="00AD0BBC" w14:paraId="518D7407" w14:textId="77777777" w:rsidTr="00B2767E">
            <w:trPr>
              <w:cantSplit/>
            </w:trPr>
            <w:tc>
              <w:tcPr>
                <w:cnfStyle w:val="001000000000" w:firstRow="0" w:lastRow="0" w:firstColumn="1" w:lastColumn="0" w:oddVBand="0" w:evenVBand="0" w:oddHBand="0" w:evenHBand="0" w:firstRowFirstColumn="0" w:firstRowLastColumn="0" w:lastRowFirstColumn="0" w:lastRowLastColumn="0"/>
                <w:tcW w:w="1549" w:type="dxa"/>
              </w:tcPr>
              <w:p w14:paraId="2A1E02F1" w14:textId="20F0F40F" w:rsidR="00AD0BBC" w:rsidRPr="00AD0BBC" w:rsidRDefault="00AD0BBC" w:rsidP="00AD0BBC">
                <w:pPr>
                  <w:pStyle w:val="TableText"/>
                </w:pPr>
                <w:r>
                  <w:t>30</w:t>
                </w:r>
              </w:p>
            </w:tc>
            <w:tc>
              <w:tcPr>
                <w:tcW w:w="4675" w:type="dxa"/>
              </w:tcPr>
              <w:p w14:paraId="5C63B044" w14:textId="77777777" w:rsidR="00AD0BBC" w:rsidRPr="00AD0BBC" w:rsidRDefault="00AD0BBC" w:rsidP="00AD0BBC">
                <w:pPr>
                  <w:pStyle w:val="TableText"/>
                  <w:cnfStyle w:val="000000000000" w:firstRow="0" w:lastRow="0" w:firstColumn="0" w:lastColumn="0" w:oddVBand="0" w:evenVBand="0" w:oddHBand="0" w:evenHBand="0" w:firstRowFirstColumn="0" w:firstRowLastColumn="0" w:lastRowFirstColumn="0" w:lastRowLastColumn="0"/>
                </w:pPr>
                <w:r>
                  <w:t>South of Donnybrook Road</w:t>
                </w:r>
              </w:p>
            </w:tc>
            <w:tc>
              <w:tcPr>
                <w:tcW w:w="2836" w:type="dxa"/>
              </w:tcPr>
              <w:p w14:paraId="776DFCF0" w14:textId="77777777" w:rsidR="00AD0BBC" w:rsidRPr="00AD0BBC" w:rsidRDefault="00AD0BBC" w:rsidP="00AD0BBC">
                <w:pPr>
                  <w:pStyle w:val="TableText"/>
                  <w:cnfStyle w:val="000000000000" w:firstRow="0" w:lastRow="0" w:firstColumn="0" w:lastColumn="0" w:oddVBand="0" w:evenVBand="0" w:oddHBand="0" w:evenHBand="0" w:firstRowFirstColumn="0" w:firstRowLastColumn="0" w:lastRowFirstColumn="0" w:lastRowLastColumn="0"/>
                </w:pPr>
                <w:r w:rsidRPr="008F3A97">
                  <w:t>Palaeozoic bedrock</w:t>
                </w:r>
              </w:p>
            </w:tc>
          </w:tr>
          <w:tr w:rsidR="00AD0BBC" w14:paraId="5B05F919" w14:textId="77777777" w:rsidTr="00B2767E">
            <w:trPr>
              <w:cantSplit/>
            </w:trPr>
            <w:tc>
              <w:tcPr>
                <w:cnfStyle w:val="001000000000" w:firstRow="0" w:lastRow="0" w:firstColumn="1" w:lastColumn="0" w:oddVBand="0" w:evenVBand="0" w:oddHBand="0" w:evenHBand="0" w:firstRowFirstColumn="0" w:firstRowLastColumn="0" w:lastRowFirstColumn="0" w:lastRowLastColumn="0"/>
                <w:tcW w:w="1549" w:type="dxa"/>
              </w:tcPr>
              <w:p w14:paraId="3AA91FAA" w14:textId="1927AEB1" w:rsidR="00AD0BBC" w:rsidRPr="00AD0BBC" w:rsidRDefault="00AD0BBC" w:rsidP="00AD0BBC">
                <w:pPr>
                  <w:pStyle w:val="TableText"/>
                </w:pPr>
                <w:r>
                  <w:t>30.5</w:t>
                </w:r>
                <w:r w:rsidR="00B2767E">
                  <w:t>–</w:t>
                </w:r>
                <w:r>
                  <w:t>37</w:t>
                </w:r>
              </w:p>
            </w:tc>
            <w:tc>
              <w:tcPr>
                <w:tcW w:w="4675" w:type="dxa"/>
              </w:tcPr>
              <w:p w14:paraId="05307E8C" w14:textId="1D2C3282" w:rsidR="00AD0BBC" w:rsidRPr="00AD0BBC" w:rsidRDefault="00AD0BBC" w:rsidP="00AD0BBC">
                <w:pPr>
                  <w:pStyle w:val="TableText"/>
                  <w:cnfStyle w:val="000000000000" w:firstRow="0" w:lastRow="0" w:firstColumn="0" w:lastColumn="0" w:oddVBand="0" w:evenVBand="0" w:oddHBand="0" w:evenHBand="0" w:firstRowFirstColumn="0" w:firstRowLastColumn="0" w:lastRowFirstColumn="0" w:lastRowLastColumn="0"/>
                </w:pPr>
                <w:r>
                  <w:t>Donnybrook Road</w:t>
                </w:r>
                <w:r w:rsidR="00E76DB1">
                  <w:t xml:space="preserve"> – </w:t>
                </w:r>
                <w:r>
                  <w:t>Kalkallo Creek</w:t>
                </w:r>
                <w:r w:rsidR="00E76DB1">
                  <w:t xml:space="preserve"> – </w:t>
                </w:r>
                <w:r>
                  <w:t>Gunns Gully</w:t>
                </w:r>
                <w:r w:rsidRPr="00AD0BBC">
                  <w:t xml:space="preserve"> Road</w:t>
                </w:r>
              </w:p>
            </w:tc>
            <w:tc>
              <w:tcPr>
                <w:tcW w:w="2836" w:type="dxa"/>
              </w:tcPr>
              <w:p w14:paraId="307386C5" w14:textId="77777777" w:rsidR="00AD0BBC" w:rsidRPr="00AD0BBC" w:rsidRDefault="00AD0BBC" w:rsidP="00AD0BBC">
                <w:pPr>
                  <w:pStyle w:val="TableText"/>
                  <w:cnfStyle w:val="000000000000" w:firstRow="0" w:lastRow="0" w:firstColumn="0" w:lastColumn="0" w:oddVBand="0" w:evenVBand="0" w:oddHBand="0" w:evenHBand="0" w:firstRowFirstColumn="0" w:firstRowLastColumn="0" w:lastRowFirstColumn="0" w:lastRowLastColumn="0"/>
                </w:pPr>
                <w:r w:rsidRPr="008F3A97">
                  <w:t>Palaeozoic bedrock</w:t>
                </w:r>
                <w:r w:rsidRPr="00AD0BBC">
                  <w:t xml:space="preserve"> and Quaternary alluvials</w:t>
                </w:r>
              </w:p>
            </w:tc>
          </w:tr>
          <w:tr w:rsidR="00AD0BBC" w14:paraId="7C661B9A" w14:textId="77777777" w:rsidTr="00B2767E">
            <w:trPr>
              <w:cantSplit/>
            </w:trPr>
            <w:tc>
              <w:tcPr>
                <w:cnfStyle w:val="001000000000" w:firstRow="0" w:lastRow="0" w:firstColumn="1" w:lastColumn="0" w:oddVBand="0" w:evenVBand="0" w:oddHBand="0" w:evenHBand="0" w:firstRowFirstColumn="0" w:firstRowLastColumn="0" w:lastRowFirstColumn="0" w:lastRowLastColumn="0"/>
                <w:tcW w:w="1549" w:type="dxa"/>
              </w:tcPr>
              <w:p w14:paraId="0F322381" w14:textId="0767C909" w:rsidR="00AD0BBC" w:rsidRPr="00AD0BBC" w:rsidRDefault="00AD0BBC" w:rsidP="00AD0BBC">
                <w:pPr>
                  <w:pStyle w:val="TableText"/>
                </w:pPr>
                <w:r>
                  <w:t>39</w:t>
                </w:r>
                <w:r w:rsidR="00D064BA">
                  <w:t>–</w:t>
                </w:r>
                <w:r>
                  <w:t>43</w:t>
                </w:r>
              </w:p>
            </w:tc>
            <w:tc>
              <w:tcPr>
                <w:tcW w:w="4675" w:type="dxa"/>
              </w:tcPr>
              <w:p w14:paraId="1188C32A" w14:textId="30163264" w:rsidR="00AD0BBC" w:rsidRPr="00AD0BBC" w:rsidRDefault="00AD0BBC" w:rsidP="00AD0BBC">
                <w:pPr>
                  <w:pStyle w:val="TableText"/>
                  <w:cnfStyle w:val="000000000000" w:firstRow="0" w:lastRow="0" w:firstColumn="0" w:lastColumn="0" w:oddVBand="0" w:evenVBand="0" w:oddHBand="0" w:evenHBand="0" w:firstRowFirstColumn="0" w:firstRowLastColumn="0" w:lastRowFirstColumn="0" w:lastRowLastColumn="0"/>
                </w:pPr>
                <w:r>
                  <w:t>Donovans Lane</w:t>
                </w:r>
                <w:r w:rsidR="00E76DB1">
                  <w:t xml:space="preserve"> – </w:t>
                </w:r>
                <w:r>
                  <w:t>Merri Creek</w:t>
                </w:r>
              </w:p>
            </w:tc>
            <w:tc>
              <w:tcPr>
                <w:tcW w:w="2836" w:type="dxa"/>
              </w:tcPr>
              <w:p w14:paraId="46B3D7AE" w14:textId="77777777" w:rsidR="00AD0BBC" w:rsidRPr="00AD0BBC" w:rsidRDefault="00AD0BBC" w:rsidP="00AD0BBC">
                <w:pPr>
                  <w:pStyle w:val="TableText"/>
                  <w:cnfStyle w:val="000000000000" w:firstRow="0" w:lastRow="0" w:firstColumn="0" w:lastColumn="0" w:oddVBand="0" w:evenVBand="0" w:oddHBand="0" w:evenHBand="0" w:firstRowFirstColumn="0" w:firstRowLastColumn="0" w:lastRowFirstColumn="0" w:lastRowLastColumn="0"/>
                </w:pPr>
                <w:r>
                  <w:t>N</w:t>
                </w:r>
                <w:r w:rsidRPr="00AD0BBC">
                  <w:t>ewer Volcanics</w:t>
                </w:r>
              </w:p>
            </w:tc>
          </w:tr>
          <w:tr w:rsidR="00AD0BBC" w14:paraId="2D42F962" w14:textId="77777777" w:rsidTr="00B2767E">
            <w:trPr>
              <w:cantSplit/>
            </w:trPr>
            <w:tc>
              <w:tcPr>
                <w:cnfStyle w:val="001000000000" w:firstRow="0" w:lastRow="0" w:firstColumn="1" w:lastColumn="0" w:oddVBand="0" w:evenVBand="0" w:oddHBand="0" w:evenHBand="0" w:firstRowFirstColumn="0" w:firstRowLastColumn="0" w:lastRowFirstColumn="0" w:lastRowLastColumn="0"/>
                <w:tcW w:w="1549" w:type="dxa"/>
              </w:tcPr>
              <w:p w14:paraId="743DEAA3" w14:textId="56CFB44C" w:rsidR="00AD0BBC" w:rsidRPr="00AD0BBC" w:rsidRDefault="00AD0BBC" w:rsidP="00AD0BBC">
                <w:pPr>
                  <w:pStyle w:val="TableText"/>
                </w:pPr>
                <w:r>
                  <w:t>43</w:t>
                </w:r>
              </w:p>
            </w:tc>
            <w:tc>
              <w:tcPr>
                <w:tcW w:w="4675" w:type="dxa"/>
              </w:tcPr>
              <w:p w14:paraId="065F6D9F" w14:textId="77777777" w:rsidR="00AD0BBC" w:rsidRPr="00AD0BBC" w:rsidRDefault="00AD0BBC" w:rsidP="00AD0BBC">
                <w:pPr>
                  <w:pStyle w:val="TableText"/>
                  <w:cnfStyle w:val="000000000000" w:firstRow="0" w:lastRow="0" w:firstColumn="0" w:lastColumn="0" w:oddVBand="0" w:evenVBand="0" w:oddHBand="0" w:evenHBand="0" w:firstRowFirstColumn="0" w:firstRowLastColumn="0" w:lastRowFirstColumn="0" w:lastRowLastColumn="0"/>
                </w:pPr>
                <w:r>
                  <w:t>Merri Creek</w:t>
                </w:r>
              </w:p>
            </w:tc>
            <w:tc>
              <w:tcPr>
                <w:tcW w:w="2836" w:type="dxa"/>
              </w:tcPr>
              <w:p w14:paraId="15FD30B9" w14:textId="77777777" w:rsidR="00AD0BBC" w:rsidRPr="00AD0BBC" w:rsidRDefault="00AD0BBC" w:rsidP="00AD0BBC">
                <w:pPr>
                  <w:pStyle w:val="TableText"/>
                  <w:cnfStyle w:val="000000000000" w:firstRow="0" w:lastRow="0" w:firstColumn="0" w:lastColumn="0" w:oddVBand="0" w:evenVBand="0" w:oddHBand="0" w:evenHBand="0" w:firstRowFirstColumn="0" w:firstRowLastColumn="0" w:lastRowFirstColumn="0" w:lastRowLastColumn="0"/>
                </w:pPr>
                <w:r>
                  <w:t>N</w:t>
                </w:r>
                <w:r w:rsidRPr="00AD0BBC">
                  <w:t>ewer Volcanics</w:t>
                </w:r>
              </w:p>
            </w:tc>
          </w:tr>
          <w:tr w:rsidR="00AD0BBC" w14:paraId="3AB718E5" w14:textId="77777777" w:rsidTr="00B2767E">
            <w:trPr>
              <w:cantSplit/>
            </w:trPr>
            <w:tc>
              <w:tcPr>
                <w:cnfStyle w:val="001000000000" w:firstRow="0" w:lastRow="0" w:firstColumn="1" w:lastColumn="0" w:oddVBand="0" w:evenVBand="0" w:oddHBand="0" w:evenHBand="0" w:firstRowFirstColumn="0" w:firstRowLastColumn="0" w:lastRowFirstColumn="0" w:lastRowLastColumn="0"/>
                <w:tcW w:w="1549" w:type="dxa"/>
              </w:tcPr>
              <w:p w14:paraId="7D65E5B6" w14:textId="77777777" w:rsidR="00AD0BBC" w:rsidRPr="00AD0BBC" w:rsidRDefault="00AD0BBC" w:rsidP="00AD0BBC">
                <w:pPr>
                  <w:pStyle w:val="TableText"/>
                </w:pPr>
                <w:r>
                  <w:t>45</w:t>
                </w:r>
              </w:p>
            </w:tc>
            <w:tc>
              <w:tcPr>
                <w:tcW w:w="4675" w:type="dxa"/>
              </w:tcPr>
              <w:p w14:paraId="492A7166" w14:textId="77777777" w:rsidR="00AD0BBC" w:rsidRPr="00AD0BBC" w:rsidRDefault="00AD0BBC" w:rsidP="00AD0BBC">
                <w:pPr>
                  <w:pStyle w:val="TableText"/>
                  <w:cnfStyle w:val="000000000000" w:firstRow="0" w:lastRow="0" w:firstColumn="0" w:lastColumn="0" w:oddVBand="0" w:evenVBand="0" w:oddHBand="0" w:evenHBand="0" w:firstRowFirstColumn="0" w:firstRowLastColumn="0" w:lastRowFirstColumn="0" w:lastRowLastColumn="0"/>
                </w:pPr>
                <w:r>
                  <w:t>South of Merri Creek</w:t>
                </w:r>
              </w:p>
            </w:tc>
            <w:tc>
              <w:tcPr>
                <w:tcW w:w="2836" w:type="dxa"/>
              </w:tcPr>
              <w:p w14:paraId="7C4D40AD" w14:textId="77777777" w:rsidR="00AD0BBC" w:rsidRPr="00AD0BBC" w:rsidRDefault="00AD0BBC" w:rsidP="00AD0BBC">
                <w:pPr>
                  <w:pStyle w:val="TableText"/>
                  <w:cnfStyle w:val="000000000000" w:firstRow="0" w:lastRow="0" w:firstColumn="0" w:lastColumn="0" w:oddVBand="0" w:evenVBand="0" w:oddHBand="0" w:evenHBand="0" w:firstRowFirstColumn="0" w:firstRowLastColumn="0" w:lastRowFirstColumn="0" w:lastRowLastColumn="0"/>
                </w:pPr>
                <w:r>
                  <w:t>N</w:t>
                </w:r>
                <w:r w:rsidRPr="00AD0BBC">
                  <w:t>ewer Volcanics</w:t>
                </w:r>
              </w:p>
            </w:tc>
          </w:tr>
          <w:tr w:rsidR="00AD0BBC" w14:paraId="32B6A375" w14:textId="77777777" w:rsidTr="00B2767E">
            <w:trPr>
              <w:cantSplit/>
            </w:trPr>
            <w:tc>
              <w:tcPr>
                <w:cnfStyle w:val="001000000000" w:firstRow="0" w:lastRow="0" w:firstColumn="1" w:lastColumn="0" w:oddVBand="0" w:evenVBand="0" w:oddHBand="0" w:evenHBand="0" w:firstRowFirstColumn="0" w:firstRowLastColumn="0" w:lastRowFirstColumn="0" w:lastRowLastColumn="0"/>
                <w:tcW w:w="1549" w:type="dxa"/>
              </w:tcPr>
              <w:p w14:paraId="1D42E056" w14:textId="77777777" w:rsidR="00AD0BBC" w:rsidRPr="00AD0BBC" w:rsidRDefault="00AD0BBC" w:rsidP="00AD0BBC">
                <w:pPr>
                  <w:pStyle w:val="TableText"/>
                </w:pPr>
                <w:r>
                  <w:t>47</w:t>
                </w:r>
              </w:p>
            </w:tc>
            <w:tc>
              <w:tcPr>
                <w:tcW w:w="4675" w:type="dxa"/>
              </w:tcPr>
              <w:p w14:paraId="29A5003C" w14:textId="77777777" w:rsidR="00AD0BBC" w:rsidRPr="00AD0BBC" w:rsidRDefault="00AD0BBC" w:rsidP="00AD0BBC">
                <w:pPr>
                  <w:pStyle w:val="TableText"/>
                  <w:cnfStyle w:val="000000000000" w:firstRow="0" w:lastRow="0" w:firstColumn="0" w:lastColumn="0" w:oddVBand="0" w:evenVBand="0" w:oddHBand="0" w:evenHBand="0" w:firstRowFirstColumn="0" w:firstRowLastColumn="0" w:lastRowFirstColumn="0" w:lastRowLastColumn="0"/>
                </w:pPr>
                <w:r>
                  <w:t>Donnybrook Road</w:t>
                </w:r>
              </w:p>
            </w:tc>
            <w:tc>
              <w:tcPr>
                <w:tcW w:w="2836" w:type="dxa"/>
              </w:tcPr>
              <w:p w14:paraId="3A06D218" w14:textId="77777777" w:rsidR="00AD0BBC" w:rsidRPr="00AD0BBC" w:rsidRDefault="00AD0BBC" w:rsidP="00AD0BBC">
                <w:pPr>
                  <w:pStyle w:val="TableText"/>
                  <w:cnfStyle w:val="000000000000" w:firstRow="0" w:lastRow="0" w:firstColumn="0" w:lastColumn="0" w:oddVBand="0" w:evenVBand="0" w:oddHBand="0" w:evenHBand="0" w:firstRowFirstColumn="0" w:firstRowLastColumn="0" w:lastRowFirstColumn="0" w:lastRowLastColumn="0"/>
                </w:pPr>
                <w:r>
                  <w:t>N</w:t>
                </w:r>
                <w:r w:rsidRPr="00AD0BBC">
                  <w:t>ewer Volcanics</w:t>
                </w:r>
              </w:p>
            </w:tc>
          </w:tr>
          <w:tr w:rsidR="00AD0BBC" w14:paraId="2247F3D5" w14:textId="77777777" w:rsidTr="00B2767E">
            <w:trPr>
              <w:cantSplit/>
            </w:trPr>
            <w:tc>
              <w:tcPr>
                <w:cnfStyle w:val="001000000000" w:firstRow="0" w:lastRow="0" w:firstColumn="1" w:lastColumn="0" w:oddVBand="0" w:evenVBand="0" w:oddHBand="0" w:evenHBand="0" w:firstRowFirstColumn="0" w:firstRowLastColumn="0" w:lastRowFirstColumn="0" w:lastRowLastColumn="0"/>
                <w:tcW w:w="1549" w:type="dxa"/>
              </w:tcPr>
              <w:p w14:paraId="23A996F3" w14:textId="09CCD69C" w:rsidR="00AD0BBC" w:rsidRPr="00AD0BBC" w:rsidRDefault="00AD0BBC" w:rsidP="00AD0BBC">
                <w:pPr>
                  <w:pStyle w:val="TableText"/>
                </w:pPr>
                <w:r>
                  <w:t>47</w:t>
                </w:r>
                <w:r w:rsidR="00D00C45">
                  <w:t>.5</w:t>
                </w:r>
                <w:r w:rsidR="00D064BA">
                  <w:t>–</w:t>
                </w:r>
                <w:r>
                  <w:t>50</w:t>
                </w:r>
              </w:p>
            </w:tc>
            <w:tc>
              <w:tcPr>
                <w:tcW w:w="4675" w:type="dxa"/>
              </w:tcPr>
              <w:p w14:paraId="3C109AC8" w14:textId="77777777" w:rsidR="00AD0BBC" w:rsidRPr="00AD0BBC" w:rsidRDefault="00AD0BBC" w:rsidP="00AD0BBC">
                <w:pPr>
                  <w:pStyle w:val="TableText"/>
                  <w:cnfStyle w:val="000000000000" w:firstRow="0" w:lastRow="0" w:firstColumn="0" w:lastColumn="0" w:oddVBand="0" w:evenVBand="0" w:oddHBand="0" w:evenHBand="0" w:firstRowFirstColumn="0" w:firstRowLastColumn="0" w:lastRowFirstColumn="0" w:lastRowLastColumn="0"/>
                </w:pPr>
                <w:r>
                  <w:t>South of Donnybrook Road to Wollert Compressor Station</w:t>
                </w:r>
              </w:p>
            </w:tc>
            <w:tc>
              <w:tcPr>
                <w:tcW w:w="2836" w:type="dxa"/>
              </w:tcPr>
              <w:p w14:paraId="640EAE77" w14:textId="77777777" w:rsidR="00AD0BBC" w:rsidRPr="00AD0BBC" w:rsidRDefault="00AD0BBC" w:rsidP="00AD0BBC">
                <w:pPr>
                  <w:pStyle w:val="TableText"/>
                  <w:cnfStyle w:val="000000000000" w:firstRow="0" w:lastRow="0" w:firstColumn="0" w:lastColumn="0" w:oddVBand="0" w:evenVBand="0" w:oddHBand="0" w:evenHBand="0" w:firstRowFirstColumn="0" w:firstRowLastColumn="0" w:lastRowFirstColumn="0" w:lastRowLastColumn="0"/>
                </w:pPr>
                <w:r>
                  <w:t>N</w:t>
                </w:r>
                <w:r w:rsidRPr="00AD0BBC">
                  <w:t>ewer Volcanics</w:t>
                </w:r>
              </w:p>
            </w:tc>
          </w:tr>
        </w:tbl>
        <w:p w14:paraId="5E7CF745" w14:textId="52E7EBC0" w:rsidR="006B1204" w:rsidRDefault="006B1204" w:rsidP="006B1204">
          <w:pPr>
            <w:pStyle w:val="Caption"/>
          </w:pPr>
          <w:bookmarkStart w:id="59" w:name="_Ref69470861"/>
          <w:r>
            <w:lastRenderedPageBreak/>
            <w:t>Figure</w:t>
          </w:r>
          <w:r w:rsidR="00B2767E">
            <w:t> </w:t>
          </w:r>
          <w:fldSimple w:instr=" STYLEREF 1 \s ">
            <w:r w:rsidR="007E3F9D">
              <w:rPr>
                <w:noProof/>
              </w:rPr>
              <w:t>8</w:t>
            </w:r>
          </w:fldSimple>
          <w:r w:rsidR="00D74D59">
            <w:noBreakHyphen/>
          </w:r>
          <w:fldSimple w:instr=" SEQ Figure \* ARABIC \s 1 ">
            <w:r w:rsidR="007E3F9D">
              <w:rPr>
                <w:noProof/>
              </w:rPr>
              <w:t>13</w:t>
            </w:r>
          </w:fldSimple>
          <w:bookmarkEnd w:id="59"/>
          <w:r>
            <w:tab/>
            <w:t>Regional mapping depth to water table</w:t>
          </w:r>
        </w:p>
        <w:p w14:paraId="618242FF" w14:textId="566C5E1C" w:rsidR="00CB600C" w:rsidRDefault="002734FC" w:rsidP="00B2767E">
          <w:pPr>
            <w:pStyle w:val="Object"/>
          </w:pPr>
          <w:r>
            <w:rPr>
              <w:noProof/>
            </w:rPr>
            <w:drawing>
              <wp:inline distT="0" distB="0" distL="0" distR="0" wp14:anchorId="4F3C6686" wp14:editId="2693E6FE">
                <wp:extent cx="5760000" cy="5583600"/>
                <wp:effectExtent l="0" t="0" r="0" b="0"/>
                <wp:docPr id="10" name="Picture 10" descr="A map is presented which shows the surrounding water table depth (m) surrounding the pipeline alignment, as discuss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map is presented which shows the surrounding water table depth (m) surrounding the pipeline alignment, as discussed in the text above."/>
                        <pic:cNvPicPr/>
                      </pic:nvPicPr>
                      <pic:blipFill>
                        <a:blip r:embed="rId34">
                          <a:extLst>
                            <a:ext uri="{28A0092B-C50C-407E-A947-70E740481C1C}">
                              <a14:useLocalDpi xmlns:a14="http://schemas.microsoft.com/office/drawing/2010/main" val="0"/>
                            </a:ext>
                          </a:extLst>
                        </a:blip>
                        <a:stretch>
                          <a:fillRect/>
                        </a:stretch>
                      </pic:blipFill>
                      <pic:spPr>
                        <a:xfrm>
                          <a:off x="0" y="0"/>
                          <a:ext cx="5760000" cy="5583600"/>
                        </a:xfrm>
                        <a:prstGeom prst="rect">
                          <a:avLst/>
                        </a:prstGeom>
                      </pic:spPr>
                    </pic:pic>
                  </a:graphicData>
                </a:graphic>
              </wp:inline>
            </w:drawing>
          </w:r>
        </w:p>
        <w:p w14:paraId="16634858" w14:textId="77777777" w:rsidR="00220149" w:rsidRPr="00220149" w:rsidRDefault="00220149" w:rsidP="00220149">
          <w:pPr>
            <w:pStyle w:val="BodyText"/>
          </w:pPr>
        </w:p>
        <w:p w14:paraId="4117B89E" w14:textId="1DAE13C9" w:rsidR="0084738F" w:rsidRDefault="0084738F" w:rsidP="00220149">
          <w:pPr>
            <w:pStyle w:val="Heading4"/>
            <w:pageBreakBefore/>
          </w:pPr>
          <w:r>
            <w:lastRenderedPageBreak/>
            <w:t>Areas of groundwater interaction along the Project</w:t>
          </w:r>
        </w:p>
        <w:p w14:paraId="756F1651" w14:textId="26321513" w:rsidR="00B83C74" w:rsidRDefault="00AD0BBC" w:rsidP="002D4A62">
          <w:pPr>
            <w:pStyle w:val="BodyText"/>
          </w:pPr>
          <w:r>
            <w:t>Th</w:t>
          </w:r>
          <w:r w:rsidR="00DC5BE0">
            <w:t>e</w:t>
          </w:r>
          <w:r>
            <w:t xml:space="preserve"> regional assessment</w:t>
          </w:r>
          <w:r w:rsidR="0084738F">
            <w:t xml:space="preserve"> identified </w:t>
          </w:r>
          <w:r>
            <w:t>the areas which formed the focus of further investigations to confirm groundwater depth where the pipeline may interact with the water table aquifer. The</w:t>
          </w:r>
          <w:r w:rsidR="00220149">
            <w:t> </w:t>
          </w:r>
          <w:r>
            <w:t>geotechnical drilling and monitoring bore installation provided further information on potential groundwater levels and depths along parts of the Project alignment</w:t>
          </w:r>
          <w:r w:rsidR="00BE2352">
            <w:t>. In</w:t>
          </w:r>
          <w:r w:rsidR="00020241">
            <w:t xml:space="preserve"> </w:t>
          </w:r>
          <w:r>
            <w:t>most cases the recorded depth to water table (metres below ground level</w:t>
          </w:r>
          <w:r w:rsidR="00342B39">
            <w:t xml:space="preserve"> </w:t>
          </w:r>
          <w:r w:rsidR="00AB5E59">
            <w:t>(</w:t>
          </w:r>
          <w:r w:rsidR="00342B39">
            <w:t>mBGL</w:t>
          </w:r>
          <w:r w:rsidR="00AB5E59">
            <w:t>)</w:t>
          </w:r>
          <w:r>
            <w:t xml:space="preserve">) </w:t>
          </w:r>
          <w:r w:rsidR="002B40DF">
            <w:t xml:space="preserve">was </w:t>
          </w:r>
          <w:r>
            <w:t>consistent with the regional interpretation</w:t>
          </w:r>
          <w:r w:rsidR="00372502">
            <w:t>.</w:t>
          </w:r>
        </w:p>
        <w:p w14:paraId="43A44CC2" w14:textId="4FC03EC0" w:rsidR="00F45B07" w:rsidRDefault="00342B39" w:rsidP="002D4A62">
          <w:pPr>
            <w:pStyle w:val="BodyText"/>
          </w:pPr>
          <w:r>
            <w:t xml:space="preserve">Based on this assessment, </w:t>
          </w:r>
          <w:r w:rsidR="0076295F">
            <w:t xml:space="preserve">six </w:t>
          </w:r>
          <w:r w:rsidR="0011227C">
            <w:t xml:space="preserve">key </w:t>
          </w:r>
          <w:r>
            <w:t>areas of groundwater interaction along the Project alignment w</w:t>
          </w:r>
          <w:r w:rsidR="0076295F">
            <w:t xml:space="preserve">ere </w:t>
          </w:r>
          <w:r>
            <w:t>identified. Th</w:t>
          </w:r>
          <w:r w:rsidR="0076295F">
            <w:t>ese areas</w:t>
          </w:r>
          <w:r>
            <w:t xml:space="preserve"> </w:t>
          </w:r>
          <w:r w:rsidR="0076295F">
            <w:t>are</w:t>
          </w:r>
          <w:r>
            <w:t xml:space="preserve"> summarised in </w:t>
          </w:r>
          <w:r w:rsidR="00D22892">
            <w:fldChar w:fldCharType="begin"/>
          </w:r>
          <w:r w:rsidR="00D22892">
            <w:instrText xml:space="preserve"> REF _Ref56613394 \h </w:instrText>
          </w:r>
          <w:r w:rsidR="002D4A62">
            <w:instrText xml:space="preserve"> \* MERGEFORMAT </w:instrText>
          </w:r>
          <w:r w:rsidR="00D22892">
            <w:fldChar w:fldCharType="separate"/>
          </w:r>
          <w:r w:rsidR="007E3F9D">
            <w:t>Table 8</w:t>
          </w:r>
          <w:r w:rsidR="007E3F9D">
            <w:noBreakHyphen/>
            <w:t>7</w:t>
          </w:r>
          <w:r w:rsidR="00D22892">
            <w:fldChar w:fldCharType="end"/>
          </w:r>
          <w:r w:rsidR="00F45B07">
            <w:t xml:space="preserve"> </w:t>
          </w:r>
          <w:r w:rsidR="00CC0F77">
            <w:t xml:space="preserve">and </w:t>
          </w:r>
          <w:r w:rsidR="00CC0F77">
            <w:fldChar w:fldCharType="begin"/>
          </w:r>
          <w:r w:rsidR="00CC0F77">
            <w:instrText xml:space="preserve"> REF _Ref58920170 \h </w:instrText>
          </w:r>
          <w:r w:rsidR="00CC0F77">
            <w:fldChar w:fldCharType="separate"/>
          </w:r>
          <w:r w:rsidR="007E3F9D">
            <w:t>Figure </w:t>
          </w:r>
          <w:r w:rsidR="007E3F9D">
            <w:rPr>
              <w:noProof/>
            </w:rPr>
            <w:t>8</w:t>
          </w:r>
          <w:r w:rsidR="007E3F9D">
            <w:noBreakHyphen/>
          </w:r>
          <w:r w:rsidR="007E3F9D">
            <w:rPr>
              <w:noProof/>
            </w:rPr>
            <w:t>14</w:t>
          </w:r>
          <w:r w:rsidR="00CC0F77">
            <w:fldChar w:fldCharType="end"/>
          </w:r>
          <w:r w:rsidR="00D22892">
            <w:t>.</w:t>
          </w:r>
          <w:r w:rsidR="00AB5E59">
            <w:t xml:space="preserve"> </w:t>
          </w:r>
          <w:r w:rsidR="002B40DF">
            <w:t>S</w:t>
          </w:r>
          <w:r w:rsidR="00B84795">
            <w:t xml:space="preserve">ome areas highlighted in </w:t>
          </w:r>
          <w:r w:rsidR="00B84795">
            <w:fldChar w:fldCharType="begin"/>
          </w:r>
          <w:r w:rsidR="00B84795">
            <w:instrText xml:space="preserve"> REF _Ref56525532 \h  \* MERGEFORMAT </w:instrText>
          </w:r>
          <w:r w:rsidR="00B84795">
            <w:fldChar w:fldCharType="separate"/>
          </w:r>
          <w:r w:rsidR="007E3F9D">
            <w:t>Table 8</w:t>
          </w:r>
          <w:r w:rsidR="007E3F9D">
            <w:noBreakHyphen/>
            <w:t>6</w:t>
          </w:r>
          <w:r w:rsidR="00B84795">
            <w:fldChar w:fldCharType="end"/>
          </w:r>
          <w:r w:rsidR="00B84795">
            <w:t xml:space="preserve">, </w:t>
          </w:r>
          <w:r w:rsidR="002B40DF">
            <w:t xml:space="preserve">were </w:t>
          </w:r>
          <w:r w:rsidR="00B84795">
            <w:t>no longer considered to be interaction zones following the field investigations</w:t>
          </w:r>
          <w:r w:rsidR="0011227C">
            <w:t xml:space="preserve"> and review of the pipeline design and construction method.</w:t>
          </w:r>
        </w:p>
        <w:p w14:paraId="261D2B7F" w14:textId="731B7B73" w:rsidR="001D5DEC" w:rsidRDefault="001D5DEC" w:rsidP="001D5DEC">
          <w:pPr>
            <w:pStyle w:val="Caption"/>
          </w:pPr>
          <w:bookmarkStart w:id="60" w:name="_Ref56613394"/>
          <w:r>
            <w:t>Table</w:t>
          </w:r>
          <w:r w:rsidR="00B2767E">
            <w:t> </w:t>
          </w:r>
          <w:fldSimple w:instr=" STYLEREF 1 \s ">
            <w:r w:rsidR="007E3F9D">
              <w:rPr>
                <w:noProof/>
              </w:rPr>
              <w:t>8</w:t>
            </w:r>
          </w:fldSimple>
          <w:r w:rsidR="00CB0F11">
            <w:noBreakHyphen/>
          </w:r>
          <w:fldSimple w:instr=" SEQ Table \* ARABIC \s 1 ">
            <w:r w:rsidR="007E3F9D">
              <w:rPr>
                <w:noProof/>
              </w:rPr>
              <w:t>7</w:t>
            </w:r>
          </w:fldSimple>
          <w:bookmarkEnd w:id="60"/>
          <w:r>
            <w:tab/>
            <w:t>Summary of areas of groundwater interaction along the Project alignment</w:t>
          </w:r>
        </w:p>
        <w:tbl>
          <w:tblPr>
            <w:tblStyle w:val="MainTableStyle"/>
            <w:tblW w:w="0" w:type="auto"/>
            <w:tblLayout w:type="fixed"/>
            <w:tblLook w:val="04A0" w:firstRow="1" w:lastRow="0" w:firstColumn="1" w:lastColumn="0" w:noHBand="0" w:noVBand="1"/>
          </w:tblPr>
          <w:tblGrid>
            <w:gridCol w:w="652"/>
            <w:gridCol w:w="2171"/>
            <w:gridCol w:w="1506"/>
            <w:gridCol w:w="4731"/>
          </w:tblGrid>
          <w:tr w:rsidR="00C23C52" w14:paraId="4A94B791" w14:textId="1A9D56BC" w:rsidTr="00B276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 w:type="dxa"/>
              </w:tcPr>
              <w:p w14:paraId="3155DED8" w14:textId="33C41A97" w:rsidR="00C23C52" w:rsidRDefault="00C23C52" w:rsidP="00342B39">
                <w:pPr>
                  <w:pStyle w:val="TableText"/>
                </w:pPr>
                <w:r>
                  <w:t xml:space="preserve">Area </w:t>
                </w:r>
              </w:p>
            </w:tc>
            <w:tc>
              <w:tcPr>
                <w:tcW w:w="2171" w:type="dxa"/>
              </w:tcPr>
              <w:p w14:paraId="4652D4F1" w14:textId="6A3CB040" w:rsidR="00C23C52" w:rsidRDefault="00C23C52" w:rsidP="00342B39">
                <w:pPr>
                  <w:pStyle w:val="TableText"/>
                  <w:numPr>
                    <w:ilvl w:val="0"/>
                    <w:numId w:val="0"/>
                  </w:numPr>
                  <w:cnfStyle w:val="100000000000" w:firstRow="1" w:lastRow="0" w:firstColumn="0" w:lastColumn="0" w:oddVBand="0" w:evenVBand="0" w:oddHBand="0" w:evenHBand="0" w:firstRowFirstColumn="0" w:firstRowLastColumn="0" w:lastRowFirstColumn="0" w:lastRowLastColumn="0"/>
                </w:pPr>
                <w:r>
                  <w:t>Approximate location</w:t>
                </w:r>
              </w:p>
            </w:tc>
            <w:tc>
              <w:tcPr>
                <w:tcW w:w="1506" w:type="dxa"/>
              </w:tcPr>
              <w:p w14:paraId="61B15FAA" w14:textId="2EBF2807" w:rsidR="00C23C52" w:rsidRDefault="00C23C52" w:rsidP="00342B39">
                <w:pPr>
                  <w:pStyle w:val="TableText"/>
                  <w:cnfStyle w:val="100000000000" w:firstRow="1" w:lastRow="0" w:firstColumn="0" w:lastColumn="0" w:oddVBand="0" w:evenVBand="0" w:oddHBand="0" w:evenHBand="0" w:firstRowFirstColumn="0" w:firstRowLastColumn="0" w:lastRowFirstColumn="0" w:lastRowLastColumn="0"/>
                </w:pPr>
                <w:r>
                  <w:t>KP</w:t>
                </w:r>
              </w:p>
            </w:tc>
            <w:tc>
              <w:tcPr>
                <w:tcW w:w="4731" w:type="dxa"/>
              </w:tcPr>
              <w:p w14:paraId="72BFFE89" w14:textId="549A4C5B" w:rsidR="00C23C52" w:rsidRDefault="00C23C52" w:rsidP="00342B39">
                <w:pPr>
                  <w:pStyle w:val="TableText"/>
                  <w:cnfStyle w:val="100000000000" w:firstRow="1" w:lastRow="0" w:firstColumn="0" w:lastColumn="0" w:oddVBand="0" w:evenVBand="0" w:oddHBand="0" w:evenHBand="0" w:firstRowFirstColumn="0" w:firstRowLastColumn="0" w:lastRowFirstColumn="0" w:lastRowLastColumn="0"/>
                </w:pPr>
                <w:r>
                  <w:t>Bore data depth to groundwater (mBGL) or regional</w:t>
                </w:r>
              </w:p>
            </w:tc>
          </w:tr>
          <w:tr w:rsidR="00C23C52" w14:paraId="38741ABB" w14:textId="174FD3FE" w:rsidTr="00B2767E">
            <w:trPr>
              <w:cantSplit/>
            </w:trPr>
            <w:tc>
              <w:tcPr>
                <w:cnfStyle w:val="001000000000" w:firstRow="0" w:lastRow="0" w:firstColumn="1" w:lastColumn="0" w:oddVBand="0" w:evenVBand="0" w:oddHBand="0" w:evenHBand="0" w:firstRowFirstColumn="0" w:firstRowLastColumn="0" w:lastRowFirstColumn="0" w:lastRowLastColumn="0"/>
                <w:tcW w:w="652" w:type="dxa"/>
              </w:tcPr>
              <w:p w14:paraId="465321CC" w14:textId="2BAD3C34" w:rsidR="00C23C52" w:rsidRDefault="00C23C52" w:rsidP="00342B39">
                <w:pPr>
                  <w:pStyle w:val="TableText"/>
                </w:pPr>
                <w:r>
                  <w:t>1a</w:t>
                </w:r>
              </w:p>
            </w:tc>
            <w:tc>
              <w:tcPr>
                <w:tcW w:w="2171" w:type="dxa"/>
              </w:tcPr>
              <w:p w14:paraId="7E446D11" w14:textId="47B07786" w:rsidR="00C23C52" w:rsidRDefault="00C23C52" w:rsidP="002C31E5">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t>Bendigo Rail</w:t>
                </w:r>
              </w:p>
            </w:tc>
            <w:tc>
              <w:tcPr>
                <w:tcW w:w="1506" w:type="dxa"/>
              </w:tcPr>
              <w:p w14:paraId="75CBED95" w14:textId="3FB31054" w:rsidR="00C23C52" w:rsidRDefault="00C23C52" w:rsidP="00342B39">
                <w:pPr>
                  <w:pStyle w:val="TableText"/>
                  <w:cnfStyle w:val="000000000000" w:firstRow="0" w:lastRow="0" w:firstColumn="0" w:lastColumn="0" w:oddVBand="0" w:evenVBand="0" w:oddHBand="0" w:evenHBand="0" w:firstRowFirstColumn="0" w:firstRowLastColumn="0" w:lastRowFirstColumn="0" w:lastRowLastColumn="0"/>
                </w:pPr>
                <w:r>
                  <w:t>8.288</w:t>
                </w:r>
                <w:r w:rsidR="00D064BA">
                  <w:t>–</w:t>
                </w:r>
                <w:r>
                  <w:t>8.326</w:t>
                </w:r>
              </w:p>
            </w:tc>
            <w:tc>
              <w:tcPr>
                <w:tcW w:w="4731" w:type="dxa"/>
              </w:tcPr>
              <w:p w14:paraId="22191CD7" w14:textId="555B0D99" w:rsidR="00C23C52" w:rsidRDefault="00C23C52" w:rsidP="00342B39">
                <w:pPr>
                  <w:pStyle w:val="TableText"/>
                  <w:cnfStyle w:val="000000000000" w:firstRow="0" w:lastRow="0" w:firstColumn="0" w:lastColumn="0" w:oddVBand="0" w:evenVBand="0" w:oddHBand="0" w:evenHBand="0" w:firstRowFirstColumn="0" w:firstRowLastColumn="0" w:lastRowFirstColumn="0" w:lastRowLastColumn="0"/>
                </w:pPr>
                <w:r>
                  <w:t>2 (assumed)</w:t>
                </w:r>
              </w:p>
            </w:tc>
          </w:tr>
          <w:tr w:rsidR="00C23C52" w14:paraId="381BD7FE" w14:textId="548BF83E" w:rsidTr="00B2767E">
            <w:trPr>
              <w:cantSplit/>
            </w:trPr>
            <w:tc>
              <w:tcPr>
                <w:cnfStyle w:val="001000000000" w:firstRow="0" w:lastRow="0" w:firstColumn="1" w:lastColumn="0" w:oddVBand="0" w:evenVBand="0" w:oddHBand="0" w:evenHBand="0" w:firstRowFirstColumn="0" w:firstRowLastColumn="0" w:lastRowFirstColumn="0" w:lastRowLastColumn="0"/>
                <w:tcW w:w="652" w:type="dxa"/>
              </w:tcPr>
              <w:p w14:paraId="59323B5E" w14:textId="00EF27B9" w:rsidR="00C23C52" w:rsidRDefault="00C23C52" w:rsidP="00342B39">
                <w:pPr>
                  <w:pStyle w:val="TableText"/>
                </w:pPr>
                <w:r>
                  <w:t>1b</w:t>
                </w:r>
              </w:p>
            </w:tc>
            <w:tc>
              <w:tcPr>
                <w:tcW w:w="2171" w:type="dxa"/>
              </w:tcPr>
              <w:p w14:paraId="771C7144" w14:textId="4D5EAFB8" w:rsidR="00C23C52" w:rsidRDefault="00C23C52" w:rsidP="002C31E5">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t>Unknown creek/</w:t>
                </w:r>
                <w:r w:rsidR="00B2767E">
                  <w:br/>
                </w:r>
                <w:r>
                  <w:t>Tame St</w:t>
                </w:r>
                <w:r w:rsidR="00913498">
                  <w:t>reet</w:t>
                </w:r>
                <w:r>
                  <w:t xml:space="preserve"> drain</w:t>
                </w:r>
              </w:p>
            </w:tc>
            <w:tc>
              <w:tcPr>
                <w:tcW w:w="1506" w:type="dxa"/>
              </w:tcPr>
              <w:p w14:paraId="441CB1B3" w14:textId="42B29CF8" w:rsidR="00C23C52" w:rsidRDefault="00C23C52" w:rsidP="002C31E5">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t>8.406</w:t>
                </w:r>
                <w:r w:rsidR="00D064BA">
                  <w:t>–</w:t>
                </w:r>
                <w:r>
                  <w:t>8.411</w:t>
                </w:r>
              </w:p>
            </w:tc>
            <w:tc>
              <w:tcPr>
                <w:tcW w:w="4731" w:type="dxa"/>
              </w:tcPr>
              <w:p w14:paraId="19324207" w14:textId="6D0A8495" w:rsidR="00C23C52" w:rsidRDefault="00C23C52" w:rsidP="00342B39">
                <w:pPr>
                  <w:pStyle w:val="TableText"/>
                  <w:cnfStyle w:val="000000000000" w:firstRow="0" w:lastRow="0" w:firstColumn="0" w:lastColumn="0" w:oddVBand="0" w:evenVBand="0" w:oddHBand="0" w:evenHBand="0" w:firstRowFirstColumn="0" w:firstRowLastColumn="0" w:lastRowFirstColumn="0" w:lastRowLastColumn="0"/>
                </w:pPr>
                <w:r>
                  <w:t>2 (assumed)</w:t>
                </w:r>
              </w:p>
            </w:tc>
          </w:tr>
          <w:tr w:rsidR="00C23C52" w14:paraId="2D3FB361" w14:textId="35D3269E" w:rsidTr="00B2767E">
            <w:trPr>
              <w:cantSplit/>
            </w:trPr>
            <w:tc>
              <w:tcPr>
                <w:cnfStyle w:val="001000000000" w:firstRow="0" w:lastRow="0" w:firstColumn="1" w:lastColumn="0" w:oddVBand="0" w:evenVBand="0" w:oddHBand="0" w:evenHBand="0" w:firstRowFirstColumn="0" w:firstRowLastColumn="0" w:lastRowFirstColumn="0" w:lastRowLastColumn="0"/>
                <w:tcW w:w="652" w:type="dxa"/>
              </w:tcPr>
              <w:p w14:paraId="1F39EFC3" w14:textId="5E22375D" w:rsidR="00C23C52" w:rsidRDefault="00C23C52" w:rsidP="00342B39">
                <w:pPr>
                  <w:pStyle w:val="TableText"/>
                </w:pPr>
                <w:r>
                  <w:t>2</w:t>
                </w:r>
              </w:p>
            </w:tc>
            <w:tc>
              <w:tcPr>
                <w:tcW w:w="2171" w:type="dxa"/>
              </w:tcPr>
              <w:p w14:paraId="0CAFC011" w14:textId="48E18E5B" w:rsidR="00C23C52" w:rsidRDefault="00C23C52" w:rsidP="002C31E5">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t>Jacksons Creek</w:t>
                </w:r>
              </w:p>
            </w:tc>
            <w:tc>
              <w:tcPr>
                <w:tcW w:w="1506" w:type="dxa"/>
              </w:tcPr>
              <w:p w14:paraId="78CD1437" w14:textId="69E5177A" w:rsidR="00C23C52" w:rsidRDefault="00C23C52" w:rsidP="00342B39">
                <w:pPr>
                  <w:pStyle w:val="TableText"/>
                  <w:cnfStyle w:val="000000000000" w:firstRow="0" w:lastRow="0" w:firstColumn="0" w:lastColumn="0" w:oddVBand="0" w:evenVBand="0" w:oddHBand="0" w:evenHBand="0" w:firstRowFirstColumn="0" w:firstRowLastColumn="0" w:lastRowFirstColumn="0" w:lastRowLastColumn="0"/>
                </w:pPr>
                <w:r>
                  <w:t>13.863</w:t>
                </w:r>
                <w:r w:rsidR="00D064BA">
                  <w:t>–</w:t>
                </w:r>
                <w:r>
                  <w:t>13.898</w:t>
                </w:r>
              </w:p>
            </w:tc>
            <w:tc>
              <w:tcPr>
                <w:tcW w:w="4731" w:type="dxa"/>
              </w:tcPr>
              <w:p w14:paraId="4D6816CE" w14:textId="60E8DE53" w:rsidR="00C23C52" w:rsidRDefault="00D77519" w:rsidP="00342B39">
                <w:pPr>
                  <w:pStyle w:val="TableText"/>
                  <w:cnfStyle w:val="000000000000" w:firstRow="0" w:lastRow="0" w:firstColumn="0" w:lastColumn="0" w:oddVBand="0" w:evenVBand="0" w:oddHBand="0" w:evenHBand="0" w:firstRowFirstColumn="0" w:firstRowLastColumn="0" w:lastRowFirstColumn="0" w:lastRowLastColumn="0"/>
                </w:pPr>
                <w:r>
                  <w:t>1.68</w:t>
                </w:r>
                <w:r w:rsidR="00E76DB1">
                  <w:t>–</w:t>
                </w:r>
                <w:r w:rsidR="00C23C52">
                  <w:t>5</w:t>
                </w:r>
              </w:p>
            </w:tc>
          </w:tr>
          <w:tr w:rsidR="00C23C52" w14:paraId="7455E891" w14:textId="516CB0B8" w:rsidTr="00B2767E">
            <w:trPr>
              <w:cantSplit/>
            </w:trPr>
            <w:tc>
              <w:tcPr>
                <w:cnfStyle w:val="001000000000" w:firstRow="0" w:lastRow="0" w:firstColumn="1" w:lastColumn="0" w:oddVBand="0" w:evenVBand="0" w:oddHBand="0" w:evenHBand="0" w:firstRowFirstColumn="0" w:firstRowLastColumn="0" w:lastRowFirstColumn="0" w:lastRowLastColumn="0"/>
                <w:tcW w:w="652" w:type="dxa"/>
              </w:tcPr>
              <w:p w14:paraId="7FD16235" w14:textId="3373920E" w:rsidR="00C23C52" w:rsidRDefault="00C23C52" w:rsidP="00342B39">
                <w:pPr>
                  <w:pStyle w:val="TableText"/>
                </w:pPr>
                <w:r>
                  <w:t>3</w:t>
                </w:r>
              </w:p>
            </w:tc>
            <w:tc>
              <w:tcPr>
                <w:tcW w:w="2171" w:type="dxa"/>
              </w:tcPr>
              <w:p w14:paraId="1EB18085" w14:textId="60E9175F" w:rsidR="00C23C52" w:rsidRDefault="00C23C52" w:rsidP="00342B39">
                <w:pPr>
                  <w:pStyle w:val="TableText"/>
                  <w:cnfStyle w:val="000000000000" w:firstRow="0" w:lastRow="0" w:firstColumn="0" w:lastColumn="0" w:oddVBand="0" w:evenVBand="0" w:oddHBand="0" w:evenHBand="0" w:firstRowFirstColumn="0" w:firstRowLastColumn="0" w:lastRowFirstColumn="0" w:lastRowLastColumn="0"/>
                </w:pPr>
                <w:r>
                  <w:t>Deep Creek</w:t>
                </w:r>
              </w:p>
            </w:tc>
            <w:tc>
              <w:tcPr>
                <w:tcW w:w="1506" w:type="dxa"/>
              </w:tcPr>
              <w:p w14:paraId="484E02CB" w14:textId="6C0F5669" w:rsidR="00C23C52" w:rsidRDefault="00C23C52" w:rsidP="00342B39">
                <w:pPr>
                  <w:pStyle w:val="TableText"/>
                  <w:cnfStyle w:val="000000000000" w:firstRow="0" w:lastRow="0" w:firstColumn="0" w:lastColumn="0" w:oddVBand="0" w:evenVBand="0" w:oddHBand="0" w:evenHBand="0" w:firstRowFirstColumn="0" w:firstRowLastColumn="0" w:lastRowFirstColumn="0" w:lastRowLastColumn="0"/>
                </w:pPr>
                <w:r>
                  <w:t>16.828</w:t>
                </w:r>
                <w:r w:rsidR="00D064BA">
                  <w:t>–</w:t>
                </w:r>
                <w:r>
                  <w:t>16.85</w:t>
                </w:r>
              </w:p>
            </w:tc>
            <w:tc>
              <w:tcPr>
                <w:tcW w:w="4731" w:type="dxa"/>
              </w:tcPr>
              <w:p w14:paraId="1A9C2C23" w14:textId="2DE5412D" w:rsidR="00C23C52" w:rsidRDefault="00C23C52" w:rsidP="00342B39">
                <w:pPr>
                  <w:pStyle w:val="TableText"/>
                  <w:cnfStyle w:val="000000000000" w:firstRow="0" w:lastRow="0" w:firstColumn="0" w:lastColumn="0" w:oddVBand="0" w:evenVBand="0" w:oddHBand="0" w:evenHBand="0" w:firstRowFirstColumn="0" w:firstRowLastColumn="0" w:lastRowFirstColumn="0" w:lastRowLastColumn="0"/>
                </w:pPr>
                <w:r>
                  <w:t>3 – 5.7</w:t>
                </w:r>
              </w:p>
            </w:tc>
          </w:tr>
          <w:tr w:rsidR="00C23C52" w14:paraId="2118CD12" w14:textId="70BDFA3E" w:rsidTr="00B2767E">
            <w:trPr>
              <w:cantSplit/>
            </w:trPr>
            <w:tc>
              <w:tcPr>
                <w:cnfStyle w:val="001000000000" w:firstRow="0" w:lastRow="0" w:firstColumn="1" w:lastColumn="0" w:oddVBand="0" w:evenVBand="0" w:oddHBand="0" w:evenHBand="0" w:firstRowFirstColumn="0" w:firstRowLastColumn="0" w:lastRowFirstColumn="0" w:lastRowLastColumn="0"/>
                <w:tcW w:w="652" w:type="dxa"/>
              </w:tcPr>
              <w:p w14:paraId="1EC8092D" w14:textId="28CC07A9" w:rsidR="00C23C52" w:rsidRDefault="00C23C52" w:rsidP="00342B39">
                <w:pPr>
                  <w:pStyle w:val="TableText"/>
                </w:pPr>
                <w:r>
                  <w:t>4a</w:t>
                </w:r>
              </w:p>
            </w:tc>
            <w:tc>
              <w:tcPr>
                <w:tcW w:w="2171" w:type="dxa"/>
              </w:tcPr>
              <w:p w14:paraId="7B14B89E" w14:textId="017DF475" w:rsidR="00C23C52" w:rsidRDefault="00C23C52" w:rsidP="00342B39">
                <w:pPr>
                  <w:pStyle w:val="TableText"/>
                  <w:cnfStyle w:val="000000000000" w:firstRow="0" w:lastRow="0" w:firstColumn="0" w:lastColumn="0" w:oddVBand="0" w:evenVBand="0" w:oddHBand="0" w:evenHBand="0" w:firstRowFirstColumn="0" w:firstRowLastColumn="0" w:lastRowFirstColumn="0" w:lastRowLastColumn="0"/>
                </w:pPr>
                <w:r>
                  <w:t>Donovans Lane</w:t>
                </w:r>
              </w:p>
            </w:tc>
            <w:tc>
              <w:tcPr>
                <w:tcW w:w="1506" w:type="dxa"/>
              </w:tcPr>
              <w:p w14:paraId="737464B3" w14:textId="527E9BAB" w:rsidR="00C23C52" w:rsidRDefault="00C23C52" w:rsidP="00342B39">
                <w:pPr>
                  <w:pStyle w:val="TableText"/>
                  <w:cnfStyle w:val="000000000000" w:firstRow="0" w:lastRow="0" w:firstColumn="0" w:lastColumn="0" w:oddVBand="0" w:evenVBand="0" w:oddHBand="0" w:evenHBand="0" w:firstRowFirstColumn="0" w:firstRowLastColumn="0" w:lastRowFirstColumn="0" w:lastRowLastColumn="0"/>
                </w:pPr>
                <w:r>
                  <w:t>40</w:t>
                </w:r>
                <w:r w:rsidR="00D064BA">
                  <w:t>–</w:t>
                </w:r>
                <w:r>
                  <w:t>41</w:t>
                </w:r>
              </w:p>
            </w:tc>
            <w:tc>
              <w:tcPr>
                <w:tcW w:w="4731" w:type="dxa"/>
              </w:tcPr>
              <w:p w14:paraId="64FB8B38" w14:textId="6A1B6D90" w:rsidR="00C23C52" w:rsidRDefault="00C23C52" w:rsidP="00342B39">
                <w:pPr>
                  <w:pStyle w:val="TableText"/>
                  <w:cnfStyle w:val="000000000000" w:firstRow="0" w:lastRow="0" w:firstColumn="0" w:lastColumn="0" w:oddVBand="0" w:evenVBand="0" w:oddHBand="0" w:evenHBand="0" w:firstRowFirstColumn="0" w:firstRowLastColumn="0" w:lastRowFirstColumn="0" w:lastRowLastColumn="0"/>
                </w:pPr>
                <w:r>
                  <w:t>0.3</w:t>
                </w:r>
              </w:p>
            </w:tc>
          </w:tr>
          <w:tr w:rsidR="00C23C52" w14:paraId="3C37054C" w14:textId="4D6E5B37" w:rsidTr="00B2767E">
            <w:trPr>
              <w:cantSplit/>
            </w:trPr>
            <w:tc>
              <w:tcPr>
                <w:cnfStyle w:val="001000000000" w:firstRow="0" w:lastRow="0" w:firstColumn="1" w:lastColumn="0" w:oddVBand="0" w:evenVBand="0" w:oddHBand="0" w:evenHBand="0" w:firstRowFirstColumn="0" w:firstRowLastColumn="0" w:lastRowFirstColumn="0" w:lastRowLastColumn="0"/>
                <w:tcW w:w="652" w:type="dxa"/>
              </w:tcPr>
              <w:p w14:paraId="4F7FEA54" w14:textId="02873B5F" w:rsidR="00C23C52" w:rsidRDefault="00C23C52" w:rsidP="00342B39">
                <w:pPr>
                  <w:pStyle w:val="TableText"/>
                </w:pPr>
                <w:r>
                  <w:t>4b</w:t>
                </w:r>
              </w:p>
            </w:tc>
            <w:tc>
              <w:tcPr>
                <w:tcW w:w="2171" w:type="dxa"/>
              </w:tcPr>
              <w:p w14:paraId="794D7A98" w14:textId="2D662828" w:rsidR="00C23C52" w:rsidRDefault="00C23C52" w:rsidP="00342B39">
                <w:pPr>
                  <w:pStyle w:val="TableText"/>
                  <w:cnfStyle w:val="000000000000" w:firstRow="0" w:lastRow="0" w:firstColumn="0" w:lastColumn="0" w:oddVBand="0" w:evenVBand="0" w:oddHBand="0" w:evenHBand="0" w:firstRowFirstColumn="0" w:firstRowLastColumn="0" w:lastRowFirstColumn="0" w:lastRowLastColumn="0"/>
                </w:pPr>
                <w:r>
                  <w:t>North east rail reserve</w:t>
                </w:r>
              </w:p>
            </w:tc>
            <w:tc>
              <w:tcPr>
                <w:tcW w:w="1506" w:type="dxa"/>
              </w:tcPr>
              <w:p w14:paraId="75305C4B" w14:textId="2CB75822" w:rsidR="00C23C52" w:rsidRDefault="00C23C52" w:rsidP="00342B39">
                <w:pPr>
                  <w:pStyle w:val="TableText"/>
                  <w:cnfStyle w:val="000000000000" w:firstRow="0" w:lastRow="0" w:firstColumn="0" w:lastColumn="0" w:oddVBand="0" w:evenVBand="0" w:oddHBand="0" w:evenHBand="0" w:firstRowFirstColumn="0" w:firstRowLastColumn="0" w:lastRowFirstColumn="0" w:lastRowLastColumn="0"/>
                </w:pPr>
                <w:r>
                  <w:t>40.925</w:t>
                </w:r>
                <w:r w:rsidR="00D064BA">
                  <w:t>–</w:t>
                </w:r>
                <w:r>
                  <w:t>40.959</w:t>
                </w:r>
              </w:p>
            </w:tc>
            <w:tc>
              <w:tcPr>
                <w:tcW w:w="4731" w:type="dxa"/>
              </w:tcPr>
              <w:p w14:paraId="2C651082" w14:textId="10236876" w:rsidR="00C23C52" w:rsidRDefault="00C23C52" w:rsidP="00342B39">
                <w:pPr>
                  <w:pStyle w:val="TableText"/>
                  <w:cnfStyle w:val="000000000000" w:firstRow="0" w:lastRow="0" w:firstColumn="0" w:lastColumn="0" w:oddVBand="0" w:evenVBand="0" w:oddHBand="0" w:evenHBand="0" w:firstRowFirstColumn="0" w:firstRowLastColumn="0" w:lastRowFirstColumn="0" w:lastRowLastColumn="0"/>
                </w:pPr>
                <w:r>
                  <w:t>4</w:t>
                </w:r>
              </w:p>
            </w:tc>
          </w:tr>
          <w:tr w:rsidR="00C23C52" w14:paraId="417EB41F" w14:textId="0D6791BE" w:rsidTr="00B2767E">
            <w:trPr>
              <w:cantSplit/>
            </w:trPr>
            <w:tc>
              <w:tcPr>
                <w:cnfStyle w:val="001000000000" w:firstRow="0" w:lastRow="0" w:firstColumn="1" w:lastColumn="0" w:oddVBand="0" w:evenVBand="0" w:oddHBand="0" w:evenHBand="0" w:firstRowFirstColumn="0" w:firstRowLastColumn="0" w:lastRowFirstColumn="0" w:lastRowLastColumn="0"/>
                <w:tcW w:w="652" w:type="dxa"/>
              </w:tcPr>
              <w:p w14:paraId="25D305AF" w14:textId="66145FBB" w:rsidR="00C23C52" w:rsidRDefault="00C23C52" w:rsidP="00342B39">
                <w:pPr>
                  <w:pStyle w:val="TableText"/>
                </w:pPr>
                <w:r>
                  <w:t>5</w:t>
                </w:r>
              </w:p>
            </w:tc>
            <w:tc>
              <w:tcPr>
                <w:tcW w:w="2171" w:type="dxa"/>
              </w:tcPr>
              <w:p w14:paraId="2B8DD295" w14:textId="011E554D" w:rsidR="00C23C52" w:rsidRDefault="00C23C52" w:rsidP="00342B39">
                <w:pPr>
                  <w:pStyle w:val="TableText"/>
                  <w:cnfStyle w:val="000000000000" w:firstRow="0" w:lastRow="0" w:firstColumn="0" w:lastColumn="0" w:oddVBand="0" w:evenVBand="0" w:oddHBand="0" w:evenHBand="0" w:firstRowFirstColumn="0" w:firstRowLastColumn="0" w:lastRowFirstColumn="0" w:lastRowLastColumn="0"/>
                </w:pPr>
                <w:r>
                  <w:t>Merri Creek</w:t>
                </w:r>
              </w:p>
            </w:tc>
            <w:tc>
              <w:tcPr>
                <w:tcW w:w="1506" w:type="dxa"/>
              </w:tcPr>
              <w:p w14:paraId="14272A7C" w14:textId="069E932B" w:rsidR="00C23C52" w:rsidRDefault="00C23C52" w:rsidP="00342B39">
                <w:pPr>
                  <w:pStyle w:val="TableText"/>
                  <w:cnfStyle w:val="000000000000" w:firstRow="0" w:lastRow="0" w:firstColumn="0" w:lastColumn="0" w:oddVBand="0" w:evenVBand="0" w:oddHBand="0" w:evenHBand="0" w:firstRowFirstColumn="0" w:firstRowLastColumn="0" w:lastRowFirstColumn="0" w:lastRowLastColumn="0"/>
                </w:pPr>
                <w:r>
                  <w:t>42.639</w:t>
                </w:r>
                <w:r w:rsidR="00D064BA">
                  <w:t>–</w:t>
                </w:r>
                <w:r>
                  <w:t>42.655</w:t>
                </w:r>
              </w:p>
            </w:tc>
            <w:tc>
              <w:tcPr>
                <w:tcW w:w="4731" w:type="dxa"/>
              </w:tcPr>
              <w:p w14:paraId="7AD466F5" w14:textId="67017A48" w:rsidR="00C23C52" w:rsidRDefault="00C23C52" w:rsidP="00342B39">
                <w:pPr>
                  <w:pStyle w:val="TableText"/>
                  <w:cnfStyle w:val="000000000000" w:firstRow="0" w:lastRow="0" w:firstColumn="0" w:lastColumn="0" w:oddVBand="0" w:evenVBand="0" w:oddHBand="0" w:evenHBand="0" w:firstRowFirstColumn="0" w:firstRowLastColumn="0" w:lastRowFirstColumn="0" w:lastRowLastColumn="0"/>
                </w:pPr>
                <w:r>
                  <w:t>2 – 2.3</w:t>
                </w:r>
              </w:p>
            </w:tc>
          </w:tr>
          <w:tr w:rsidR="00C23C52" w14:paraId="205FE3CC" w14:textId="77777777" w:rsidTr="00B2767E">
            <w:trPr>
              <w:cantSplit/>
            </w:trPr>
            <w:tc>
              <w:tcPr>
                <w:cnfStyle w:val="001000000000" w:firstRow="0" w:lastRow="0" w:firstColumn="1" w:lastColumn="0" w:oddVBand="0" w:evenVBand="0" w:oddHBand="0" w:evenHBand="0" w:firstRowFirstColumn="0" w:firstRowLastColumn="0" w:lastRowFirstColumn="0" w:lastRowLastColumn="0"/>
                <w:tcW w:w="652" w:type="dxa"/>
              </w:tcPr>
              <w:p w14:paraId="4ACD94B6" w14:textId="2C914A68" w:rsidR="00C23C52" w:rsidRDefault="00C23C52" w:rsidP="00342B39">
                <w:pPr>
                  <w:pStyle w:val="TableText"/>
                </w:pPr>
                <w:r>
                  <w:t>6</w:t>
                </w:r>
              </w:p>
            </w:tc>
            <w:tc>
              <w:tcPr>
                <w:tcW w:w="2171" w:type="dxa"/>
              </w:tcPr>
              <w:p w14:paraId="4BCED99E" w14:textId="4F3D1FE9" w:rsidR="00C23C52" w:rsidRDefault="00C23C52" w:rsidP="00342B39">
                <w:pPr>
                  <w:pStyle w:val="TableText"/>
                  <w:cnfStyle w:val="000000000000" w:firstRow="0" w:lastRow="0" w:firstColumn="0" w:lastColumn="0" w:oddVBand="0" w:evenVBand="0" w:oddHBand="0" w:evenHBand="0" w:firstRowFirstColumn="0" w:firstRowLastColumn="0" w:lastRowFirstColumn="0" w:lastRowLastColumn="0"/>
                </w:pPr>
                <w:r>
                  <w:t>Donnybrook Road</w:t>
                </w:r>
              </w:p>
            </w:tc>
            <w:tc>
              <w:tcPr>
                <w:tcW w:w="1506" w:type="dxa"/>
              </w:tcPr>
              <w:p w14:paraId="597F5186" w14:textId="3562D3D8" w:rsidR="00C23C52" w:rsidRDefault="00C23C52" w:rsidP="00342B39">
                <w:pPr>
                  <w:pStyle w:val="TableText"/>
                  <w:cnfStyle w:val="000000000000" w:firstRow="0" w:lastRow="0" w:firstColumn="0" w:lastColumn="0" w:oddVBand="0" w:evenVBand="0" w:oddHBand="0" w:evenHBand="0" w:firstRowFirstColumn="0" w:firstRowLastColumn="0" w:lastRowFirstColumn="0" w:lastRowLastColumn="0"/>
                </w:pPr>
                <w:r>
                  <w:t>46.5</w:t>
                </w:r>
                <w:r w:rsidR="00D064BA">
                  <w:t>–</w:t>
                </w:r>
                <w:r>
                  <w:t>47.5</w:t>
                </w:r>
              </w:p>
            </w:tc>
            <w:tc>
              <w:tcPr>
                <w:tcW w:w="4731" w:type="dxa"/>
              </w:tcPr>
              <w:p w14:paraId="04675454" w14:textId="58428DC0" w:rsidR="00C23C52" w:rsidRDefault="00C23C52" w:rsidP="00342B39">
                <w:pPr>
                  <w:pStyle w:val="TableText"/>
                  <w:cnfStyle w:val="000000000000" w:firstRow="0" w:lastRow="0" w:firstColumn="0" w:lastColumn="0" w:oddVBand="0" w:evenVBand="0" w:oddHBand="0" w:evenHBand="0" w:firstRowFirstColumn="0" w:firstRowLastColumn="0" w:lastRowFirstColumn="0" w:lastRowLastColumn="0"/>
                </w:pPr>
                <w:r>
                  <w:t>1.24</w:t>
                </w:r>
              </w:p>
            </w:tc>
          </w:tr>
        </w:tbl>
        <w:p w14:paraId="7B21C3D3" w14:textId="6AE086C8" w:rsidR="00CC0F77" w:rsidRDefault="00CC0F77" w:rsidP="00CC0F77">
          <w:pPr>
            <w:pStyle w:val="Caption"/>
          </w:pPr>
          <w:bookmarkStart w:id="61" w:name="_Ref58920170"/>
          <w:r>
            <w:lastRenderedPageBreak/>
            <w:t>Figure</w:t>
          </w:r>
          <w:r w:rsidR="00B2767E">
            <w:t> </w:t>
          </w:r>
          <w:fldSimple w:instr=" STYLEREF 1 \s ">
            <w:r w:rsidR="007E3F9D">
              <w:rPr>
                <w:noProof/>
              </w:rPr>
              <w:t>8</w:t>
            </w:r>
          </w:fldSimple>
          <w:r w:rsidR="00D74D59">
            <w:noBreakHyphen/>
          </w:r>
          <w:fldSimple w:instr=" SEQ Figure \* ARABIC \s 1 ">
            <w:r w:rsidR="007E3F9D">
              <w:rPr>
                <w:noProof/>
              </w:rPr>
              <w:t>14</w:t>
            </w:r>
          </w:fldSimple>
          <w:bookmarkEnd w:id="61"/>
          <w:r>
            <w:tab/>
            <w:t>Areas of groundwater interaction</w:t>
          </w:r>
        </w:p>
        <w:p w14:paraId="0A8EB9BB" w14:textId="6EFF4440" w:rsidR="00CC0F77" w:rsidRDefault="00CC0F77" w:rsidP="00B2767E">
          <w:pPr>
            <w:pStyle w:val="Object"/>
          </w:pPr>
          <w:r>
            <w:rPr>
              <w:noProof/>
            </w:rPr>
            <w:drawing>
              <wp:inline distT="0" distB="0" distL="0" distR="0" wp14:anchorId="47A1FDEE" wp14:editId="795C0A68">
                <wp:extent cx="5760000" cy="5587200"/>
                <wp:effectExtent l="0" t="0" r="0" b="0"/>
                <wp:docPr id="28" name="Picture 28" descr="A map is presented which shows the surrounding areas of groundwater interaction along the pipeline alignment, as discuss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map is presented which shows the surrounding areas of groundwater interaction along the pipeline alignment, as discussed in the text above."/>
                        <pic:cNvPicPr/>
                      </pic:nvPicPr>
                      <pic:blipFill>
                        <a:blip r:embed="rId35">
                          <a:extLst>
                            <a:ext uri="{28A0092B-C50C-407E-A947-70E740481C1C}">
                              <a14:useLocalDpi xmlns:a14="http://schemas.microsoft.com/office/drawing/2010/main" val="0"/>
                            </a:ext>
                          </a:extLst>
                        </a:blip>
                        <a:stretch>
                          <a:fillRect/>
                        </a:stretch>
                      </pic:blipFill>
                      <pic:spPr>
                        <a:xfrm>
                          <a:off x="0" y="0"/>
                          <a:ext cx="5760000" cy="5587200"/>
                        </a:xfrm>
                        <a:prstGeom prst="rect">
                          <a:avLst/>
                        </a:prstGeom>
                      </pic:spPr>
                    </pic:pic>
                  </a:graphicData>
                </a:graphic>
              </wp:inline>
            </w:drawing>
          </w:r>
        </w:p>
        <w:p w14:paraId="51EA4B60" w14:textId="77777777" w:rsidR="00220149" w:rsidRPr="00220149" w:rsidRDefault="00220149" w:rsidP="00220149">
          <w:pPr>
            <w:pStyle w:val="Source"/>
          </w:pPr>
        </w:p>
        <w:p w14:paraId="7D84C005" w14:textId="3C85EA3C" w:rsidR="006D43FF" w:rsidRDefault="002B40DF" w:rsidP="006D43FF">
          <w:pPr>
            <w:pStyle w:val="BodyText"/>
          </w:pPr>
          <w:r>
            <w:t>G</w:t>
          </w:r>
          <w:r w:rsidR="00F45B07">
            <w:t xml:space="preserve">roundwater level data collected at the Deep, Jacksons and Merri Creeks </w:t>
          </w:r>
          <w:r>
            <w:t xml:space="preserve">indicates that </w:t>
          </w:r>
          <w:r w:rsidR="00F45B07">
            <w:t xml:space="preserve">the </w:t>
          </w:r>
          <w:r w:rsidR="00F45B07" w:rsidRPr="00F45B07">
            <w:t>groundwater levels are close to the creek bed level</w:t>
          </w:r>
          <w:r w:rsidR="00F45B07">
            <w:t>. This indicates</w:t>
          </w:r>
          <w:r w:rsidR="00F45B07" w:rsidRPr="00F45B07">
            <w:t xml:space="preserve"> that there may be groundwater discharge</w:t>
          </w:r>
          <w:r w:rsidR="00F45B07">
            <w:t xml:space="preserve"> </w:t>
          </w:r>
          <w:r w:rsidR="00F45B07" w:rsidRPr="00F45B07">
            <w:t>to the creeks</w:t>
          </w:r>
          <w:r w:rsidR="0011227C">
            <w:t xml:space="preserve"> during certain times of the year</w:t>
          </w:r>
          <w:r w:rsidR="00F45B07">
            <w:t>, as the groundwater is shallow in these locations</w:t>
          </w:r>
          <w:r w:rsidR="00F45B07" w:rsidRPr="00F45B07">
            <w:t xml:space="preserve">. </w:t>
          </w:r>
          <w:r w:rsidR="006D43FF">
            <w:t xml:space="preserve">For further detail and sections showing the groundwater levels, refer to Section 7.2.4 of Technical report C </w:t>
          </w:r>
          <w:r w:rsidR="006D43FF" w:rsidRPr="006D43FF">
            <w:rPr>
              <w:rStyle w:val="Italics"/>
            </w:rPr>
            <w:t>Groundwater</w:t>
          </w:r>
          <w:r w:rsidR="006D43FF">
            <w:t>.</w:t>
          </w:r>
        </w:p>
        <w:p w14:paraId="048DCE55" w14:textId="415824B9" w:rsidR="003E1857" w:rsidRDefault="007919A2" w:rsidP="003E1857">
          <w:pPr>
            <w:pStyle w:val="Heading3"/>
          </w:pPr>
          <w:bookmarkStart w:id="62" w:name="_Ref57018529"/>
          <w:bookmarkStart w:id="63" w:name="_Ref57019279"/>
          <w:bookmarkStart w:id="64" w:name="_Toc71514862"/>
          <w:bookmarkStart w:id="65" w:name="_Toc72284554"/>
          <w:r>
            <w:lastRenderedPageBreak/>
            <w:t>Groundwater quality</w:t>
          </w:r>
          <w:bookmarkEnd w:id="62"/>
          <w:bookmarkEnd w:id="63"/>
          <w:bookmarkEnd w:id="64"/>
          <w:bookmarkEnd w:id="65"/>
        </w:p>
        <w:p w14:paraId="6D859FA0" w14:textId="77D5369F" w:rsidR="00DF4A69" w:rsidRPr="00DF4A69" w:rsidRDefault="00DF4A69" w:rsidP="00DF4A69">
          <w:pPr>
            <w:pStyle w:val="Heading4"/>
          </w:pPr>
          <w:r>
            <w:t>Groundwater salinity</w:t>
          </w:r>
        </w:p>
        <w:tbl>
          <w:tblPr>
            <w:tblW w:w="0" w:type="auto"/>
            <w:tblLook w:val="04A0" w:firstRow="1" w:lastRow="0" w:firstColumn="1" w:lastColumn="0" w:noHBand="0" w:noVBand="1"/>
          </w:tblPr>
          <w:tblGrid>
            <w:gridCol w:w="5103"/>
            <w:gridCol w:w="3952"/>
          </w:tblGrid>
          <w:tr w:rsidR="004B3D18" w14:paraId="0DDBA0E6" w14:textId="77777777" w:rsidTr="004B3D18">
            <w:trPr>
              <w:cantSplit/>
            </w:trPr>
            <w:tc>
              <w:tcPr>
                <w:tcW w:w="5103" w:type="dxa"/>
                <w:tcBorders>
                  <w:right w:val="single" w:sz="12" w:space="0" w:color="1C4483" w:themeColor="accent1"/>
                </w:tcBorders>
                <w:tcMar>
                  <w:left w:w="0" w:type="dxa"/>
                  <w:right w:w="284" w:type="dxa"/>
                </w:tcMar>
              </w:tcPr>
              <w:p w14:paraId="0A532EFD" w14:textId="77777777" w:rsidR="004B3D18" w:rsidRPr="00332320" w:rsidRDefault="004B3D18" w:rsidP="004B3D18">
                <w:pPr>
                  <w:pStyle w:val="BodyText"/>
                  <w:spacing w:before="0"/>
                </w:pPr>
                <w:r>
                  <w:t>As a part of the regional desktop assessment, t</w:t>
                </w:r>
                <w:r w:rsidRPr="00332320">
                  <w:t>he groundwater salinity along the majority of the alignment has been interpreted</w:t>
                </w:r>
                <w:r>
                  <w:t xml:space="preserve"> </w:t>
                </w:r>
                <w:r w:rsidRPr="00332320">
                  <w:t xml:space="preserve">between 3,500 mg/L and 7,000 mg/L </w:t>
                </w:r>
                <w:r>
                  <w:t>Total Dissolved Solids (</w:t>
                </w:r>
                <w:r w:rsidRPr="00332320">
                  <w:t>TDS</w:t>
                </w:r>
                <w:r>
                  <w:t>)</w:t>
                </w:r>
                <w:r w:rsidRPr="00332320">
                  <w:t xml:space="preserve"> with small areas of higher salinity groundwater</w:t>
                </w:r>
                <w:r>
                  <w:t xml:space="preserve"> </w:t>
                </w:r>
                <w:r w:rsidRPr="00332320">
                  <w:t>mapped generally in the south west of the Project area (7,000 mg/L to 35,000 mg/L TDS)</w:t>
                </w:r>
                <w:r>
                  <w:t xml:space="preserve"> </w:t>
                </w:r>
                <w:r w:rsidRPr="00332320">
                  <w:t>between KP0 and KP5.</w:t>
                </w:r>
              </w:p>
              <w:p w14:paraId="0807159D" w14:textId="7BCD8DE3" w:rsidR="004B3D18" w:rsidRDefault="004B3D18" w:rsidP="004B3D18">
                <w:pPr>
                  <w:pStyle w:val="BodyText"/>
                  <w:spacing w:after="0"/>
                </w:pPr>
                <w:r w:rsidRPr="00332320">
                  <w:t>A significant area of fresher groundwater has been interpreted in the north and</w:t>
                </w:r>
                <w:r>
                  <w:t xml:space="preserve"> </w:t>
                </w:r>
                <w:r w:rsidRPr="00332320">
                  <w:t>north east of the Project area from approximately KP35 to KP50. The</w:t>
                </w:r>
                <w:r>
                  <w:t xml:space="preserve"> </w:t>
                </w:r>
                <w:r w:rsidRPr="00332320">
                  <w:t>groundwater salinity in this area has been interpreted at between 1,000 mg/L and</w:t>
                </w:r>
                <w:r>
                  <w:t xml:space="preserve"> </w:t>
                </w:r>
                <w:r w:rsidRPr="00332320">
                  <w:t>3,500 mg/L TDS.</w:t>
                </w:r>
              </w:p>
            </w:tc>
            <w:tc>
              <w:tcPr>
                <w:tcW w:w="3952"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Mar>
                  <w:left w:w="142" w:type="dxa"/>
                  <w:right w:w="142" w:type="dxa"/>
                </w:tcMar>
              </w:tcPr>
              <w:p w14:paraId="4E199D91" w14:textId="77777777" w:rsidR="004B3D18" w:rsidRDefault="004B3D18" w:rsidP="004B3D18">
                <w:pPr>
                  <w:pStyle w:val="CalloutHeader"/>
                </w:pPr>
                <w:r>
                  <w:t>How are beneficial uses and groundwater quality determined?</w:t>
                </w:r>
              </w:p>
              <w:p w14:paraId="47BE9439" w14:textId="61C384E9" w:rsidR="004B3D18" w:rsidRDefault="004B3D18" w:rsidP="004B3D18">
                <w:pPr>
                  <w:pStyle w:val="TableText"/>
                </w:pPr>
                <w:r w:rsidRPr="009F1736">
                  <w:t>The SEPP (Waters) forms the primary guide to determining existing impacts and risk of impacts</w:t>
                </w:r>
                <w:r>
                  <w:t xml:space="preserve"> </w:t>
                </w:r>
                <w:r w:rsidRPr="009F1736">
                  <w:t>to groundwater quality.</w:t>
                </w:r>
                <w:r>
                  <w:t xml:space="preserve"> G</w:t>
                </w:r>
                <w:r w:rsidRPr="009F1736">
                  <w:t>roundwater is categorised into segments</w:t>
                </w:r>
                <w:r>
                  <w:t xml:space="preserve"> (A to F)</w:t>
                </w:r>
                <w:r w:rsidRPr="009F1736">
                  <w:t xml:space="preserve"> based on the</w:t>
                </w:r>
                <w:r>
                  <w:t xml:space="preserve"> </w:t>
                </w:r>
                <w:r w:rsidRPr="009F1736">
                  <w:t xml:space="preserve">groundwater salinity (measured as mg/L Total Dissolved Solids </w:t>
                </w:r>
                <w:r w:rsidR="00D064BA">
                  <w:t>–</w:t>
                </w:r>
                <w:r w:rsidRPr="009F1736">
                  <w:t xml:space="preserve"> TDS), with each</w:t>
                </w:r>
                <w:r>
                  <w:t> </w:t>
                </w:r>
                <w:r w:rsidRPr="009F1736">
                  <w:t>segment</w:t>
                </w:r>
                <w:r>
                  <w:t xml:space="preserve"> </w:t>
                </w:r>
                <w:r w:rsidRPr="009F1736">
                  <w:t>having particular identified beneficial uses.</w:t>
                </w:r>
              </w:p>
              <w:p w14:paraId="12D4EED8" w14:textId="644DC20A" w:rsidR="004B3D18" w:rsidRDefault="004B3D18" w:rsidP="004B3D18">
                <w:pPr>
                  <w:pStyle w:val="TableText"/>
                  <w:numPr>
                    <w:ilvl w:val="0"/>
                    <w:numId w:val="0"/>
                  </w:numPr>
                </w:pPr>
                <w:r>
                  <w:t xml:space="preserve">For more detail on the segments and associated beneficial uses, refer to Section 4.4 of Technical report C </w:t>
                </w:r>
                <w:r w:rsidRPr="009F1736">
                  <w:rPr>
                    <w:rStyle w:val="Italics"/>
                  </w:rPr>
                  <w:t>Groundwater</w:t>
                </w:r>
                <w:r>
                  <w:t>.</w:t>
                </w:r>
              </w:p>
            </w:tc>
          </w:tr>
        </w:tbl>
        <w:p w14:paraId="19137CF1" w14:textId="1A8F9CD6" w:rsidR="00AF1AF6" w:rsidRDefault="00AF1AF6" w:rsidP="00332320">
          <w:pPr>
            <w:pStyle w:val="BodyText"/>
          </w:pPr>
          <w:r>
            <w:t xml:space="preserve">In regards to the SEPP (Waters), the </w:t>
          </w:r>
          <w:r w:rsidRPr="00332320">
            <w:t>regional interpreted groundwater salinity in the water table aquifer</w:t>
          </w:r>
          <w:r>
            <w:t xml:space="preserve"> identifies:</w:t>
          </w:r>
        </w:p>
        <w:p w14:paraId="7CF2D3F2" w14:textId="0FEBCE9F" w:rsidR="00AF1AF6" w:rsidRPr="00332320" w:rsidRDefault="00AF1AF6" w:rsidP="00AF1AF6">
          <w:pPr>
            <w:pStyle w:val="BodyBullet1"/>
          </w:pPr>
          <w:r w:rsidRPr="00332320">
            <w:t>The majority of the water table groundwater (between approximately KP3 and KP33) is</w:t>
          </w:r>
          <w:r>
            <w:t xml:space="preserve"> </w:t>
          </w:r>
          <w:r w:rsidRPr="00332320">
            <w:t>expected to fall within Segments C and D of the SEPP (Waters) (</w:t>
          </w:r>
          <w:r w:rsidR="00E76DB1">
            <w:t>ie</w:t>
          </w:r>
          <w:r w:rsidRPr="00332320">
            <w:t xml:space="preserve"> around </w:t>
          </w:r>
          <w:r w:rsidR="00D77519">
            <w:t>6</w:t>
          </w:r>
          <w:r w:rsidRPr="00332320">
            <w:t>0</w:t>
          </w:r>
          <w:r w:rsidR="007A0AC9">
            <w:t xml:space="preserve"> percent</w:t>
          </w:r>
          <w:r w:rsidRPr="00332320">
            <w:t>)</w:t>
          </w:r>
        </w:p>
        <w:p w14:paraId="0AB9E2CE" w14:textId="6D973380" w:rsidR="00AF1AF6" w:rsidRPr="00332320" w:rsidRDefault="00AF1AF6" w:rsidP="00AF1AF6">
          <w:pPr>
            <w:pStyle w:val="BodyBullet1"/>
          </w:pPr>
          <w:r w:rsidRPr="00332320">
            <w:t xml:space="preserve">Along approximately </w:t>
          </w:r>
          <w:r w:rsidR="00560AA3">
            <w:t xml:space="preserve">35 </w:t>
          </w:r>
          <w:r w:rsidR="007A0AC9">
            <w:t>percent</w:t>
          </w:r>
          <w:r w:rsidRPr="00332320">
            <w:t xml:space="preserve"> of the alignment (between approximately KP33 and KP50) the</w:t>
          </w:r>
          <w:r>
            <w:t xml:space="preserve"> </w:t>
          </w:r>
          <w:r w:rsidRPr="00332320">
            <w:t>interpreted groundwater salinity of 1,000 mg/L to 3,500 mg/L TDS falls with</w:t>
          </w:r>
          <w:r w:rsidR="002B40DF">
            <w:t>in</w:t>
          </w:r>
          <w:r w:rsidRPr="00332320">
            <w:t xml:space="preserve"> Segments</w:t>
          </w:r>
          <w:r>
            <w:t xml:space="preserve"> </w:t>
          </w:r>
          <w:r w:rsidRPr="00332320">
            <w:t>A2, B and C of the SEPP (Waters)</w:t>
          </w:r>
        </w:p>
        <w:p w14:paraId="183E9DEE" w14:textId="521F58EF" w:rsidR="00AF1AF6" w:rsidRDefault="00AF1AF6" w:rsidP="00AF1AF6">
          <w:pPr>
            <w:pStyle w:val="BodyBullet1"/>
          </w:pPr>
          <w:r w:rsidRPr="00332320">
            <w:t xml:space="preserve">Along approximately </w:t>
          </w:r>
          <w:r w:rsidR="00D77519">
            <w:t xml:space="preserve">5 </w:t>
          </w:r>
          <w:r w:rsidR="007A0AC9">
            <w:t>percent</w:t>
          </w:r>
          <w:r w:rsidRPr="00332320">
            <w:t xml:space="preserve"> of the alignment (between approximately KP1 and KP3) the</w:t>
          </w:r>
          <w:r>
            <w:t xml:space="preserve"> </w:t>
          </w:r>
          <w:r w:rsidRPr="00332320">
            <w:t>interpreted higher salinity groundwater falls within Segments E and F of the SEPP</w:t>
          </w:r>
          <w:r>
            <w:t xml:space="preserve"> </w:t>
          </w:r>
          <w:r w:rsidRPr="00332320">
            <w:t>(Waters)</w:t>
          </w:r>
          <w:r w:rsidR="00320AA0">
            <w:t>.</w:t>
          </w:r>
        </w:p>
        <w:p w14:paraId="7490F196" w14:textId="7B2BAD5A" w:rsidR="00332320" w:rsidRDefault="00332320" w:rsidP="00332320">
          <w:pPr>
            <w:pStyle w:val="BodyText"/>
          </w:pPr>
          <w:r w:rsidRPr="00332320">
            <w:t>A summary of the interpreted groundwater salinity where shallow groundwater has been</w:t>
          </w:r>
          <w:r>
            <w:t xml:space="preserve"> </w:t>
          </w:r>
          <w:r w:rsidRPr="00332320">
            <w:t>identified has been included in</w:t>
          </w:r>
          <w:r w:rsidR="003425D5">
            <w:t xml:space="preserve"> </w:t>
          </w:r>
          <w:r w:rsidR="004B559F">
            <w:fldChar w:fldCharType="begin"/>
          </w:r>
          <w:r w:rsidR="004B559F">
            <w:instrText xml:space="preserve"> REF _Ref56612472 \h </w:instrText>
          </w:r>
          <w:r w:rsidR="004B559F">
            <w:fldChar w:fldCharType="separate"/>
          </w:r>
          <w:r w:rsidR="007E3F9D">
            <w:t>Table </w:t>
          </w:r>
          <w:r w:rsidR="007E3F9D">
            <w:rPr>
              <w:noProof/>
            </w:rPr>
            <w:t>8</w:t>
          </w:r>
          <w:r w:rsidR="007E3F9D">
            <w:noBreakHyphen/>
          </w:r>
          <w:r w:rsidR="007E3F9D">
            <w:rPr>
              <w:noProof/>
            </w:rPr>
            <w:t>8</w:t>
          </w:r>
          <w:r w:rsidR="004B559F">
            <w:fldChar w:fldCharType="end"/>
          </w:r>
          <w:r w:rsidR="00CF34C4">
            <w:t xml:space="preserve"> and illustrated in </w:t>
          </w:r>
          <w:r w:rsidR="00672095">
            <w:fldChar w:fldCharType="begin"/>
          </w:r>
          <w:r w:rsidR="00672095">
            <w:instrText xml:space="preserve"> REF _Ref69469984 \h </w:instrText>
          </w:r>
          <w:r w:rsidR="00672095">
            <w:fldChar w:fldCharType="separate"/>
          </w:r>
          <w:r w:rsidR="007E3F9D">
            <w:t>Figure </w:t>
          </w:r>
          <w:r w:rsidR="007E3F9D">
            <w:rPr>
              <w:noProof/>
            </w:rPr>
            <w:t>8</w:t>
          </w:r>
          <w:r w:rsidR="007E3F9D">
            <w:noBreakHyphen/>
          </w:r>
          <w:r w:rsidR="007E3F9D">
            <w:rPr>
              <w:noProof/>
            </w:rPr>
            <w:t>15</w:t>
          </w:r>
          <w:r w:rsidR="00672095">
            <w:fldChar w:fldCharType="end"/>
          </w:r>
          <w:r w:rsidR="007E2DFE">
            <w:t>, alongside the location of the sampled groundwater bores</w:t>
          </w:r>
          <w:r w:rsidRPr="00332320">
            <w:t>.</w:t>
          </w:r>
        </w:p>
        <w:p w14:paraId="5F2563E7" w14:textId="6C0D1AD8" w:rsidR="009234D4" w:rsidRDefault="009234D4" w:rsidP="009234D4">
          <w:pPr>
            <w:pStyle w:val="Caption"/>
          </w:pPr>
          <w:bookmarkStart w:id="66" w:name="_Ref56612472"/>
          <w:r>
            <w:t>Table</w:t>
          </w:r>
          <w:r w:rsidR="00B2767E">
            <w:t> </w:t>
          </w:r>
          <w:fldSimple w:instr=" STYLEREF 1 \s ">
            <w:r w:rsidR="007E3F9D">
              <w:rPr>
                <w:noProof/>
              </w:rPr>
              <w:t>8</w:t>
            </w:r>
          </w:fldSimple>
          <w:r w:rsidR="00CB0F11">
            <w:noBreakHyphen/>
          </w:r>
          <w:fldSimple w:instr=" SEQ Table \* ARABIC \s 1 ">
            <w:r w:rsidR="007E3F9D">
              <w:rPr>
                <w:noProof/>
              </w:rPr>
              <w:t>8</w:t>
            </w:r>
          </w:fldSimple>
          <w:bookmarkEnd w:id="66"/>
          <w:r>
            <w:tab/>
            <w:t>Summary of identified shallow groundwater and interpreted salinity</w:t>
          </w:r>
        </w:p>
        <w:tbl>
          <w:tblPr>
            <w:tblStyle w:val="MainTableStyle"/>
            <w:tblW w:w="0" w:type="auto"/>
            <w:tblLayout w:type="fixed"/>
            <w:tblLook w:val="04A0" w:firstRow="1" w:lastRow="0" w:firstColumn="1" w:lastColumn="0" w:noHBand="0" w:noVBand="1"/>
          </w:tblPr>
          <w:tblGrid>
            <w:gridCol w:w="1256"/>
            <w:gridCol w:w="3274"/>
            <w:gridCol w:w="2265"/>
            <w:gridCol w:w="2265"/>
          </w:tblGrid>
          <w:tr w:rsidR="003425D5" w14:paraId="28FA0659" w14:textId="77777777" w:rsidTr="007E3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6" w:type="dxa"/>
              </w:tcPr>
              <w:p w14:paraId="15081BB5" w14:textId="77777777" w:rsidR="003425D5" w:rsidRPr="003425D5" w:rsidRDefault="003425D5" w:rsidP="003425D5">
                <w:pPr>
                  <w:pStyle w:val="TableText"/>
                </w:pPr>
                <w:r>
                  <w:t>Approximate KP</w:t>
                </w:r>
              </w:p>
            </w:tc>
            <w:tc>
              <w:tcPr>
                <w:tcW w:w="3274" w:type="dxa"/>
              </w:tcPr>
              <w:p w14:paraId="731BAAFE" w14:textId="77777777" w:rsidR="003425D5" w:rsidRPr="003425D5" w:rsidRDefault="003425D5" w:rsidP="003425D5">
                <w:pPr>
                  <w:pStyle w:val="TableText"/>
                  <w:cnfStyle w:val="100000000000" w:firstRow="1" w:lastRow="0" w:firstColumn="0" w:lastColumn="0" w:oddVBand="0" w:evenVBand="0" w:oddHBand="0" w:evenHBand="0" w:firstRowFirstColumn="0" w:firstRowLastColumn="0" w:lastRowFirstColumn="0" w:lastRowLastColumn="0"/>
                </w:pPr>
                <w:r>
                  <w:t>Approximate location</w:t>
                </w:r>
              </w:p>
            </w:tc>
            <w:tc>
              <w:tcPr>
                <w:tcW w:w="2265" w:type="dxa"/>
              </w:tcPr>
              <w:p w14:paraId="077BD3FA" w14:textId="3C23E1A0" w:rsidR="003425D5" w:rsidRPr="003425D5" w:rsidRDefault="003425D5" w:rsidP="003425D5">
                <w:pPr>
                  <w:pStyle w:val="TableText"/>
                  <w:cnfStyle w:val="100000000000" w:firstRow="1" w:lastRow="0" w:firstColumn="0" w:lastColumn="0" w:oddVBand="0" w:evenVBand="0" w:oddHBand="0" w:evenHBand="0" w:firstRowFirstColumn="0" w:firstRowLastColumn="0" w:lastRowFirstColumn="0" w:lastRowLastColumn="0"/>
                </w:pPr>
                <w:r>
                  <w:t>Interpreted aquifer</w:t>
                </w:r>
              </w:p>
            </w:tc>
            <w:tc>
              <w:tcPr>
                <w:tcW w:w="2265" w:type="dxa"/>
              </w:tcPr>
              <w:p w14:paraId="347FE17B" w14:textId="77777777" w:rsidR="003425D5" w:rsidRPr="003425D5" w:rsidRDefault="003425D5" w:rsidP="004B3D18">
                <w:pPr>
                  <w:pStyle w:val="TableText"/>
                  <w:jc w:val="center"/>
                  <w:cnfStyle w:val="100000000000" w:firstRow="1" w:lastRow="0" w:firstColumn="0" w:lastColumn="0" w:oddVBand="0" w:evenVBand="0" w:oddHBand="0" w:evenHBand="0" w:firstRowFirstColumn="0" w:firstRowLastColumn="0" w:lastRowFirstColumn="0" w:lastRowLastColumn="0"/>
                </w:pPr>
                <w:r>
                  <w:t>Interpreted salinity (mg/L total dissolved solids)</w:t>
                </w:r>
              </w:p>
            </w:tc>
          </w:tr>
          <w:tr w:rsidR="003425D5" w14:paraId="4C5A5A2E" w14:textId="77777777" w:rsidTr="007E3F9D">
            <w:tc>
              <w:tcPr>
                <w:cnfStyle w:val="001000000000" w:firstRow="0" w:lastRow="0" w:firstColumn="1" w:lastColumn="0" w:oddVBand="0" w:evenVBand="0" w:oddHBand="0" w:evenHBand="0" w:firstRowFirstColumn="0" w:firstRowLastColumn="0" w:lastRowFirstColumn="0" w:lastRowLastColumn="0"/>
                <w:tcW w:w="1256" w:type="dxa"/>
              </w:tcPr>
              <w:p w14:paraId="1AD255EE" w14:textId="77777777" w:rsidR="003425D5" w:rsidRPr="003425D5" w:rsidRDefault="003425D5" w:rsidP="003425D5">
                <w:pPr>
                  <w:pStyle w:val="TableText"/>
                </w:pPr>
                <w:r>
                  <w:t>1</w:t>
                </w:r>
              </w:p>
            </w:tc>
            <w:tc>
              <w:tcPr>
                <w:tcW w:w="3274" w:type="dxa"/>
              </w:tcPr>
              <w:p w14:paraId="12375DE3" w14:textId="77777777" w:rsidR="003425D5" w:rsidRPr="003425D5" w:rsidRDefault="003425D5" w:rsidP="003425D5">
                <w:pPr>
                  <w:pStyle w:val="TableText"/>
                  <w:cnfStyle w:val="000000000000" w:firstRow="0" w:lastRow="0" w:firstColumn="0" w:lastColumn="0" w:oddVBand="0" w:evenVBand="0" w:oddHBand="0" w:evenHBand="0" w:firstRowFirstColumn="0" w:firstRowLastColumn="0" w:lastRowFirstColumn="0" w:lastRowLastColumn="0"/>
                </w:pPr>
                <w:r>
                  <w:t>Vacant land south of Beatty's Road</w:t>
                </w:r>
              </w:p>
            </w:tc>
            <w:tc>
              <w:tcPr>
                <w:tcW w:w="2265" w:type="dxa"/>
              </w:tcPr>
              <w:p w14:paraId="71197972" w14:textId="77777777" w:rsidR="003425D5" w:rsidRPr="003425D5" w:rsidRDefault="003425D5" w:rsidP="003425D5">
                <w:pPr>
                  <w:pStyle w:val="TableText"/>
                  <w:cnfStyle w:val="000000000000" w:firstRow="0" w:lastRow="0" w:firstColumn="0" w:lastColumn="0" w:oddVBand="0" w:evenVBand="0" w:oddHBand="0" w:evenHBand="0" w:firstRowFirstColumn="0" w:firstRowLastColumn="0" w:lastRowFirstColumn="0" w:lastRowLastColumn="0"/>
                </w:pPr>
                <w:r>
                  <w:t>Newer Volcanics</w:t>
                </w:r>
              </w:p>
            </w:tc>
            <w:tc>
              <w:tcPr>
                <w:tcW w:w="2265" w:type="dxa"/>
              </w:tcPr>
              <w:p w14:paraId="7954FC27" w14:textId="046688DA" w:rsidR="003425D5" w:rsidRPr="003425D5" w:rsidRDefault="003425D5" w:rsidP="004B3D18">
                <w:pPr>
                  <w:pStyle w:val="TableText"/>
                  <w:jc w:val="center"/>
                  <w:cnfStyle w:val="000000000000" w:firstRow="0" w:lastRow="0" w:firstColumn="0" w:lastColumn="0" w:oddVBand="0" w:evenVBand="0" w:oddHBand="0" w:evenHBand="0" w:firstRowFirstColumn="0" w:firstRowLastColumn="0" w:lastRowFirstColumn="0" w:lastRowLastColumn="0"/>
                </w:pPr>
                <w:r w:rsidRPr="008F3A97">
                  <w:t>3,500</w:t>
                </w:r>
                <w:r w:rsidR="00E76DB1">
                  <w:t>–</w:t>
                </w:r>
                <w:r w:rsidRPr="003425D5">
                  <w:t>7,000</w:t>
                </w:r>
              </w:p>
            </w:tc>
          </w:tr>
          <w:tr w:rsidR="003425D5" w14:paraId="569FF10C" w14:textId="77777777" w:rsidTr="007E3F9D">
            <w:tc>
              <w:tcPr>
                <w:cnfStyle w:val="001000000000" w:firstRow="0" w:lastRow="0" w:firstColumn="1" w:lastColumn="0" w:oddVBand="0" w:evenVBand="0" w:oddHBand="0" w:evenHBand="0" w:firstRowFirstColumn="0" w:firstRowLastColumn="0" w:lastRowFirstColumn="0" w:lastRowLastColumn="0"/>
                <w:tcW w:w="1256" w:type="dxa"/>
              </w:tcPr>
              <w:p w14:paraId="414273D9" w14:textId="77777777" w:rsidR="003425D5" w:rsidRPr="003425D5" w:rsidRDefault="003425D5" w:rsidP="003425D5">
                <w:pPr>
                  <w:pStyle w:val="TableText"/>
                </w:pPr>
                <w:r>
                  <w:t>7</w:t>
                </w:r>
              </w:p>
            </w:tc>
            <w:tc>
              <w:tcPr>
                <w:tcW w:w="3274" w:type="dxa"/>
              </w:tcPr>
              <w:p w14:paraId="2D631D35" w14:textId="77777777" w:rsidR="003425D5" w:rsidRPr="003425D5" w:rsidRDefault="003425D5" w:rsidP="003425D5">
                <w:pPr>
                  <w:pStyle w:val="TableText"/>
                  <w:cnfStyle w:val="000000000000" w:firstRow="0" w:lastRow="0" w:firstColumn="0" w:lastColumn="0" w:oddVBand="0" w:evenVBand="0" w:oddHBand="0" w:evenHBand="0" w:firstRowFirstColumn="0" w:firstRowLastColumn="0" w:lastRowFirstColumn="0" w:lastRowLastColumn="0"/>
                </w:pPr>
                <w:r>
                  <w:t>North of Holden Road</w:t>
                </w:r>
              </w:p>
            </w:tc>
            <w:tc>
              <w:tcPr>
                <w:tcW w:w="2265" w:type="dxa"/>
              </w:tcPr>
              <w:p w14:paraId="4E6437C5" w14:textId="77777777" w:rsidR="003425D5" w:rsidRPr="003425D5" w:rsidRDefault="003425D5" w:rsidP="003425D5">
                <w:pPr>
                  <w:pStyle w:val="TableText"/>
                  <w:cnfStyle w:val="000000000000" w:firstRow="0" w:lastRow="0" w:firstColumn="0" w:lastColumn="0" w:oddVBand="0" w:evenVBand="0" w:oddHBand="0" w:evenHBand="0" w:firstRowFirstColumn="0" w:firstRowLastColumn="0" w:lastRowFirstColumn="0" w:lastRowLastColumn="0"/>
                </w:pPr>
                <w:r>
                  <w:t>N</w:t>
                </w:r>
                <w:r w:rsidRPr="003425D5">
                  <w:t>ewer Volcanics</w:t>
                </w:r>
              </w:p>
            </w:tc>
            <w:tc>
              <w:tcPr>
                <w:tcW w:w="2265" w:type="dxa"/>
              </w:tcPr>
              <w:p w14:paraId="75BC5F46" w14:textId="0DC09EDE" w:rsidR="003425D5" w:rsidRPr="003425D5" w:rsidRDefault="003425D5" w:rsidP="004B3D18">
                <w:pPr>
                  <w:pStyle w:val="TableText"/>
                  <w:jc w:val="center"/>
                  <w:cnfStyle w:val="000000000000" w:firstRow="0" w:lastRow="0" w:firstColumn="0" w:lastColumn="0" w:oddVBand="0" w:evenVBand="0" w:oddHBand="0" w:evenHBand="0" w:firstRowFirstColumn="0" w:firstRowLastColumn="0" w:lastRowFirstColumn="0" w:lastRowLastColumn="0"/>
                </w:pPr>
                <w:r w:rsidRPr="008F3A97">
                  <w:t>3,500</w:t>
                </w:r>
                <w:r w:rsidR="00E76DB1">
                  <w:t>–</w:t>
                </w:r>
                <w:r w:rsidRPr="003425D5">
                  <w:t>7,000</w:t>
                </w:r>
              </w:p>
            </w:tc>
          </w:tr>
          <w:tr w:rsidR="003425D5" w14:paraId="5399FDCF" w14:textId="77777777" w:rsidTr="007E3F9D">
            <w:tc>
              <w:tcPr>
                <w:cnfStyle w:val="001000000000" w:firstRow="0" w:lastRow="0" w:firstColumn="1" w:lastColumn="0" w:oddVBand="0" w:evenVBand="0" w:oddHBand="0" w:evenHBand="0" w:firstRowFirstColumn="0" w:firstRowLastColumn="0" w:lastRowFirstColumn="0" w:lastRowLastColumn="0"/>
                <w:tcW w:w="1256" w:type="dxa"/>
              </w:tcPr>
              <w:p w14:paraId="50EF337F" w14:textId="77777777" w:rsidR="003425D5" w:rsidRPr="003425D5" w:rsidRDefault="003425D5" w:rsidP="003425D5">
                <w:pPr>
                  <w:pStyle w:val="TableText"/>
                </w:pPr>
                <w:r>
                  <w:t>8</w:t>
                </w:r>
              </w:p>
            </w:tc>
            <w:tc>
              <w:tcPr>
                <w:tcW w:w="3274" w:type="dxa"/>
              </w:tcPr>
              <w:p w14:paraId="03977CB0" w14:textId="77777777" w:rsidR="003425D5" w:rsidRPr="003425D5" w:rsidRDefault="003425D5" w:rsidP="003425D5">
                <w:pPr>
                  <w:pStyle w:val="TableText"/>
                  <w:cnfStyle w:val="000000000000" w:firstRow="0" w:lastRow="0" w:firstColumn="0" w:lastColumn="0" w:oddVBand="0" w:evenVBand="0" w:oddHBand="0" w:evenHBand="0" w:firstRowFirstColumn="0" w:firstRowLastColumn="0" w:lastRowFirstColumn="0" w:lastRowLastColumn="0"/>
                </w:pPr>
                <w:r>
                  <w:t>Adjacent minor creek south of Tame Street drain</w:t>
                </w:r>
              </w:p>
            </w:tc>
            <w:tc>
              <w:tcPr>
                <w:tcW w:w="2265" w:type="dxa"/>
              </w:tcPr>
              <w:p w14:paraId="65970E7A" w14:textId="77777777" w:rsidR="003425D5" w:rsidRPr="003425D5" w:rsidRDefault="003425D5" w:rsidP="003425D5">
                <w:pPr>
                  <w:pStyle w:val="TableText"/>
                  <w:cnfStyle w:val="000000000000" w:firstRow="0" w:lastRow="0" w:firstColumn="0" w:lastColumn="0" w:oddVBand="0" w:evenVBand="0" w:oddHBand="0" w:evenHBand="0" w:firstRowFirstColumn="0" w:firstRowLastColumn="0" w:lastRowFirstColumn="0" w:lastRowLastColumn="0"/>
                </w:pPr>
                <w:r>
                  <w:t>N</w:t>
                </w:r>
                <w:r w:rsidRPr="003425D5">
                  <w:t>ewer Volcanics</w:t>
                </w:r>
              </w:p>
            </w:tc>
            <w:tc>
              <w:tcPr>
                <w:tcW w:w="2265" w:type="dxa"/>
              </w:tcPr>
              <w:p w14:paraId="6F135468" w14:textId="55BBCCF5" w:rsidR="003425D5" w:rsidRPr="003425D5" w:rsidRDefault="003425D5" w:rsidP="004B3D18">
                <w:pPr>
                  <w:pStyle w:val="TableText"/>
                  <w:jc w:val="center"/>
                  <w:cnfStyle w:val="000000000000" w:firstRow="0" w:lastRow="0" w:firstColumn="0" w:lastColumn="0" w:oddVBand="0" w:evenVBand="0" w:oddHBand="0" w:evenHBand="0" w:firstRowFirstColumn="0" w:firstRowLastColumn="0" w:lastRowFirstColumn="0" w:lastRowLastColumn="0"/>
                </w:pPr>
                <w:r w:rsidRPr="008F3A97">
                  <w:t>3,500</w:t>
                </w:r>
                <w:r w:rsidR="00E76DB1">
                  <w:t>–</w:t>
                </w:r>
                <w:r w:rsidRPr="003425D5">
                  <w:t>7,000</w:t>
                </w:r>
              </w:p>
            </w:tc>
          </w:tr>
          <w:tr w:rsidR="003425D5" w14:paraId="43D1A5D9" w14:textId="77777777" w:rsidTr="007E3F9D">
            <w:tc>
              <w:tcPr>
                <w:cnfStyle w:val="001000000000" w:firstRow="0" w:lastRow="0" w:firstColumn="1" w:lastColumn="0" w:oddVBand="0" w:evenVBand="0" w:oddHBand="0" w:evenHBand="0" w:firstRowFirstColumn="0" w:firstRowLastColumn="0" w:lastRowFirstColumn="0" w:lastRowLastColumn="0"/>
                <w:tcW w:w="1256" w:type="dxa"/>
              </w:tcPr>
              <w:p w14:paraId="55AADAEB" w14:textId="77777777" w:rsidR="003425D5" w:rsidRPr="003425D5" w:rsidRDefault="003425D5" w:rsidP="003425D5">
                <w:pPr>
                  <w:pStyle w:val="TableText"/>
                </w:pPr>
                <w:r>
                  <w:t>14</w:t>
                </w:r>
              </w:p>
            </w:tc>
            <w:tc>
              <w:tcPr>
                <w:tcW w:w="3274" w:type="dxa"/>
              </w:tcPr>
              <w:p w14:paraId="169D58B8" w14:textId="77777777" w:rsidR="003425D5" w:rsidRPr="003425D5" w:rsidRDefault="003425D5" w:rsidP="003425D5">
                <w:pPr>
                  <w:pStyle w:val="TableText"/>
                  <w:cnfStyle w:val="000000000000" w:firstRow="0" w:lastRow="0" w:firstColumn="0" w:lastColumn="0" w:oddVBand="0" w:evenVBand="0" w:oddHBand="0" w:evenHBand="0" w:firstRowFirstColumn="0" w:firstRowLastColumn="0" w:lastRowFirstColumn="0" w:lastRowLastColumn="0"/>
                </w:pPr>
                <w:r>
                  <w:t>Jacksons Creek</w:t>
                </w:r>
              </w:p>
            </w:tc>
            <w:tc>
              <w:tcPr>
                <w:tcW w:w="2265" w:type="dxa"/>
              </w:tcPr>
              <w:p w14:paraId="2D613B2D" w14:textId="5BBE0768" w:rsidR="003425D5" w:rsidRPr="003425D5" w:rsidRDefault="003425D5" w:rsidP="003425D5">
                <w:pPr>
                  <w:pStyle w:val="TableText"/>
                  <w:cnfStyle w:val="000000000000" w:firstRow="0" w:lastRow="0" w:firstColumn="0" w:lastColumn="0" w:oddVBand="0" w:evenVBand="0" w:oddHBand="0" w:evenHBand="0" w:firstRowFirstColumn="0" w:firstRowLastColumn="0" w:lastRowFirstColumn="0" w:lastRowLastColumn="0"/>
                </w:pPr>
                <w:r w:rsidRPr="008F3A97">
                  <w:t>Palaeozoic bedrock</w:t>
                </w:r>
              </w:p>
            </w:tc>
            <w:tc>
              <w:tcPr>
                <w:tcW w:w="2265" w:type="dxa"/>
              </w:tcPr>
              <w:p w14:paraId="0627E6E5" w14:textId="48F678E4" w:rsidR="003425D5" w:rsidRPr="003425D5" w:rsidRDefault="003425D5" w:rsidP="004B3D18">
                <w:pPr>
                  <w:pStyle w:val="TableText"/>
                  <w:jc w:val="center"/>
                  <w:cnfStyle w:val="000000000000" w:firstRow="0" w:lastRow="0" w:firstColumn="0" w:lastColumn="0" w:oddVBand="0" w:evenVBand="0" w:oddHBand="0" w:evenHBand="0" w:firstRowFirstColumn="0" w:firstRowLastColumn="0" w:lastRowFirstColumn="0" w:lastRowLastColumn="0"/>
                </w:pPr>
                <w:r w:rsidRPr="008F3A97">
                  <w:t>3,500</w:t>
                </w:r>
                <w:r w:rsidR="00E76DB1">
                  <w:t>–</w:t>
                </w:r>
                <w:r w:rsidRPr="003425D5">
                  <w:t>7,000</w:t>
                </w:r>
              </w:p>
            </w:tc>
          </w:tr>
          <w:tr w:rsidR="003425D5" w14:paraId="0F93395E" w14:textId="77777777" w:rsidTr="007E3F9D">
            <w:tc>
              <w:tcPr>
                <w:cnfStyle w:val="001000000000" w:firstRow="0" w:lastRow="0" w:firstColumn="1" w:lastColumn="0" w:oddVBand="0" w:evenVBand="0" w:oddHBand="0" w:evenHBand="0" w:firstRowFirstColumn="0" w:firstRowLastColumn="0" w:lastRowFirstColumn="0" w:lastRowLastColumn="0"/>
                <w:tcW w:w="1256" w:type="dxa"/>
              </w:tcPr>
              <w:p w14:paraId="5CD45AAF" w14:textId="77777777" w:rsidR="003425D5" w:rsidRPr="003425D5" w:rsidRDefault="003425D5" w:rsidP="003425D5">
                <w:pPr>
                  <w:pStyle w:val="TableText"/>
                </w:pPr>
                <w:r>
                  <w:t>17.5</w:t>
                </w:r>
              </w:p>
            </w:tc>
            <w:tc>
              <w:tcPr>
                <w:tcW w:w="3274" w:type="dxa"/>
              </w:tcPr>
              <w:p w14:paraId="59A7D825" w14:textId="77777777" w:rsidR="003425D5" w:rsidRPr="003425D5" w:rsidRDefault="003425D5" w:rsidP="003425D5">
                <w:pPr>
                  <w:pStyle w:val="TableText"/>
                  <w:cnfStyle w:val="000000000000" w:firstRow="0" w:lastRow="0" w:firstColumn="0" w:lastColumn="0" w:oddVBand="0" w:evenVBand="0" w:oddHBand="0" w:evenHBand="0" w:firstRowFirstColumn="0" w:firstRowLastColumn="0" w:lastRowFirstColumn="0" w:lastRowLastColumn="0"/>
                </w:pPr>
                <w:r>
                  <w:t>Deep Creek</w:t>
                </w:r>
              </w:p>
            </w:tc>
            <w:tc>
              <w:tcPr>
                <w:tcW w:w="2265" w:type="dxa"/>
              </w:tcPr>
              <w:p w14:paraId="171BE4DA" w14:textId="77777777" w:rsidR="003425D5" w:rsidRPr="003425D5" w:rsidRDefault="003425D5" w:rsidP="003425D5">
                <w:pPr>
                  <w:pStyle w:val="TableText"/>
                  <w:cnfStyle w:val="000000000000" w:firstRow="0" w:lastRow="0" w:firstColumn="0" w:lastColumn="0" w:oddVBand="0" w:evenVBand="0" w:oddHBand="0" w:evenHBand="0" w:firstRowFirstColumn="0" w:firstRowLastColumn="0" w:lastRowFirstColumn="0" w:lastRowLastColumn="0"/>
                </w:pPr>
                <w:r w:rsidRPr="008F3A97">
                  <w:t>Palaeozoic bedrock</w:t>
                </w:r>
              </w:p>
            </w:tc>
            <w:tc>
              <w:tcPr>
                <w:tcW w:w="2265" w:type="dxa"/>
              </w:tcPr>
              <w:p w14:paraId="242737C5" w14:textId="7867627B" w:rsidR="003425D5" w:rsidRPr="003425D5" w:rsidRDefault="003425D5" w:rsidP="004B3D18">
                <w:pPr>
                  <w:pStyle w:val="TableText"/>
                  <w:jc w:val="center"/>
                  <w:cnfStyle w:val="000000000000" w:firstRow="0" w:lastRow="0" w:firstColumn="0" w:lastColumn="0" w:oddVBand="0" w:evenVBand="0" w:oddHBand="0" w:evenHBand="0" w:firstRowFirstColumn="0" w:firstRowLastColumn="0" w:lastRowFirstColumn="0" w:lastRowLastColumn="0"/>
                </w:pPr>
                <w:r>
                  <w:t>1,000</w:t>
                </w:r>
                <w:r w:rsidR="00E76DB1">
                  <w:t>–</w:t>
                </w:r>
                <w:r>
                  <w:t>3,500</w:t>
                </w:r>
              </w:p>
            </w:tc>
          </w:tr>
          <w:tr w:rsidR="003425D5" w14:paraId="21B1C5B3" w14:textId="77777777" w:rsidTr="007E3F9D">
            <w:tc>
              <w:tcPr>
                <w:cnfStyle w:val="001000000000" w:firstRow="0" w:lastRow="0" w:firstColumn="1" w:lastColumn="0" w:oddVBand="0" w:evenVBand="0" w:oddHBand="0" w:evenHBand="0" w:firstRowFirstColumn="0" w:firstRowLastColumn="0" w:lastRowFirstColumn="0" w:lastRowLastColumn="0"/>
                <w:tcW w:w="1256" w:type="dxa"/>
              </w:tcPr>
              <w:p w14:paraId="1E0C727D" w14:textId="77777777" w:rsidR="003425D5" w:rsidRPr="003425D5" w:rsidRDefault="003425D5" w:rsidP="003425D5">
                <w:pPr>
                  <w:pStyle w:val="TableText"/>
                </w:pPr>
                <w:r>
                  <w:t>28</w:t>
                </w:r>
              </w:p>
            </w:tc>
            <w:tc>
              <w:tcPr>
                <w:tcW w:w="3274" w:type="dxa"/>
              </w:tcPr>
              <w:p w14:paraId="5E90E6BF" w14:textId="77777777" w:rsidR="003425D5" w:rsidRPr="003425D5" w:rsidRDefault="003425D5" w:rsidP="003425D5">
                <w:pPr>
                  <w:pStyle w:val="TableText"/>
                  <w:cnfStyle w:val="000000000000" w:firstRow="0" w:lastRow="0" w:firstColumn="0" w:lastColumn="0" w:oddVBand="0" w:evenVBand="0" w:oddHBand="0" w:evenHBand="0" w:firstRowFirstColumn="0" w:firstRowLastColumn="0" w:lastRowFirstColumn="0" w:lastRowLastColumn="0"/>
                </w:pPr>
                <w:r>
                  <w:t>Mickleham Road</w:t>
                </w:r>
              </w:p>
            </w:tc>
            <w:tc>
              <w:tcPr>
                <w:tcW w:w="2265" w:type="dxa"/>
              </w:tcPr>
              <w:p w14:paraId="77F11635" w14:textId="39E8B555" w:rsidR="003425D5" w:rsidRPr="003425D5" w:rsidRDefault="003425D5" w:rsidP="003425D5">
                <w:pPr>
                  <w:pStyle w:val="TableText"/>
                  <w:cnfStyle w:val="000000000000" w:firstRow="0" w:lastRow="0" w:firstColumn="0" w:lastColumn="0" w:oddVBand="0" w:evenVBand="0" w:oddHBand="0" w:evenHBand="0" w:firstRowFirstColumn="0" w:firstRowLastColumn="0" w:lastRowFirstColumn="0" w:lastRowLastColumn="0"/>
                </w:pPr>
                <w:r w:rsidRPr="008F3A97">
                  <w:t>Palaeozoic bedrock</w:t>
                </w:r>
                <w:r w:rsidR="00AE74FF">
                  <w:t xml:space="preserve">/ </w:t>
                </w:r>
                <w:r w:rsidRPr="003425D5">
                  <w:t>Newer Volcanics (near</w:t>
                </w:r>
                <w:r w:rsidR="007E3F9D">
                  <w:t> </w:t>
                </w:r>
                <w:r w:rsidRPr="003425D5">
                  <w:t>boundary)</w:t>
                </w:r>
              </w:p>
            </w:tc>
            <w:tc>
              <w:tcPr>
                <w:tcW w:w="2265" w:type="dxa"/>
              </w:tcPr>
              <w:p w14:paraId="76EDF3E0" w14:textId="667D0DD2" w:rsidR="003425D5" w:rsidRPr="003425D5" w:rsidRDefault="003425D5" w:rsidP="004B3D18">
                <w:pPr>
                  <w:pStyle w:val="TableText"/>
                  <w:jc w:val="center"/>
                  <w:cnfStyle w:val="000000000000" w:firstRow="0" w:lastRow="0" w:firstColumn="0" w:lastColumn="0" w:oddVBand="0" w:evenVBand="0" w:oddHBand="0" w:evenHBand="0" w:firstRowFirstColumn="0" w:firstRowLastColumn="0" w:lastRowFirstColumn="0" w:lastRowLastColumn="0"/>
                </w:pPr>
                <w:r w:rsidRPr="008F3A97">
                  <w:t>3,500</w:t>
                </w:r>
                <w:r w:rsidR="00E76DB1">
                  <w:t>–</w:t>
                </w:r>
                <w:r w:rsidRPr="008F3A97">
                  <w:t>7,000</w:t>
                </w:r>
              </w:p>
            </w:tc>
          </w:tr>
          <w:tr w:rsidR="003425D5" w14:paraId="349D20F8" w14:textId="77777777" w:rsidTr="007E3F9D">
            <w:tc>
              <w:tcPr>
                <w:cnfStyle w:val="001000000000" w:firstRow="0" w:lastRow="0" w:firstColumn="1" w:lastColumn="0" w:oddVBand="0" w:evenVBand="0" w:oddHBand="0" w:evenHBand="0" w:firstRowFirstColumn="0" w:firstRowLastColumn="0" w:lastRowFirstColumn="0" w:lastRowLastColumn="0"/>
                <w:tcW w:w="1256" w:type="dxa"/>
              </w:tcPr>
              <w:p w14:paraId="3BFA181A" w14:textId="49AA175F" w:rsidR="003425D5" w:rsidRPr="003425D5" w:rsidRDefault="003425D5" w:rsidP="003425D5">
                <w:pPr>
                  <w:pStyle w:val="TableText"/>
                </w:pPr>
                <w:r>
                  <w:t>29</w:t>
                </w:r>
                <w:r w:rsidR="00D064BA">
                  <w:t>–</w:t>
                </w:r>
                <w:r>
                  <w:t>30</w:t>
                </w:r>
              </w:p>
            </w:tc>
            <w:tc>
              <w:tcPr>
                <w:tcW w:w="3274" w:type="dxa"/>
              </w:tcPr>
              <w:p w14:paraId="047B8081" w14:textId="77777777" w:rsidR="003425D5" w:rsidRPr="003425D5" w:rsidRDefault="003425D5" w:rsidP="003425D5">
                <w:pPr>
                  <w:pStyle w:val="TableText"/>
                  <w:cnfStyle w:val="000000000000" w:firstRow="0" w:lastRow="0" w:firstColumn="0" w:lastColumn="0" w:oddVBand="0" w:evenVBand="0" w:oddHBand="0" w:evenHBand="0" w:firstRowFirstColumn="0" w:firstRowLastColumn="0" w:lastRowFirstColumn="0" w:lastRowLastColumn="0"/>
                </w:pPr>
                <w:r>
                  <w:t>South of Donnybrook Road</w:t>
                </w:r>
              </w:p>
            </w:tc>
            <w:tc>
              <w:tcPr>
                <w:tcW w:w="2265" w:type="dxa"/>
              </w:tcPr>
              <w:p w14:paraId="10FD8D4A" w14:textId="77777777" w:rsidR="003425D5" w:rsidRPr="003425D5" w:rsidRDefault="003425D5" w:rsidP="003425D5">
                <w:pPr>
                  <w:pStyle w:val="TableText"/>
                  <w:cnfStyle w:val="000000000000" w:firstRow="0" w:lastRow="0" w:firstColumn="0" w:lastColumn="0" w:oddVBand="0" w:evenVBand="0" w:oddHBand="0" w:evenHBand="0" w:firstRowFirstColumn="0" w:firstRowLastColumn="0" w:lastRowFirstColumn="0" w:lastRowLastColumn="0"/>
                </w:pPr>
                <w:r w:rsidRPr="008F3A97">
                  <w:t>Palaeozoic bedrock</w:t>
                </w:r>
              </w:p>
            </w:tc>
            <w:tc>
              <w:tcPr>
                <w:tcW w:w="2265" w:type="dxa"/>
              </w:tcPr>
              <w:p w14:paraId="6A21FABD" w14:textId="325A0297" w:rsidR="003425D5" w:rsidRPr="003425D5" w:rsidRDefault="003425D5" w:rsidP="004B3D18">
                <w:pPr>
                  <w:pStyle w:val="TableText"/>
                  <w:jc w:val="center"/>
                  <w:cnfStyle w:val="000000000000" w:firstRow="0" w:lastRow="0" w:firstColumn="0" w:lastColumn="0" w:oddVBand="0" w:evenVBand="0" w:oddHBand="0" w:evenHBand="0" w:firstRowFirstColumn="0" w:firstRowLastColumn="0" w:lastRowFirstColumn="0" w:lastRowLastColumn="0"/>
                </w:pPr>
                <w:r w:rsidRPr="008F3A97">
                  <w:t>3,500</w:t>
                </w:r>
                <w:r w:rsidR="00E76DB1">
                  <w:t>–</w:t>
                </w:r>
                <w:r w:rsidRPr="008F3A97">
                  <w:t>7,000</w:t>
                </w:r>
              </w:p>
            </w:tc>
          </w:tr>
          <w:tr w:rsidR="003425D5" w14:paraId="7059CA77" w14:textId="77777777" w:rsidTr="007E3F9D">
            <w:tc>
              <w:tcPr>
                <w:cnfStyle w:val="001000000000" w:firstRow="0" w:lastRow="0" w:firstColumn="1" w:lastColumn="0" w:oddVBand="0" w:evenVBand="0" w:oddHBand="0" w:evenHBand="0" w:firstRowFirstColumn="0" w:firstRowLastColumn="0" w:lastRowFirstColumn="0" w:lastRowLastColumn="0"/>
                <w:tcW w:w="1256" w:type="dxa"/>
              </w:tcPr>
              <w:p w14:paraId="0B068AAF" w14:textId="754604B5" w:rsidR="003425D5" w:rsidRPr="003425D5" w:rsidRDefault="003425D5" w:rsidP="003425D5">
                <w:pPr>
                  <w:pStyle w:val="TableText"/>
                </w:pPr>
                <w:r>
                  <w:lastRenderedPageBreak/>
                  <w:t>30.5</w:t>
                </w:r>
                <w:r w:rsidR="00D064BA">
                  <w:t>–</w:t>
                </w:r>
                <w:r>
                  <w:t>37</w:t>
                </w:r>
              </w:p>
            </w:tc>
            <w:tc>
              <w:tcPr>
                <w:tcW w:w="3274" w:type="dxa"/>
              </w:tcPr>
              <w:p w14:paraId="15032515" w14:textId="0549AD1F" w:rsidR="003425D5" w:rsidRPr="003425D5" w:rsidRDefault="003425D5" w:rsidP="003425D5">
                <w:pPr>
                  <w:pStyle w:val="TableText"/>
                  <w:cnfStyle w:val="000000000000" w:firstRow="0" w:lastRow="0" w:firstColumn="0" w:lastColumn="0" w:oddVBand="0" w:evenVBand="0" w:oddHBand="0" w:evenHBand="0" w:firstRowFirstColumn="0" w:firstRowLastColumn="0" w:lastRowFirstColumn="0" w:lastRowLastColumn="0"/>
                </w:pPr>
                <w:r>
                  <w:t>Donnybrook Road</w:t>
                </w:r>
                <w:r w:rsidR="00E76DB1">
                  <w:t xml:space="preserve"> – </w:t>
                </w:r>
                <w:r>
                  <w:t>Kalkallo Creek</w:t>
                </w:r>
                <w:r w:rsidR="00E76DB1">
                  <w:t xml:space="preserve"> – </w:t>
                </w:r>
                <w:r>
                  <w:t>Gunns Gully</w:t>
                </w:r>
                <w:r w:rsidRPr="003425D5">
                  <w:t xml:space="preserve"> Road</w:t>
                </w:r>
              </w:p>
            </w:tc>
            <w:tc>
              <w:tcPr>
                <w:tcW w:w="2265" w:type="dxa"/>
              </w:tcPr>
              <w:p w14:paraId="34B25160" w14:textId="282A50CD" w:rsidR="003425D5" w:rsidRPr="003425D5" w:rsidRDefault="003425D5" w:rsidP="003425D5">
                <w:pPr>
                  <w:pStyle w:val="TableText"/>
                  <w:cnfStyle w:val="000000000000" w:firstRow="0" w:lastRow="0" w:firstColumn="0" w:lastColumn="0" w:oddVBand="0" w:evenVBand="0" w:oddHBand="0" w:evenHBand="0" w:firstRowFirstColumn="0" w:firstRowLastColumn="0" w:lastRowFirstColumn="0" w:lastRowLastColumn="0"/>
                </w:pPr>
                <w:r w:rsidRPr="008F3A97">
                  <w:t>Palaeozoic bedrock</w:t>
                </w:r>
                <w:r w:rsidRPr="003425D5">
                  <w:t xml:space="preserve"> and Quaternary alluvials</w:t>
                </w:r>
              </w:p>
            </w:tc>
            <w:tc>
              <w:tcPr>
                <w:tcW w:w="2265" w:type="dxa"/>
              </w:tcPr>
              <w:p w14:paraId="37E892F0" w14:textId="43AE6530" w:rsidR="003425D5" w:rsidRPr="003425D5" w:rsidRDefault="003425D5" w:rsidP="004B3D18">
                <w:pPr>
                  <w:pStyle w:val="TableText"/>
                  <w:jc w:val="center"/>
                  <w:cnfStyle w:val="000000000000" w:firstRow="0" w:lastRow="0" w:firstColumn="0" w:lastColumn="0" w:oddVBand="0" w:evenVBand="0" w:oddHBand="0" w:evenHBand="0" w:firstRowFirstColumn="0" w:firstRowLastColumn="0" w:lastRowFirstColumn="0" w:lastRowLastColumn="0"/>
                </w:pPr>
                <w:r w:rsidRPr="008F3A97">
                  <w:t>3,500</w:t>
                </w:r>
                <w:r w:rsidR="00E76DB1">
                  <w:t>–</w:t>
                </w:r>
                <w:r w:rsidRPr="008F3A97">
                  <w:t>7,000</w:t>
                </w:r>
              </w:p>
            </w:tc>
          </w:tr>
          <w:tr w:rsidR="003425D5" w14:paraId="062B6C5E" w14:textId="77777777" w:rsidTr="007E3F9D">
            <w:tc>
              <w:tcPr>
                <w:cnfStyle w:val="001000000000" w:firstRow="0" w:lastRow="0" w:firstColumn="1" w:lastColumn="0" w:oddVBand="0" w:evenVBand="0" w:oddHBand="0" w:evenHBand="0" w:firstRowFirstColumn="0" w:firstRowLastColumn="0" w:lastRowFirstColumn="0" w:lastRowLastColumn="0"/>
                <w:tcW w:w="1256" w:type="dxa"/>
              </w:tcPr>
              <w:p w14:paraId="3FB929CC" w14:textId="6145F4E7" w:rsidR="003425D5" w:rsidRPr="003425D5" w:rsidRDefault="003425D5" w:rsidP="003425D5">
                <w:pPr>
                  <w:pStyle w:val="TableText"/>
                </w:pPr>
                <w:r>
                  <w:t>39</w:t>
                </w:r>
                <w:r w:rsidR="00D064BA">
                  <w:t>–</w:t>
                </w:r>
                <w:r>
                  <w:t>43</w:t>
                </w:r>
              </w:p>
            </w:tc>
            <w:tc>
              <w:tcPr>
                <w:tcW w:w="3274" w:type="dxa"/>
              </w:tcPr>
              <w:p w14:paraId="3D85469C" w14:textId="7DD923F8" w:rsidR="003425D5" w:rsidRPr="003425D5" w:rsidRDefault="003425D5" w:rsidP="003425D5">
                <w:pPr>
                  <w:pStyle w:val="TableText"/>
                  <w:cnfStyle w:val="000000000000" w:firstRow="0" w:lastRow="0" w:firstColumn="0" w:lastColumn="0" w:oddVBand="0" w:evenVBand="0" w:oddHBand="0" w:evenHBand="0" w:firstRowFirstColumn="0" w:firstRowLastColumn="0" w:lastRowFirstColumn="0" w:lastRowLastColumn="0"/>
                </w:pPr>
                <w:r>
                  <w:t>Donovans Lane</w:t>
                </w:r>
                <w:r w:rsidR="00E76DB1">
                  <w:t xml:space="preserve"> – </w:t>
                </w:r>
                <w:r>
                  <w:t>Merri Creek</w:t>
                </w:r>
              </w:p>
            </w:tc>
            <w:tc>
              <w:tcPr>
                <w:tcW w:w="2265" w:type="dxa"/>
              </w:tcPr>
              <w:p w14:paraId="3CF29DCC" w14:textId="77777777" w:rsidR="003425D5" w:rsidRPr="003425D5" w:rsidRDefault="003425D5" w:rsidP="003425D5">
                <w:pPr>
                  <w:pStyle w:val="TableText"/>
                  <w:cnfStyle w:val="000000000000" w:firstRow="0" w:lastRow="0" w:firstColumn="0" w:lastColumn="0" w:oddVBand="0" w:evenVBand="0" w:oddHBand="0" w:evenHBand="0" w:firstRowFirstColumn="0" w:firstRowLastColumn="0" w:lastRowFirstColumn="0" w:lastRowLastColumn="0"/>
                </w:pPr>
                <w:r>
                  <w:t>N</w:t>
                </w:r>
                <w:r w:rsidRPr="003425D5">
                  <w:t>ewer Volcanics</w:t>
                </w:r>
              </w:p>
            </w:tc>
            <w:tc>
              <w:tcPr>
                <w:tcW w:w="2265" w:type="dxa"/>
              </w:tcPr>
              <w:p w14:paraId="429C6DC1" w14:textId="3C228251" w:rsidR="003425D5" w:rsidRPr="003425D5" w:rsidRDefault="003425D5" w:rsidP="004B3D18">
                <w:pPr>
                  <w:pStyle w:val="TableText"/>
                  <w:jc w:val="center"/>
                  <w:cnfStyle w:val="000000000000" w:firstRow="0" w:lastRow="0" w:firstColumn="0" w:lastColumn="0" w:oddVBand="0" w:evenVBand="0" w:oddHBand="0" w:evenHBand="0" w:firstRowFirstColumn="0" w:firstRowLastColumn="0" w:lastRowFirstColumn="0" w:lastRowLastColumn="0"/>
                </w:pPr>
                <w:r>
                  <w:t>1,000</w:t>
                </w:r>
                <w:r w:rsidR="00E76DB1">
                  <w:t>–</w:t>
                </w:r>
                <w:r>
                  <w:t>3,500</w:t>
                </w:r>
              </w:p>
            </w:tc>
          </w:tr>
          <w:tr w:rsidR="003425D5" w14:paraId="0A96D527" w14:textId="77777777" w:rsidTr="007E3F9D">
            <w:tc>
              <w:tcPr>
                <w:cnfStyle w:val="001000000000" w:firstRow="0" w:lastRow="0" w:firstColumn="1" w:lastColumn="0" w:oddVBand="0" w:evenVBand="0" w:oddHBand="0" w:evenHBand="0" w:firstRowFirstColumn="0" w:firstRowLastColumn="0" w:lastRowFirstColumn="0" w:lastRowLastColumn="0"/>
                <w:tcW w:w="1256" w:type="dxa"/>
              </w:tcPr>
              <w:p w14:paraId="4AE9112A" w14:textId="251CC364" w:rsidR="003425D5" w:rsidRPr="003425D5" w:rsidRDefault="003425D5" w:rsidP="003425D5">
                <w:pPr>
                  <w:pStyle w:val="TableText"/>
                </w:pPr>
                <w:r>
                  <w:t>42</w:t>
                </w:r>
                <w:r w:rsidR="00D064BA">
                  <w:t>–</w:t>
                </w:r>
                <w:r>
                  <w:t>43</w:t>
                </w:r>
              </w:p>
            </w:tc>
            <w:tc>
              <w:tcPr>
                <w:tcW w:w="3274" w:type="dxa"/>
              </w:tcPr>
              <w:p w14:paraId="6A4448E1" w14:textId="77777777" w:rsidR="003425D5" w:rsidRPr="003425D5" w:rsidRDefault="003425D5" w:rsidP="003425D5">
                <w:pPr>
                  <w:pStyle w:val="TableText"/>
                  <w:cnfStyle w:val="000000000000" w:firstRow="0" w:lastRow="0" w:firstColumn="0" w:lastColumn="0" w:oddVBand="0" w:evenVBand="0" w:oddHBand="0" w:evenHBand="0" w:firstRowFirstColumn="0" w:firstRowLastColumn="0" w:lastRowFirstColumn="0" w:lastRowLastColumn="0"/>
                </w:pPr>
                <w:r>
                  <w:t>Merri Creek</w:t>
                </w:r>
              </w:p>
            </w:tc>
            <w:tc>
              <w:tcPr>
                <w:tcW w:w="2265" w:type="dxa"/>
              </w:tcPr>
              <w:p w14:paraId="58ACCAA9" w14:textId="77777777" w:rsidR="003425D5" w:rsidRPr="003425D5" w:rsidRDefault="003425D5" w:rsidP="003425D5">
                <w:pPr>
                  <w:pStyle w:val="TableText"/>
                  <w:cnfStyle w:val="000000000000" w:firstRow="0" w:lastRow="0" w:firstColumn="0" w:lastColumn="0" w:oddVBand="0" w:evenVBand="0" w:oddHBand="0" w:evenHBand="0" w:firstRowFirstColumn="0" w:firstRowLastColumn="0" w:lastRowFirstColumn="0" w:lastRowLastColumn="0"/>
                </w:pPr>
                <w:r>
                  <w:t>N</w:t>
                </w:r>
                <w:r w:rsidRPr="003425D5">
                  <w:t>ewer Volcanics</w:t>
                </w:r>
              </w:p>
            </w:tc>
            <w:tc>
              <w:tcPr>
                <w:tcW w:w="2265" w:type="dxa"/>
              </w:tcPr>
              <w:p w14:paraId="77E796F3" w14:textId="0458FA64" w:rsidR="003425D5" w:rsidRPr="003425D5" w:rsidRDefault="003425D5" w:rsidP="004B3D18">
                <w:pPr>
                  <w:pStyle w:val="TableText"/>
                  <w:jc w:val="center"/>
                  <w:cnfStyle w:val="000000000000" w:firstRow="0" w:lastRow="0" w:firstColumn="0" w:lastColumn="0" w:oddVBand="0" w:evenVBand="0" w:oddHBand="0" w:evenHBand="0" w:firstRowFirstColumn="0" w:firstRowLastColumn="0" w:lastRowFirstColumn="0" w:lastRowLastColumn="0"/>
                </w:pPr>
                <w:r>
                  <w:t>1</w:t>
                </w:r>
                <w:r w:rsidRPr="003425D5">
                  <w:t>,000</w:t>
                </w:r>
                <w:r w:rsidR="00E76DB1">
                  <w:t>–</w:t>
                </w:r>
                <w:r w:rsidRPr="003425D5">
                  <w:t>3,500</w:t>
                </w:r>
              </w:p>
            </w:tc>
          </w:tr>
          <w:tr w:rsidR="003425D5" w14:paraId="4BF6EC88" w14:textId="77777777" w:rsidTr="007E3F9D">
            <w:tc>
              <w:tcPr>
                <w:cnfStyle w:val="001000000000" w:firstRow="0" w:lastRow="0" w:firstColumn="1" w:lastColumn="0" w:oddVBand="0" w:evenVBand="0" w:oddHBand="0" w:evenHBand="0" w:firstRowFirstColumn="0" w:firstRowLastColumn="0" w:lastRowFirstColumn="0" w:lastRowLastColumn="0"/>
                <w:tcW w:w="1256" w:type="dxa"/>
              </w:tcPr>
              <w:p w14:paraId="577BE9CC" w14:textId="77777777" w:rsidR="003425D5" w:rsidRPr="003425D5" w:rsidRDefault="003425D5" w:rsidP="003425D5">
                <w:pPr>
                  <w:pStyle w:val="TableText"/>
                </w:pPr>
                <w:r>
                  <w:t>45</w:t>
                </w:r>
              </w:p>
            </w:tc>
            <w:tc>
              <w:tcPr>
                <w:tcW w:w="3274" w:type="dxa"/>
              </w:tcPr>
              <w:p w14:paraId="47C50C87" w14:textId="77777777" w:rsidR="003425D5" w:rsidRPr="003425D5" w:rsidRDefault="003425D5" w:rsidP="003425D5">
                <w:pPr>
                  <w:pStyle w:val="TableText"/>
                  <w:cnfStyle w:val="000000000000" w:firstRow="0" w:lastRow="0" w:firstColumn="0" w:lastColumn="0" w:oddVBand="0" w:evenVBand="0" w:oddHBand="0" w:evenHBand="0" w:firstRowFirstColumn="0" w:firstRowLastColumn="0" w:lastRowFirstColumn="0" w:lastRowLastColumn="0"/>
                </w:pPr>
                <w:r>
                  <w:t>South of Merri Creek</w:t>
                </w:r>
              </w:p>
            </w:tc>
            <w:tc>
              <w:tcPr>
                <w:tcW w:w="2265" w:type="dxa"/>
              </w:tcPr>
              <w:p w14:paraId="6D7E7394" w14:textId="77777777" w:rsidR="003425D5" w:rsidRPr="003425D5" w:rsidRDefault="003425D5" w:rsidP="003425D5">
                <w:pPr>
                  <w:pStyle w:val="TableText"/>
                  <w:cnfStyle w:val="000000000000" w:firstRow="0" w:lastRow="0" w:firstColumn="0" w:lastColumn="0" w:oddVBand="0" w:evenVBand="0" w:oddHBand="0" w:evenHBand="0" w:firstRowFirstColumn="0" w:firstRowLastColumn="0" w:lastRowFirstColumn="0" w:lastRowLastColumn="0"/>
                </w:pPr>
                <w:r>
                  <w:t>N</w:t>
                </w:r>
                <w:r w:rsidRPr="003425D5">
                  <w:t>ewer Volcanics</w:t>
                </w:r>
              </w:p>
            </w:tc>
            <w:tc>
              <w:tcPr>
                <w:tcW w:w="2265" w:type="dxa"/>
              </w:tcPr>
              <w:p w14:paraId="2724DB1F" w14:textId="60B170D0" w:rsidR="003425D5" w:rsidRPr="003425D5" w:rsidRDefault="003425D5" w:rsidP="004B3D18">
                <w:pPr>
                  <w:pStyle w:val="TableText"/>
                  <w:jc w:val="center"/>
                  <w:cnfStyle w:val="000000000000" w:firstRow="0" w:lastRow="0" w:firstColumn="0" w:lastColumn="0" w:oddVBand="0" w:evenVBand="0" w:oddHBand="0" w:evenHBand="0" w:firstRowFirstColumn="0" w:firstRowLastColumn="0" w:lastRowFirstColumn="0" w:lastRowLastColumn="0"/>
                </w:pPr>
                <w:r>
                  <w:t>1</w:t>
                </w:r>
                <w:r w:rsidRPr="003425D5">
                  <w:t>,000</w:t>
                </w:r>
                <w:r w:rsidR="00E76DB1">
                  <w:t>–</w:t>
                </w:r>
                <w:r w:rsidRPr="003425D5">
                  <w:t>3,500</w:t>
                </w:r>
              </w:p>
            </w:tc>
          </w:tr>
          <w:tr w:rsidR="003425D5" w14:paraId="1C2604FE" w14:textId="77777777" w:rsidTr="007E3F9D">
            <w:tc>
              <w:tcPr>
                <w:cnfStyle w:val="001000000000" w:firstRow="0" w:lastRow="0" w:firstColumn="1" w:lastColumn="0" w:oddVBand="0" w:evenVBand="0" w:oddHBand="0" w:evenHBand="0" w:firstRowFirstColumn="0" w:firstRowLastColumn="0" w:lastRowFirstColumn="0" w:lastRowLastColumn="0"/>
                <w:tcW w:w="1256" w:type="dxa"/>
              </w:tcPr>
              <w:p w14:paraId="5ADD070E" w14:textId="77777777" w:rsidR="003425D5" w:rsidRPr="003425D5" w:rsidRDefault="003425D5" w:rsidP="003425D5">
                <w:pPr>
                  <w:pStyle w:val="TableText"/>
                </w:pPr>
                <w:r>
                  <w:t>47</w:t>
                </w:r>
              </w:p>
            </w:tc>
            <w:tc>
              <w:tcPr>
                <w:tcW w:w="3274" w:type="dxa"/>
              </w:tcPr>
              <w:p w14:paraId="6C648245" w14:textId="77777777" w:rsidR="003425D5" w:rsidRPr="003425D5" w:rsidRDefault="003425D5" w:rsidP="003425D5">
                <w:pPr>
                  <w:pStyle w:val="TableText"/>
                  <w:cnfStyle w:val="000000000000" w:firstRow="0" w:lastRow="0" w:firstColumn="0" w:lastColumn="0" w:oddVBand="0" w:evenVBand="0" w:oddHBand="0" w:evenHBand="0" w:firstRowFirstColumn="0" w:firstRowLastColumn="0" w:lastRowFirstColumn="0" w:lastRowLastColumn="0"/>
                </w:pPr>
                <w:r>
                  <w:t>Donnybrook Road</w:t>
                </w:r>
              </w:p>
            </w:tc>
            <w:tc>
              <w:tcPr>
                <w:tcW w:w="2265" w:type="dxa"/>
              </w:tcPr>
              <w:p w14:paraId="66E67744" w14:textId="77777777" w:rsidR="003425D5" w:rsidRPr="003425D5" w:rsidRDefault="003425D5" w:rsidP="003425D5">
                <w:pPr>
                  <w:pStyle w:val="TableText"/>
                  <w:cnfStyle w:val="000000000000" w:firstRow="0" w:lastRow="0" w:firstColumn="0" w:lastColumn="0" w:oddVBand="0" w:evenVBand="0" w:oddHBand="0" w:evenHBand="0" w:firstRowFirstColumn="0" w:firstRowLastColumn="0" w:lastRowFirstColumn="0" w:lastRowLastColumn="0"/>
                </w:pPr>
                <w:r>
                  <w:t>N</w:t>
                </w:r>
                <w:r w:rsidRPr="003425D5">
                  <w:t>ewer Volcanics</w:t>
                </w:r>
              </w:p>
            </w:tc>
            <w:tc>
              <w:tcPr>
                <w:tcW w:w="2265" w:type="dxa"/>
              </w:tcPr>
              <w:p w14:paraId="327A629E" w14:textId="1314FDF0" w:rsidR="003425D5" w:rsidRPr="003425D5" w:rsidRDefault="003425D5" w:rsidP="004B3D18">
                <w:pPr>
                  <w:pStyle w:val="TableText"/>
                  <w:jc w:val="center"/>
                  <w:cnfStyle w:val="000000000000" w:firstRow="0" w:lastRow="0" w:firstColumn="0" w:lastColumn="0" w:oddVBand="0" w:evenVBand="0" w:oddHBand="0" w:evenHBand="0" w:firstRowFirstColumn="0" w:firstRowLastColumn="0" w:lastRowFirstColumn="0" w:lastRowLastColumn="0"/>
                </w:pPr>
                <w:r>
                  <w:t>1</w:t>
                </w:r>
                <w:r w:rsidRPr="003425D5">
                  <w:t>,000</w:t>
                </w:r>
                <w:r w:rsidR="00E76DB1">
                  <w:t>–</w:t>
                </w:r>
                <w:r w:rsidRPr="003425D5">
                  <w:t>3,500</w:t>
                </w:r>
              </w:p>
            </w:tc>
          </w:tr>
          <w:tr w:rsidR="003425D5" w14:paraId="62EEFEBF" w14:textId="77777777" w:rsidTr="007E3F9D">
            <w:tc>
              <w:tcPr>
                <w:cnfStyle w:val="001000000000" w:firstRow="0" w:lastRow="0" w:firstColumn="1" w:lastColumn="0" w:oddVBand="0" w:evenVBand="0" w:oddHBand="0" w:evenHBand="0" w:firstRowFirstColumn="0" w:firstRowLastColumn="0" w:lastRowFirstColumn="0" w:lastRowLastColumn="0"/>
                <w:tcW w:w="1256" w:type="dxa"/>
              </w:tcPr>
              <w:p w14:paraId="799A4396" w14:textId="383C4EAF" w:rsidR="003425D5" w:rsidRPr="003425D5" w:rsidRDefault="003425D5" w:rsidP="003425D5">
                <w:pPr>
                  <w:pStyle w:val="TableText"/>
                </w:pPr>
                <w:r>
                  <w:t>47</w:t>
                </w:r>
                <w:r w:rsidR="00D064BA">
                  <w:t>–</w:t>
                </w:r>
                <w:r>
                  <w:t>50</w:t>
                </w:r>
              </w:p>
            </w:tc>
            <w:tc>
              <w:tcPr>
                <w:tcW w:w="3274" w:type="dxa"/>
              </w:tcPr>
              <w:p w14:paraId="2E1FBDFD" w14:textId="77777777" w:rsidR="003425D5" w:rsidRPr="003425D5" w:rsidRDefault="003425D5" w:rsidP="003425D5">
                <w:pPr>
                  <w:pStyle w:val="TableText"/>
                  <w:cnfStyle w:val="000000000000" w:firstRow="0" w:lastRow="0" w:firstColumn="0" w:lastColumn="0" w:oddVBand="0" w:evenVBand="0" w:oddHBand="0" w:evenHBand="0" w:firstRowFirstColumn="0" w:firstRowLastColumn="0" w:lastRowFirstColumn="0" w:lastRowLastColumn="0"/>
                </w:pPr>
                <w:r>
                  <w:t>South of Donnybrook Road to Wollert Compressor Station</w:t>
                </w:r>
              </w:p>
            </w:tc>
            <w:tc>
              <w:tcPr>
                <w:tcW w:w="2265" w:type="dxa"/>
              </w:tcPr>
              <w:p w14:paraId="12C86D5A" w14:textId="77777777" w:rsidR="003425D5" w:rsidRPr="003425D5" w:rsidRDefault="003425D5" w:rsidP="003425D5">
                <w:pPr>
                  <w:pStyle w:val="TableText"/>
                  <w:cnfStyle w:val="000000000000" w:firstRow="0" w:lastRow="0" w:firstColumn="0" w:lastColumn="0" w:oddVBand="0" w:evenVBand="0" w:oddHBand="0" w:evenHBand="0" w:firstRowFirstColumn="0" w:firstRowLastColumn="0" w:lastRowFirstColumn="0" w:lastRowLastColumn="0"/>
                </w:pPr>
                <w:r>
                  <w:t>N</w:t>
                </w:r>
                <w:r w:rsidRPr="003425D5">
                  <w:t>ewer Volcanics</w:t>
                </w:r>
              </w:p>
            </w:tc>
            <w:tc>
              <w:tcPr>
                <w:tcW w:w="2265" w:type="dxa"/>
              </w:tcPr>
              <w:p w14:paraId="2E17D263" w14:textId="0D502A5F" w:rsidR="003425D5" w:rsidRPr="003425D5" w:rsidRDefault="003425D5" w:rsidP="004B3D18">
                <w:pPr>
                  <w:pStyle w:val="TableText"/>
                  <w:jc w:val="center"/>
                  <w:cnfStyle w:val="000000000000" w:firstRow="0" w:lastRow="0" w:firstColumn="0" w:lastColumn="0" w:oddVBand="0" w:evenVBand="0" w:oddHBand="0" w:evenHBand="0" w:firstRowFirstColumn="0" w:firstRowLastColumn="0" w:lastRowFirstColumn="0" w:lastRowLastColumn="0"/>
                </w:pPr>
                <w:r>
                  <w:t>1</w:t>
                </w:r>
                <w:r w:rsidRPr="003425D5">
                  <w:t>,000</w:t>
                </w:r>
                <w:r w:rsidR="00E76DB1">
                  <w:t>–</w:t>
                </w:r>
                <w:r w:rsidRPr="003425D5">
                  <w:t>3,500</w:t>
                </w:r>
              </w:p>
            </w:tc>
          </w:tr>
        </w:tbl>
        <w:p w14:paraId="5072EB6E" w14:textId="77777777" w:rsidR="004B3D18" w:rsidRDefault="004B3D18" w:rsidP="004B3D18">
          <w:pPr>
            <w:pStyle w:val="Source"/>
          </w:pPr>
        </w:p>
        <w:p w14:paraId="551F5241" w14:textId="2E1A6608" w:rsidR="00112629" w:rsidRDefault="00112629" w:rsidP="00112629">
          <w:pPr>
            <w:pStyle w:val="Caption"/>
          </w:pPr>
          <w:bookmarkStart w:id="67" w:name="_Ref69469984"/>
          <w:r>
            <w:t>Figure</w:t>
          </w:r>
          <w:r w:rsidR="00B2767E">
            <w:t> </w:t>
          </w:r>
          <w:fldSimple w:instr=" STYLEREF 1 \s ">
            <w:r w:rsidR="007E3F9D">
              <w:rPr>
                <w:noProof/>
              </w:rPr>
              <w:t>8</w:t>
            </w:r>
          </w:fldSimple>
          <w:r w:rsidR="00D74D59">
            <w:noBreakHyphen/>
          </w:r>
          <w:fldSimple w:instr=" SEQ Figure \* ARABIC \s 1 ">
            <w:r w:rsidR="007E3F9D">
              <w:rPr>
                <w:noProof/>
              </w:rPr>
              <w:t>15</w:t>
            </w:r>
          </w:fldSimple>
          <w:bookmarkEnd w:id="67"/>
          <w:r>
            <w:tab/>
            <w:t>Regional mapping groundwater salinity</w:t>
          </w:r>
        </w:p>
        <w:p w14:paraId="7074591A" w14:textId="7D073AB3" w:rsidR="00586519" w:rsidRDefault="0001218B" w:rsidP="00B2767E">
          <w:pPr>
            <w:pStyle w:val="Object"/>
          </w:pPr>
          <w:r>
            <w:rPr>
              <w:noProof/>
            </w:rPr>
            <w:drawing>
              <wp:inline distT="0" distB="0" distL="0" distR="0" wp14:anchorId="1963E90E" wp14:editId="76F22E12">
                <wp:extent cx="5760000" cy="5583600"/>
                <wp:effectExtent l="0" t="0" r="0" b="0"/>
                <wp:docPr id="23" name="Picture 23" descr="A map is presented which shows the water table salinity along the pipeline alignment, as discuss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map is presented which shows the water table salinity along the pipeline alignment, as discussed in the text above."/>
                        <pic:cNvPicPr/>
                      </pic:nvPicPr>
                      <pic:blipFill>
                        <a:blip r:embed="rId36">
                          <a:extLst>
                            <a:ext uri="{28A0092B-C50C-407E-A947-70E740481C1C}">
                              <a14:useLocalDpi xmlns:a14="http://schemas.microsoft.com/office/drawing/2010/main" val="0"/>
                            </a:ext>
                          </a:extLst>
                        </a:blip>
                        <a:stretch>
                          <a:fillRect/>
                        </a:stretch>
                      </pic:blipFill>
                      <pic:spPr>
                        <a:xfrm>
                          <a:off x="0" y="0"/>
                          <a:ext cx="5760000" cy="5583600"/>
                        </a:xfrm>
                        <a:prstGeom prst="rect">
                          <a:avLst/>
                        </a:prstGeom>
                      </pic:spPr>
                    </pic:pic>
                  </a:graphicData>
                </a:graphic>
              </wp:inline>
            </w:drawing>
          </w:r>
        </w:p>
        <w:p w14:paraId="3A9AB596" w14:textId="06B998A7" w:rsidR="00F22377" w:rsidRDefault="00DF4A69" w:rsidP="00F22377">
          <w:pPr>
            <w:pStyle w:val="BodyText"/>
          </w:pPr>
          <w:r>
            <w:lastRenderedPageBreak/>
            <w:t>The groundwater field investigation also tested for groundwater salinity from the monitoring bores</w:t>
          </w:r>
          <w:r w:rsidR="00611073">
            <w:t>. The</w:t>
          </w:r>
          <w:r w:rsidR="004B3D18">
            <w:t> </w:t>
          </w:r>
          <w:r w:rsidR="00611073">
            <w:t>results were</w:t>
          </w:r>
          <w:r>
            <w:t xml:space="preserve"> reasonably consistent with the regional groundwater salinity interpretation. </w:t>
          </w:r>
          <w:r w:rsidR="00F22377" w:rsidRPr="00DF4A69">
            <w:t>Notable</w:t>
          </w:r>
          <w:r w:rsidR="00057BFB">
            <w:t> </w:t>
          </w:r>
          <w:r w:rsidR="00F22377" w:rsidRPr="00DF4A69">
            <w:t>exceptions include</w:t>
          </w:r>
          <w:r w:rsidR="00F22377">
            <w:t xml:space="preserve"> </w:t>
          </w:r>
          <w:r w:rsidR="00F22377" w:rsidRPr="00DF4A69">
            <w:t>bores WORMBH09 and WORMBH32, located adjacent Gunns Gully Road</w:t>
          </w:r>
          <w:r w:rsidR="00F22377">
            <w:t xml:space="preserve"> (approximately KP 35)</w:t>
          </w:r>
          <w:r w:rsidR="00F22377" w:rsidRPr="00DF4A69">
            <w:t>. Salinity from these</w:t>
          </w:r>
          <w:r w:rsidR="00F22377">
            <w:t xml:space="preserve"> </w:t>
          </w:r>
          <w:r w:rsidR="00F22377" w:rsidRPr="00DF4A69">
            <w:t xml:space="preserve">bores </w:t>
          </w:r>
          <w:r w:rsidR="00611073">
            <w:t xml:space="preserve">was </w:t>
          </w:r>
          <w:r w:rsidR="00F22377" w:rsidRPr="00DF4A69">
            <w:t>between approximately 5,000 mg/L and 7,300</w:t>
          </w:r>
          <w:r w:rsidR="004B3D18">
            <w:t> </w:t>
          </w:r>
          <w:r w:rsidR="00F22377" w:rsidRPr="00DF4A69">
            <w:t>mg/L TDS</w:t>
          </w:r>
          <w:r w:rsidR="00611073">
            <w:t>, which</w:t>
          </w:r>
          <w:r w:rsidR="00611073" w:rsidRPr="00DF4A69">
            <w:t xml:space="preserve"> </w:t>
          </w:r>
          <w:r w:rsidR="00F22377" w:rsidRPr="00DF4A69">
            <w:t>is higher than the regional</w:t>
          </w:r>
          <w:r w:rsidR="00F22377">
            <w:t xml:space="preserve"> </w:t>
          </w:r>
          <w:r w:rsidR="00F22377" w:rsidRPr="00DF4A69">
            <w:t>groundwater salinity interpretation of 1,000 mg/L to 3,500 mg/L TDS.</w:t>
          </w:r>
          <w:r w:rsidR="00F22377">
            <w:t xml:space="preserve"> </w:t>
          </w:r>
        </w:p>
        <w:p w14:paraId="4E638920" w14:textId="797CFC85" w:rsidR="00F22377" w:rsidRDefault="00F22377" w:rsidP="00F22377">
          <w:pPr>
            <w:pStyle w:val="BodyText"/>
          </w:pPr>
          <w:r w:rsidRPr="00F22377">
            <w:t xml:space="preserve">Site specific data collected during </w:t>
          </w:r>
          <w:r w:rsidR="007A0AC9">
            <w:t>P</w:t>
          </w:r>
          <w:r w:rsidRPr="00F22377">
            <w:t>roject investigations record</w:t>
          </w:r>
          <w:r w:rsidR="00611073">
            <w:t>ed</w:t>
          </w:r>
          <w:r w:rsidRPr="00F22377">
            <w:t xml:space="preserve"> a salinity range of 910 mg/L and</w:t>
          </w:r>
          <w:r>
            <w:t xml:space="preserve"> </w:t>
          </w:r>
          <w:r w:rsidRPr="00F22377">
            <w:t xml:space="preserve">7,360 mg/L TDS. The </w:t>
          </w:r>
          <w:r w:rsidR="00611073" w:rsidRPr="00F22377">
            <w:t>site</w:t>
          </w:r>
          <w:r w:rsidR="00611073">
            <w:t>-</w:t>
          </w:r>
          <w:r w:rsidRPr="00F22377">
            <w:t>specific data places the groundwater quality within Segments A2, B, C</w:t>
          </w:r>
          <w:r>
            <w:t xml:space="preserve"> </w:t>
          </w:r>
          <w:r w:rsidRPr="00F22377">
            <w:t>and D of the SEPP (Waters). Broadly described,</w:t>
          </w:r>
          <w:r w:rsidR="00177CDB">
            <w:t xml:space="preserve"> t</w:t>
          </w:r>
          <w:r>
            <w:t xml:space="preserve">he majority of the groundwater along the alignment has been classified as Segment C. As a conservative measure, groundwater to the east and south east of the Hume Freeway has been classified as Segment A2, </w:t>
          </w:r>
          <w:r w:rsidR="00075B2F">
            <w:t xml:space="preserve">supporting </w:t>
          </w:r>
          <w:r>
            <w:t>more protected beneficial uses including potable water and irrigation</w:t>
          </w:r>
          <w:r w:rsidR="00EC6D94">
            <w:t xml:space="preserve">, and Segment B </w:t>
          </w:r>
          <w:r w:rsidR="006E2DD8">
            <w:t xml:space="preserve">groundwater </w:t>
          </w:r>
          <w:r w:rsidR="00EC6D94">
            <w:t>in bores identified east of the Hume Freeway</w:t>
          </w:r>
          <w:r>
            <w:t>.</w:t>
          </w:r>
        </w:p>
        <w:p w14:paraId="26F573BA" w14:textId="1A2810FB" w:rsidR="00332320" w:rsidRDefault="007677CC" w:rsidP="00DF4A69">
          <w:pPr>
            <w:pStyle w:val="BodyText"/>
          </w:pPr>
          <w:r>
            <w:t xml:space="preserve">Refer to </w:t>
          </w:r>
          <w:r w:rsidR="00B902A3">
            <w:t xml:space="preserve">Table 27 in </w:t>
          </w:r>
          <w:r>
            <w:t xml:space="preserve">Section 7.3.3 of Technical report C </w:t>
          </w:r>
          <w:r w:rsidRPr="007677CC">
            <w:rPr>
              <w:rStyle w:val="Italics"/>
            </w:rPr>
            <w:t>Groundwater</w:t>
          </w:r>
          <w:r>
            <w:t xml:space="preserve"> for full suite of monitoring bore groundwater salinity data.</w:t>
          </w:r>
        </w:p>
        <w:p w14:paraId="4F30162B" w14:textId="77777777" w:rsidR="007E2DFE" w:rsidRPr="007919A2" w:rsidRDefault="007E2DFE" w:rsidP="007E2DFE">
          <w:pPr>
            <w:pStyle w:val="Heading4"/>
          </w:pPr>
          <w:r>
            <w:t>Beneficial uses</w:t>
          </w:r>
        </w:p>
        <w:p w14:paraId="428EE9B3" w14:textId="483A2156" w:rsidR="002B7295" w:rsidRPr="007919A2" w:rsidRDefault="00611073" w:rsidP="00A539C4">
          <w:pPr>
            <w:pStyle w:val="BodyText"/>
          </w:pPr>
          <w:r>
            <w:rPr>
              <w:rStyle w:val="Removedirectformatting"/>
            </w:rPr>
            <w:t>P</w:t>
          </w:r>
          <w:r w:rsidR="00F22377">
            <w:rPr>
              <w:rStyle w:val="Removedirectformatting"/>
            </w:rPr>
            <w:t xml:space="preserve">rotected beneficial uses of the groundwater have been identified </w:t>
          </w:r>
          <w:r>
            <w:rPr>
              <w:rStyle w:val="Removedirectformatting"/>
            </w:rPr>
            <w:t>based on the groundwater salinity assessment</w:t>
          </w:r>
          <w:r w:rsidR="00F22377">
            <w:rPr>
              <w:rStyle w:val="Removedirectformatting"/>
            </w:rPr>
            <w:t>.</w:t>
          </w:r>
          <w:r w:rsidR="00A539C4">
            <w:rPr>
              <w:rStyle w:val="Removedirectformatting"/>
            </w:rPr>
            <w:t xml:space="preserve"> These beneficial uses provide the framework for the groundwater risk assessment and impact assessment.</w:t>
          </w:r>
          <w:r w:rsidR="00F22377">
            <w:rPr>
              <w:rStyle w:val="Removedirectformatting"/>
            </w:rPr>
            <w:t xml:space="preserve"> </w:t>
          </w:r>
          <w:r w:rsidR="00C433ED">
            <w:rPr>
              <w:rStyle w:val="Removedirectformatting"/>
            </w:rPr>
            <w:t xml:space="preserve">For further detail refer to Section 4.4 of Technical Report C </w:t>
          </w:r>
          <w:r w:rsidR="00C433ED" w:rsidRPr="00C433ED">
            <w:rPr>
              <w:rStyle w:val="Italics"/>
            </w:rPr>
            <w:t>Groundwater</w:t>
          </w:r>
          <w:r w:rsidR="00C433ED">
            <w:rPr>
              <w:rStyle w:val="Removedirectformatting"/>
            </w:rPr>
            <w:t>.</w:t>
          </w:r>
          <w:r w:rsidR="002B7295">
            <w:rPr>
              <w:rStyle w:val="Removedirectformatting"/>
            </w:rPr>
            <w:t xml:space="preserve"> </w:t>
          </w:r>
        </w:p>
        <w:p w14:paraId="66B7B4BA" w14:textId="2D2E1817" w:rsidR="007E2DFE" w:rsidRDefault="00611073" w:rsidP="007E2DFE">
          <w:pPr>
            <w:pStyle w:val="BodyText"/>
            <w:rPr>
              <w:rStyle w:val="Removedirectformatting"/>
            </w:rPr>
          </w:pPr>
          <w:r>
            <w:rPr>
              <w:rStyle w:val="Removedirectformatting"/>
            </w:rPr>
            <w:fldChar w:fldCharType="begin"/>
          </w:r>
          <w:r>
            <w:rPr>
              <w:rStyle w:val="Removedirectformatting"/>
            </w:rPr>
            <w:instrText xml:space="preserve"> REF _Ref56666233 \h </w:instrText>
          </w:r>
          <w:r>
            <w:rPr>
              <w:rStyle w:val="Removedirectformatting"/>
            </w:rPr>
          </w:r>
          <w:r>
            <w:rPr>
              <w:rStyle w:val="Removedirectformatting"/>
            </w:rPr>
            <w:fldChar w:fldCharType="separate"/>
          </w:r>
          <w:r w:rsidR="007E3F9D">
            <w:t>Table </w:t>
          </w:r>
          <w:r w:rsidR="007E3F9D">
            <w:rPr>
              <w:noProof/>
            </w:rPr>
            <w:t>8</w:t>
          </w:r>
          <w:r w:rsidR="007E3F9D">
            <w:noBreakHyphen/>
          </w:r>
          <w:r w:rsidR="007E3F9D">
            <w:rPr>
              <w:noProof/>
            </w:rPr>
            <w:t>9</w:t>
          </w:r>
          <w:r>
            <w:rPr>
              <w:rStyle w:val="Removedirectformatting"/>
            </w:rPr>
            <w:fldChar w:fldCharType="end"/>
          </w:r>
          <w:r>
            <w:rPr>
              <w:rStyle w:val="Removedirectformatting"/>
            </w:rPr>
            <w:t xml:space="preserve"> </w:t>
          </w:r>
          <w:r w:rsidR="003A1D90">
            <w:rPr>
              <w:rStyle w:val="Removedirectformatting"/>
            </w:rPr>
            <w:t>list</w:t>
          </w:r>
          <w:r>
            <w:rPr>
              <w:rStyle w:val="Removedirectformatting"/>
            </w:rPr>
            <w:t>s p</w:t>
          </w:r>
          <w:r w:rsidR="00F22377">
            <w:rPr>
              <w:rStyle w:val="Removedirectformatting"/>
            </w:rPr>
            <w:t>rotected b</w:t>
          </w:r>
          <w:r w:rsidR="007E2DFE">
            <w:rPr>
              <w:rStyle w:val="Removedirectformatting"/>
            </w:rPr>
            <w:t>eneficial uses identified in the study area</w:t>
          </w:r>
          <w:r w:rsidR="00F22377">
            <w:rPr>
              <w:rStyle w:val="Removedirectformatting"/>
            </w:rPr>
            <w:t>.</w:t>
          </w:r>
        </w:p>
        <w:p w14:paraId="64C27E06" w14:textId="38DC34D7" w:rsidR="00650EEF" w:rsidRDefault="00650EEF" w:rsidP="00650EEF">
          <w:pPr>
            <w:pStyle w:val="Caption"/>
          </w:pPr>
          <w:bookmarkStart w:id="68" w:name="_Ref56666233"/>
          <w:r>
            <w:t>Table</w:t>
          </w:r>
          <w:r w:rsidR="00B2767E">
            <w:t> </w:t>
          </w:r>
          <w:fldSimple w:instr=" STYLEREF 1 \s ">
            <w:r w:rsidR="007E3F9D">
              <w:rPr>
                <w:noProof/>
              </w:rPr>
              <w:t>8</w:t>
            </w:r>
          </w:fldSimple>
          <w:r w:rsidR="00CB0F11">
            <w:noBreakHyphen/>
          </w:r>
          <w:fldSimple w:instr=" SEQ Table \* ARABIC \s 1 ">
            <w:r w:rsidR="007E3F9D">
              <w:rPr>
                <w:noProof/>
              </w:rPr>
              <w:t>9</w:t>
            </w:r>
          </w:fldSimple>
          <w:bookmarkEnd w:id="68"/>
          <w:r>
            <w:tab/>
            <w:t>Classified Project protected beneficial uses</w:t>
          </w:r>
        </w:p>
        <w:tbl>
          <w:tblPr>
            <w:tblStyle w:val="MainTableStyle"/>
            <w:tblW w:w="0" w:type="auto"/>
            <w:tblLayout w:type="fixed"/>
            <w:tblLook w:val="0420" w:firstRow="1" w:lastRow="0" w:firstColumn="0" w:lastColumn="0" w:noHBand="0" w:noVBand="1"/>
          </w:tblPr>
          <w:tblGrid>
            <w:gridCol w:w="4820"/>
            <w:gridCol w:w="2122"/>
            <w:gridCol w:w="2123"/>
          </w:tblGrid>
          <w:tr w:rsidR="00B2767E" w14:paraId="75EF6BAC" w14:textId="77777777" w:rsidTr="000F05F4">
            <w:trPr>
              <w:cnfStyle w:val="100000000000" w:firstRow="1" w:lastRow="0" w:firstColumn="0" w:lastColumn="0" w:oddVBand="0" w:evenVBand="0" w:oddHBand="0" w:evenHBand="0" w:firstRowFirstColumn="0" w:firstRowLastColumn="0" w:lastRowFirstColumn="0" w:lastRowLastColumn="0"/>
            </w:trPr>
            <w:tc>
              <w:tcPr>
                <w:tcW w:w="4820" w:type="dxa"/>
                <w:vMerge w:val="restart"/>
              </w:tcPr>
              <w:p w14:paraId="00BB98F7" w14:textId="69B4A8BD" w:rsidR="00B2767E" w:rsidRPr="00B2767E" w:rsidRDefault="00B2767E" w:rsidP="008F6842">
                <w:pPr>
                  <w:pStyle w:val="TableHeadingWhiteFont"/>
                  <w:numPr>
                    <w:ilvl w:val="0"/>
                    <w:numId w:val="1"/>
                  </w:numPr>
                </w:pPr>
                <w:r w:rsidRPr="00B2767E">
                  <w:t>Use</w:t>
                </w:r>
              </w:p>
            </w:tc>
            <w:tc>
              <w:tcPr>
                <w:tcW w:w="4245" w:type="dxa"/>
                <w:gridSpan w:val="2"/>
                <w:tcBorders>
                  <w:bottom w:val="single" w:sz="4" w:space="0" w:color="FFFFFF" w:themeColor="background1"/>
                  <w:right w:val="single" w:sz="4" w:space="0" w:color="FFFFFF" w:themeColor="background1"/>
                </w:tcBorders>
              </w:tcPr>
              <w:p w14:paraId="58DEC9C5" w14:textId="767EA504" w:rsidR="00B2767E" w:rsidRPr="00BF4CEC" w:rsidRDefault="00B2767E" w:rsidP="008F6842">
                <w:pPr>
                  <w:pStyle w:val="TableHeadingWhiteCentred"/>
                  <w:numPr>
                    <w:ilvl w:val="0"/>
                    <w:numId w:val="1"/>
                  </w:numPr>
                </w:pPr>
                <w:r>
                  <w:rPr>
                    <w:rStyle w:val="Removedirectformatting"/>
                  </w:rPr>
                  <w:t>Segment (mg/L TDS)</w:t>
                </w:r>
              </w:p>
            </w:tc>
          </w:tr>
          <w:tr w:rsidR="00B2767E" w14:paraId="3E69086C" w14:textId="77777777" w:rsidTr="000F05F4">
            <w:tc>
              <w:tcPr>
                <w:tcW w:w="4820" w:type="dxa"/>
                <w:vMerge/>
              </w:tcPr>
              <w:p w14:paraId="10F46706" w14:textId="70F11F32" w:rsidR="00B2767E" w:rsidRPr="00B2767E" w:rsidRDefault="00B2767E" w:rsidP="008F6842">
                <w:pPr>
                  <w:pStyle w:val="TableHeadingWhiteFont"/>
                  <w:numPr>
                    <w:ilvl w:val="0"/>
                    <w:numId w:val="1"/>
                  </w:numPr>
                </w:pPr>
              </w:p>
            </w:tc>
            <w:tc>
              <w:tcPr>
                <w:tcW w:w="2122" w:type="dxa"/>
                <w:tcBorders>
                  <w:top w:val="single" w:sz="4" w:space="0" w:color="E7E6E6" w:themeColor="background2"/>
                  <w:bottom w:val="single" w:sz="4" w:space="0" w:color="FFFFFF" w:themeColor="background1"/>
                </w:tcBorders>
                <w:shd w:val="clear" w:color="auto" w:fill="153262" w:themeFill="accent1" w:themeFillShade="BF"/>
                <w:vAlign w:val="center"/>
              </w:tcPr>
              <w:p w14:paraId="30B97B8D" w14:textId="6E621D47" w:rsidR="00B2767E" w:rsidRPr="00BF4CEC" w:rsidRDefault="00B2767E" w:rsidP="008F6842">
                <w:pPr>
                  <w:pStyle w:val="TableHeadingWhiteCentred"/>
                  <w:numPr>
                    <w:ilvl w:val="0"/>
                    <w:numId w:val="1"/>
                  </w:numPr>
                </w:pPr>
                <w:r w:rsidRPr="00E64677">
                  <w:rPr>
                    <w:rStyle w:val="Removedirectformatting"/>
                  </w:rPr>
                  <w:t>A2</w:t>
                </w:r>
              </w:p>
            </w:tc>
            <w:tc>
              <w:tcPr>
                <w:tcW w:w="2123" w:type="dxa"/>
                <w:tcBorders>
                  <w:top w:val="single" w:sz="4" w:space="0" w:color="E7E6E6" w:themeColor="background2"/>
                  <w:bottom w:val="single" w:sz="4" w:space="0" w:color="FFFFFF" w:themeColor="background1"/>
                  <w:right w:val="single" w:sz="4" w:space="0" w:color="FFFFFF" w:themeColor="background1"/>
                </w:tcBorders>
                <w:shd w:val="clear" w:color="auto" w:fill="153262" w:themeFill="accent1" w:themeFillShade="BF"/>
                <w:vAlign w:val="center"/>
              </w:tcPr>
              <w:p w14:paraId="0B210389" w14:textId="450A1CA9" w:rsidR="00B2767E" w:rsidRPr="00BF4CEC" w:rsidRDefault="00B2767E" w:rsidP="008F6842">
                <w:pPr>
                  <w:pStyle w:val="TableHeadingWhiteCentred"/>
                  <w:numPr>
                    <w:ilvl w:val="0"/>
                    <w:numId w:val="1"/>
                  </w:numPr>
                </w:pPr>
                <w:r w:rsidRPr="00E64677">
                  <w:rPr>
                    <w:rStyle w:val="Removedirectformatting"/>
                  </w:rPr>
                  <w:t>C</w:t>
                </w:r>
              </w:p>
            </w:tc>
          </w:tr>
          <w:tr w:rsidR="00B2767E" w14:paraId="4A2A457D" w14:textId="77777777" w:rsidTr="000F05F4">
            <w:tc>
              <w:tcPr>
                <w:tcW w:w="4820" w:type="dxa"/>
                <w:vMerge/>
                <w:tcBorders>
                  <w:bottom w:val="single" w:sz="4" w:space="0" w:color="8B9499" w:themeColor="text2" w:themeTint="80"/>
                </w:tcBorders>
              </w:tcPr>
              <w:p w14:paraId="5E74DFD7" w14:textId="77777777" w:rsidR="00B2767E" w:rsidRPr="00B2767E" w:rsidRDefault="00B2767E" w:rsidP="008F6842">
                <w:pPr>
                  <w:pStyle w:val="TableHeadingWhiteFont"/>
                  <w:numPr>
                    <w:ilvl w:val="0"/>
                    <w:numId w:val="1"/>
                  </w:numPr>
                </w:pPr>
              </w:p>
            </w:tc>
            <w:tc>
              <w:tcPr>
                <w:tcW w:w="2122" w:type="dxa"/>
                <w:tcBorders>
                  <w:top w:val="single" w:sz="4" w:space="0" w:color="FFFFFF" w:themeColor="background1"/>
                  <w:bottom w:val="single" w:sz="4" w:space="0" w:color="8B9499" w:themeColor="text2" w:themeTint="80"/>
                </w:tcBorders>
                <w:shd w:val="clear" w:color="auto" w:fill="0E2241" w:themeFill="accent1" w:themeFillShade="80"/>
                <w:vAlign w:val="center"/>
              </w:tcPr>
              <w:p w14:paraId="44BC1552" w14:textId="47CAABCA" w:rsidR="00B2767E" w:rsidRPr="00BF4CEC" w:rsidRDefault="00B2767E" w:rsidP="008F6842">
                <w:pPr>
                  <w:pStyle w:val="TableHeadingWhiteCentred"/>
                  <w:numPr>
                    <w:ilvl w:val="0"/>
                    <w:numId w:val="1"/>
                  </w:numPr>
                </w:pPr>
                <w:r w:rsidRPr="00E64677">
                  <w:rPr>
                    <w:rStyle w:val="Removedirectformatting"/>
                  </w:rPr>
                  <w:t>601</w:t>
                </w:r>
                <w:r w:rsidR="00E76DB1">
                  <w:rPr>
                    <w:rStyle w:val="Removedirectformatting"/>
                  </w:rPr>
                  <w:t>–</w:t>
                </w:r>
                <w:r w:rsidRPr="00E64677">
                  <w:rPr>
                    <w:rStyle w:val="Removedirectformatting"/>
                  </w:rPr>
                  <w:t>1,200</w:t>
                </w:r>
              </w:p>
            </w:tc>
            <w:tc>
              <w:tcPr>
                <w:tcW w:w="2123" w:type="dxa"/>
                <w:tcBorders>
                  <w:top w:val="single" w:sz="4" w:space="0" w:color="FFFFFF" w:themeColor="background1"/>
                  <w:bottom w:val="single" w:sz="4" w:space="0" w:color="8B9499" w:themeColor="text2" w:themeTint="80"/>
                  <w:right w:val="single" w:sz="4" w:space="0" w:color="FFFFFF" w:themeColor="background1"/>
                </w:tcBorders>
                <w:shd w:val="clear" w:color="auto" w:fill="0E2241" w:themeFill="accent1" w:themeFillShade="80"/>
                <w:vAlign w:val="center"/>
              </w:tcPr>
              <w:p w14:paraId="7E8AB8F0" w14:textId="47A5A296" w:rsidR="00B2767E" w:rsidRPr="00BF4CEC" w:rsidRDefault="00B2767E" w:rsidP="008F6842">
                <w:pPr>
                  <w:pStyle w:val="TableHeadingWhiteCentred"/>
                  <w:numPr>
                    <w:ilvl w:val="0"/>
                    <w:numId w:val="1"/>
                  </w:numPr>
                </w:pPr>
                <w:r w:rsidRPr="00E64677">
                  <w:rPr>
                    <w:rStyle w:val="Removedirectformatting"/>
                  </w:rPr>
                  <w:t>3,101</w:t>
                </w:r>
                <w:r w:rsidR="00E76DB1">
                  <w:rPr>
                    <w:rStyle w:val="Removedirectformatting"/>
                  </w:rPr>
                  <w:t>–</w:t>
                </w:r>
                <w:r w:rsidRPr="00E64677">
                  <w:rPr>
                    <w:rStyle w:val="Removedirectformatting"/>
                  </w:rPr>
                  <w:t>5,400</w:t>
                </w:r>
              </w:p>
            </w:tc>
          </w:tr>
          <w:tr w:rsidR="00B2767E" w14:paraId="706A0A45" w14:textId="77777777" w:rsidTr="000F05F4">
            <w:tc>
              <w:tcPr>
                <w:tcW w:w="4820" w:type="dxa"/>
                <w:tcBorders>
                  <w:top w:val="single" w:sz="4" w:space="0" w:color="8B9499" w:themeColor="text2" w:themeTint="80"/>
                  <w:bottom w:val="single" w:sz="4" w:space="0" w:color="8B9499" w:themeColor="text2" w:themeTint="80"/>
                </w:tcBorders>
                <w:shd w:val="clear" w:color="auto" w:fill="auto"/>
              </w:tcPr>
              <w:p w14:paraId="7C83F2B5" w14:textId="57DF6B38" w:rsidR="00B2767E" w:rsidRPr="00B2767E" w:rsidRDefault="00B2767E" w:rsidP="008F6842">
                <w:pPr>
                  <w:pStyle w:val="TableText"/>
                  <w:numPr>
                    <w:ilvl w:val="0"/>
                    <w:numId w:val="1"/>
                  </w:numPr>
                </w:pPr>
                <w:r w:rsidRPr="00B2767E">
                  <w:t>Water dependent ecosystems and species</w:t>
                </w:r>
              </w:p>
            </w:tc>
            <w:tc>
              <w:tcPr>
                <w:tcW w:w="2122" w:type="dxa"/>
                <w:tcBorders>
                  <w:top w:val="single" w:sz="4" w:space="0" w:color="8B9499" w:themeColor="text2" w:themeTint="80"/>
                  <w:bottom w:val="single" w:sz="4" w:space="0" w:color="8B9499" w:themeColor="text2" w:themeTint="80"/>
                </w:tcBorders>
                <w:vAlign w:val="bottom"/>
              </w:tcPr>
              <w:p w14:paraId="6D02FF9D" w14:textId="312120DB" w:rsidR="00B2767E" w:rsidRPr="00BF4CEC" w:rsidRDefault="00B2767E" w:rsidP="008F6842">
                <w:pPr>
                  <w:pStyle w:val="TableText"/>
                  <w:numPr>
                    <w:ilvl w:val="0"/>
                    <w:numId w:val="1"/>
                  </w:numPr>
                  <w:jc w:val="center"/>
                </w:pPr>
                <w:r>
                  <w:rPr>
                    <w:rStyle w:val="Removedirectformatting"/>
                  </w:rPr>
                  <w:t>Yes</w:t>
                </w:r>
              </w:p>
            </w:tc>
            <w:tc>
              <w:tcPr>
                <w:tcW w:w="2123" w:type="dxa"/>
                <w:tcBorders>
                  <w:top w:val="single" w:sz="4" w:space="0" w:color="8B9499" w:themeColor="text2" w:themeTint="80"/>
                  <w:bottom w:val="single" w:sz="4" w:space="0" w:color="8B9499" w:themeColor="text2" w:themeTint="80"/>
                </w:tcBorders>
                <w:vAlign w:val="bottom"/>
              </w:tcPr>
              <w:p w14:paraId="27151F99" w14:textId="5EF63F68" w:rsidR="00B2767E" w:rsidRPr="00BF4CEC" w:rsidRDefault="00B2767E" w:rsidP="008F6842">
                <w:pPr>
                  <w:pStyle w:val="TableText"/>
                  <w:numPr>
                    <w:ilvl w:val="0"/>
                    <w:numId w:val="1"/>
                  </w:numPr>
                  <w:jc w:val="center"/>
                </w:pPr>
                <w:r>
                  <w:rPr>
                    <w:rStyle w:val="Removedirectformatting"/>
                  </w:rPr>
                  <w:t>Yes</w:t>
                </w:r>
              </w:p>
            </w:tc>
          </w:tr>
          <w:tr w:rsidR="00B2767E" w14:paraId="27569622" w14:textId="77777777" w:rsidTr="000F05F4">
            <w:tc>
              <w:tcPr>
                <w:tcW w:w="4820" w:type="dxa"/>
                <w:shd w:val="clear" w:color="auto" w:fill="auto"/>
              </w:tcPr>
              <w:p w14:paraId="2F18E32B" w14:textId="27EB6E6C" w:rsidR="00B2767E" w:rsidRPr="00B2767E" w:rsidRDefault="00B2767E" w:rsidP="008F6842">
                <w:pPr>
                  <w:pStyle w:val="TableText"/>
                  <w:numPr>
                    <w:ilvl w:val="0"/>
                    <w:numId w:val="1"/>
                  </w:numPr>
                </w:pPr>
                <w:r w:rsidRPr="00B2767E">
                  <w:t>Potable water supply</w:t>
                </w:r>
              </w:p>
            </w:tc>
            <w:tc>
              <w:tcPr>
                <w:tcW w:w="2122" w:type="dxa"/>
                <w:vAlign w:val="bottom"/>
              </w:tcPr>
              <w:p w14:paraId="68CFA3E3" w14:textId="0DF7DF75" w:rsidR="00B2767E" w:rsidRPr="00BF4CEC" w:rsidRDefault="00B2767E" w:rsidP="008F6842">
                <w:pPr>
                  <w:pStyle w:val="TableText"/>
                  <w:numPr>
                    <w:ilvl w:val="0"/>
                    <w:numId w:val="1"/>
                  </w:numPr>
                  <w:jc w:val="center"/>
                </w:pPr>
                <w:r>
                  <w:rPr>
                    <w:rStyle w:val="Removedirectformatting"/>
                  </w:rPr>
                  <w:t>Yes</w:t>
                </w:r>
              </w:p>
            </w:tc>
            <w:tc>
              <w:tcPr>
                <w:tcW w:w="2123" w:type="dxa"/>
                <w:vAlign w:val="bottom"/>
              </w:tcPr>
              <w:p w14:paraId="00CF2F4F" w14:textId="79444426" w:rsidR="00B2767E" w:rsidRPr="00BF4CEC" w:rsidRDefault="00B2767E" w:rsidP="008F6842">
                <w:pPr>
                  <w:pStyle w:val="TableText"/>
                  <w:numPr>
                    <w:ilvl w:val="0"/>
                    <w:numId w:val="1"/>
                  </w:numPr>
                  <w:jc w:val="center"/>
                </w:pPr>
                <w:r>
                  <w:rPr>
                    <w:rStyle w:val="Removedirectformatting"/>
                  </w:rPr>
                  <w:t>No</w:t>
                </w:r>
              </w:p>
            </w:tc>
          </w:tr>
          <w:tr w:rsidR="00B2767E" w14:paraId="5428C1F9" w14:textId="77777777" w:rsidTr="000F05F4">
            <w:tc>
              <w:tcPr>
                <w:tcW w:w="4820" w:type="dxa"/>
                <w:tcBorders>
                  <w:top w:val="single" w:sz="4" w:space="0" w:color="8B9499" w:themeColor="text2" w:themeTint="80"/>
                  <w:bottom w:val="single" w:sz="4" w:space="0" w:color="8B9499" w:themeColor="text2" w:themeTint="80"/>
                </w:tcBorders>
                <w:shd w:val="clear" w:color="auto" w:fill="auto"/>
              </w:tcPr>
              <w:p w14:paraId="10D88152" w14:textId="4AF74BEE" w:rsidR="00B2767E" w:rsidRPr="00B2767E" w:rsidRDefault="00B2767E" w:rsidP="008F6842">
                <w:pPr>
                  <w:pStyle w:val="TableText"/>
                  <w:numPr>
                    <w:ilvl w:val="0"/>
                    <w:numId w:val="1"/>
                  </w:numPr>
                </w:pPr>
                <w:r w:rsidRPr="00B2767E">
                  <w:t>Potable mineral water supply</w:t>
                </w:r>
              </w:p>
            </w:tc>
            <w:tc>
              <w:tcPr>
                <w:tcW w:w="2122" w:type="dxa"/>
                <w:tcBorders>
                  <w:top w:val="single" w:sz="4" w:space="0" w:color="8B9499" w:themeColor="text2" w:themeTint="80"/>
                  <w:bottom w:val="single" w:sz="4" w:space="0" w:color="8B9499" w:themeColor="text2" w:themeTint="80"/>
                </w:tcBorders>
                <w:vAlign w:val="bottom"/>
              </w:tcPr>
              <w:p w14:paraId="5CE5E56D" w14:textId="0C28D97B" w:rsidR="00B2767E" w:rsidRPr="00BF4CEC" w:rsidRDefault="00B2767E" w:rsidP="008F6842">
                <w:pPr>
                  <w:pStyle w:val="TableText"/>
                  <w:numPr>
                    <w:ilvl w:val="0"/>
                    <w:numId w:val="1"/>
                  </w:numPr>
                  <w:jc w:val="center"/>
                </w:pPr>
                <w:r>
                  <w:rPr>
                    <w:rStyle w:val="Removedirectformatting"/>
                  </w:rPr>
                  <w:t>Yes</w:t>
                </w:r>
              </w:p>
            </w:tc>
            <w:tc>
              <w:tcPr>
                <w:tcW w:w="2123" w:type="dxa"/>
                <w:tcBorders>
                  <w:top w:val="single" w:sz="4" w:space="0" w:color="8B9499" w:themeColor="text2" w:themeTint="80"/>
                  <w:bottom w:val="single" w:sz="4" w:space="0" w:color="8B9499" w:themeColor="text2" w:themeTint="80"/>
                </w:tcBorders>
                <w:vAlign w:val="bottom"/>
              </w:tcPr>
              <w:p w14:paraId="7A9F811A" w14:textId="162C0C5E" w:rsidR="00B2767E" w:rsidRPr="00BF4CEC" w:rsidRDefault="00B2767E" w:rsidP="008F6842">
                <w:pPr>
                  <w:pStyle w:val="TableText"/>
                  <w:numPr>
                    <w:ilvl w:val="0"/>
                    <w:numId w:val="1"/>
                  </w:numPr>
                  <w:jc w:val="center"/>
                </w:pPr>
                <w:r>
                  <w:rPr>
                    <w:rStyle w:val="Removedirectformatting"/>
                  </w:rPr>
                  <w:t>No</w:t>
                </w:r>
              </w:p>
            </w:tc>
          </w:tr>
          <w:tr w:rsidR="00B2767E" w14:paraId="3E9D104E" w14:textId="77777777" w:rsidTr="000F05F4">
            <w:tc>
              <w:tcPr>
                <w:tcW w:w="4820" w:type="dxa"/>
                <w:shd w:val="clear" w:color="auto" w:fill="auto"/>
              </w:tcPr>
              <w:p w14:paraId="3AA64D4A" w14:textId="32E32CF8" w:rsidR="00B2767E" w:rsidRPr="00B2767E" w:rsidRDefault="00B2767E" w:rsidP="008F6842">
                <w:pPr>
                  <w:pStyle w:val="TableText"/>
                  <w:numPr>
                    <w:ilvl w:val="0"/>
                    <w:numId w:val="1"/>
                  </w:numPr>
                </w:pPr>
                <w:r w:rsidRPr="00B2767E">
                  <w:t>Agriculture and irrigation (irrigation)</w:t>
                </w:r>
              </w:p>
            </w:tc>
            <w:tc>
              <w:tcPr>
                <w:tcW w:w="2122" w:type="dxa"/>
                <w:vAlign w:val="bottom"/>
              </w:tcPr>
              <w:p w14:paraId="18EFF5F0" w14:textId="5040F01F" w:rsidR="00B2767E" w:rsidRPr="00BF4CEC" w:rsidRDefault="00B2767E" w:rsidP="008F6842">
                <w:pPr>
                  <w:pStyle w:val="TableText"/>
                  <w:numPr>
                    <w:ilvl w:val="0"/>
                    <w:numId w:val="1"/>
                  </w:numPr>
                  <w:jc w:val="center"/>
                </w:pPr>
                <w:r>
                  <w:rPr>
                    <w:rStyle w:val="Removedirectformatting"/>
                  </w:rPr>
                  <w:t>Yes</w:t>
                </w:r>
              </w:p>
            </w:tc>
            <w:tc>
              <w:tcPr>
                <w:tcW w:w="2123" w:type="dxa"/>
                <w:vAlign w:val="bottom"/>
              </w:tcPr>
              <w:p w14:paraId="48BABACC" w14:textId="6648C0C8" w:rsidR="00B2767E" w:rsidRPr="00BF4CEC" w:rsidRDefault="00B2767E" w:rsidP="008F6842">
                <w:pPr>
                  <w:pStyle w:val="TableText"/>
                  <w:numPr>
                    <w:ilvl w:val="0"/>
                    <w:numId w:val="1"/>
                  </w:numPr>
                  <w:jc w:val="center"/>
                </w:pPr>
                <w:r>
                  <w:rPr>
                    <w:rStyle w:val="Removedirectformatting"/>
                  </w:rPr>
                  <w:t>No</w:t>
                </w:r>
              </w:p>
            </w:tc>
          </w:tr>
          <w:tr w:rsidR="00B2767E" w14:paraId="4F307C46" w14:textId="77777777" w:rsidTr="000F05F4">
            <w:tc>
              <w:tcPr>
                <w:tcW w:w="4820" w:type="dxa"/>
                <w:tcBorders>
                  <w:top w:val="single" w:sz="4" w:space="0" w:color="8B9499" w:themeColor="text2" w:themeTint="80"/>
                  <w:bottom w:val="single" w:sz="4" w:space="0" w:color="8B9499" w:themeColor="text2" w:themeTint="80"/>
                </w:tcBorders>
                <w:shd w:val="clear" w:color="auto" w:fill="auto"/>
              </w:tcPr>
              <w:p w14:paraId="037C3CF3" w14:textId="1018AB99" w:rsidR="00B2767E" w:rsidRPr="00B2767E" w:rsidRDefault="00B2767E" w:rsidP="008F6842">
                <w:pPr>
                  <w:pStyle w:val="TableText"/>
                  <w:numPr>
                    <w:ilvl w:val="0"/>
                    <w:numId w:val="1"/>
                  </w:numPr>
                </w:pPr>
                <w:r w:rsidRPr="00B2767E">
                  <w:t>Agriculture and irrigations (stock watering)</w:t>
                </w:r>
              </w:p>
            </w:tc>
            <w:tc>
              <w:tcPr>
                <w:tcW w:w="2122" w:type="dxa"/>
                <w:tcBorders>
                  <w:top w:val="single" w:sz="4" w:space="0" w:color="8B9499" w:themeColor="text2" w:themeTint="80"/>
                  <w:bottom w:val="single" w:sz="4" w:space="0" w:color="8B9499" w:themeColor="text2" w:themeTint="80"/>
                </w:tcBorders>
                <w:vAlign w:val="bottom"/>
              </w:tcPr>
              <w:p w14:paraId="503AF212" w14:textId="1D7BD87D" w:rsidR="00B2767E" w:rsidRPr="00BF4CEC" w:rsidRDefault="00B2767E" w:rsidP="008F6842">
                <w:pPr>
                  <w:pStyle w:val="TableText"/>
                  <w:numPr>
                    <w:ilvl w:val="0"/>
                    <w:numId w:val="1"/>
                  </w:numPr>
                  <w:jc w:val="center"/>
                </w:pPr>
                <w:r>
                  <w:rPr>
                    <w:rStyle w:val="Removedirectformatting"/>
                  </w:rPr>
                  <w:t>Yes</w:t>
                </w:r>
              </w:p>
            </w:tc>
            <w:tc>
              <w:tcPr>
                <w:tcW w:w="2123" w:type="dxa"/>
                <w:tcBorders>
                  <w:top w:val="single" w:sz="4" w:space="0" w:color="8B9499" w:themeColor="text2" w:themeTint="80"/>
                  <w:bottom w:val="single" w:sz="4" w:space="0" w:color="8B9499" w:themeColor="text2" w:themeTint="80"/>
                </w:tcBorders>
                <w:vAlign w:val="bottom"/>
              </w:tcPr>
              <w:p w14:paraId="0065746F" w14:textId="332CE6F6" w:rsidR="00B2767E" w:rsidRPr="00BF4CEC" w:rsidRDefault="00B2767E" w:rsidP="008F6842">
                <w:pPr>
                  <w:pStyle w:val="TableText"/>
                  <w:numPr>
                    <w:ilvl w:val="0"/>
                    <w:numId w:val="1"/>
                  </w:numPr>
                  <w:jc w:val="center"/>
                </w:pPr>
                <w:r>
                  <w:rPr>
                    <w:rStyle w:val="Removedirectformatting"/>
                  </w:rPr>
                  <w:t>Yes</w:t>
                </w:r>
              </w:p>
            </w:tc>
          </w:tr>
          <w:tr w:rsidR="00B2767E" w14:paraId="2F94683F" w14:textId="77777777" w:rsidTr="000F05F4">
            <w:tc>
              <w:tcPr>
                <w:tcW w:w="4820" w:type="dxa"/>
                <w:shd w:val="clear" w:color="auto" w:fill="auto"/>
              </w:tcPr>
              <w:p w14:paraId="121C5AE2" w14:textId="5CA54402" w:rsidR="00B2767E" w:rsidRPr="00B2767E" w:rsidRDefault="00B2767E" w:rsidP="008F6842">
                <w:pPr>
                  <w:pStyle w:val="TableText"/>
                  <w:numPr>
                    <w:ilvl w:val="0"/>
                    <w:numId w:val="1"/>
                  </w:numPr>
                </w:pPr>
                <w:r w:rsidRPr="00B2767E">
                  <w:t>Industrial and commercial</w:t>
                </w:r>
              </w:p>
            </w:tc>
            <w:tc>
              <w:tcPr>
                <w:tcW w:w="2122" w:type="dxa"/>
                <w:vAlign w:val="bottom"/>
              </w:tcPr>
              <w:p w14:paraId="64D73C9B" w14:textId="4B2ED5FF" w:rsidR="00B2767E" w:rsidRPr="00BF4CEC" w:rsidRDefault="00B2767E" w:rsidP="008F6842">
                <w:pPr>
                  <w:pStyle w:val="TableText"/>
                  <w:numPr>
                    <w:ilvl w:val="0"/>
                    <w:numId w:val="1"/>
                  </w:numPr>
                  <w:jc w:val="center"/>
                </w:pPr>
                <w:r>
                  <w:rPr>
                    <w:rStyle w:val="Removedirectformatting"/>
                  </w:rPr>
                  <w:t>Yes</w:t>
                </w:r>
              </w:p>
            </w:tc>
            <w:tc>
              <w:tcPr>
                <w:tcW w:w="2123" w:type="dxa"/>
                <w:vAlign w:val="bottom"/>
              </w:tcPr>
              <w:p w14:paraId="303D0277" w14:textId="5ED4663C" w:rsidR="00B2767E" w:rsidRPr="00BF4CEC" w:rsidRDefault="00B2767E" w:rsidP="008F6842">
                <w:pPr>
                  <w:pStyle w:val="TableText"/>
                  <w:numPr>
                    <w:ilvl w:val="0"/>
                    <w:numId w:val="1"/>
                  </w:numPr>
                  <w:jc w:val="center"/>
                </w:pPr>
                <w:r>
                  <w:rPr>
                    <w:rStyle w:val="Removedirectformatting"/>
                  </w:rPr>
                  <w:t>Yes</w:t>
                </w:r>
              </w:p>
            </w:tc>
          </w:tr>
          <w:tr w:rsidR="00B2767E" w14:paraId="7F39B008" w14:textId="77777777" w:rsidTr="000F05F4">
            <w:tc>
              <w:tcPr>
                <w:tcW w:w="4820" w:type="dxa"/>
                <w:tcBorders>
                  <w:top w:val="single" w:sz="4" w:space="0" w:color="8B9499" w:themeColor="text2" w:themeTint="80"/>
                  <w:bottom w:val="single" w:sz="4" w:space="0" w:color="8B9499" w:themeColor="text2" w:themeTint="80"/>
                </w:tcBorders>
                <w:shd w:val="clear" w:color="auto" w:fill="auto"/>
              </w:tcPr>
              <w:p w14:paraId="1A655E5B" w14:textId="1562FA65" w:rsidR="00B2767E" w:rsidRPr="00B2767E" w:rsidRDefault="00B2767E" w:rsidP="008F6842">
                <w:pPr>
                  <w:pStyle w:val="TableText"/>
                  <w:numPr>
                    <w:ilvl w:val="0"/>
                    <w:numId w:val="1"/>
                  </w:numPr>
                </w:pPr>
                <w:r w:rsidRPr="00B2767E">
                  <w:t>Water-based recreation (primary contact recreation)</w:t>
                </w:r>
              </w:p>
            </w:tc>
            <w:tc>
              <w:tcPr>
                <w:tcW w:w="2122" w:type="dxa"/>
                <w:tcBorders>
                  <w:top w:val="single" w:sz="4" w:space="0" w:color="8B9499" w:themeColor="text2" w:themeTint="80"/>
                  <w:bottom w:val="single" w:sz="4" w:space="0" w:color="8B9499" w:themeColor="text2" w:themeTint="80"/>
                </w:tcBorders>
                <w:vAlign w:val="bottom"/>
              </w:tcPr>
              <w:p w14:paraId="3DE19A48" w14:textId="112CAC11" w:rsidR="00B2767E" w:rsidRPr="00BF4CEC" w:rsidRDefault="00B2767E" w:rsidP="008F6842">
                <w:pPr>
                  <w:pStyle w:val="TableText"/>
                  <w:numPr>
                    <w:ilvl w:val="0"/>
                    <w:numId w:val="1"/>
                  </w:numPr>
                  <w:jc w:val="center"/>
                </w:pPr>
                <w:r>
                  <w:rPr>
                    <w:rStyle w:val="Removedirectformatting"/>
                  </w:rPr>
                  <w:t>Yes</w:t>
                </w:r>
              </w:p>
            </w:tc>
            <w:tc>
              <w:tcPr>
                <w:tcW w:w="2123" w:type="dxa"/>
                <w:tcBorders>
                  <w:top w:val="single" w:sz="4" w:space="0" w:color="8B9499" w:themeColor="text2" w:themeTint="80"/>
                  <w:bottom w:val="single" w:sz="4" w:space="0" w:color="8B9499" w:themeColor="text2" w:themeTint="80"/>
                </w:tcBorders>
                <w:vAlign w:val="bottom"/>
              </w:tcPr>
              <w:p w14:paraId="12E8921A" w14:textId="79D1C491" w:rsidR="00B2767E" w:rsidRPr="00BF4CEC" w:rsidRDefault="00B2767E" w:rsidP="008F6842">
                <w:pPr>
                  <w:pStyle w:val="TableText"/>
                  <w:numPr>
                    <w:ilvl w:val="0"/>
                    <w:numId w:val="1"/>
                  </w:numPr>
                  <w:jc w:val="center"/>
                </w:pPr>
                <w:r>
                  <w:rPr>
                    <w:rStyle w:val="Removedirectformatting"/>
                  </w:rPr>
                  <w:t>Yes</w:t>
                </w:r>
              </w:p>
            </w:tc>
          </w:tr>
          <w:tr w:rsidR="00B2767E" w14:paraId="18A8E8D6" w14:textId="77777777" w:rsidTr="000F05F4">
            <w:tc>
              <w:tcPr>
                <w:tcW w:w="4820" w:type="dxa"/>
                <w:shd w:val="clear" w:color="auto" w:fill="auto"/>
              </w:tcPr>
              <w:p w14:paraId="632312C6" w14:textId="7F6ED7F2" w:rsidR="00B2767E" w:rsidRPr="00B2767E" w:rsidRDefault="00B2767E" w:rsidP="008F6842">
                <w:pPr>
                  <w:pStyle w:val="TableText"/>
                  <w:numPr>
                    <w:ilvl w:val="0"/>
                    <w:numId w:val="1"/>
                  </w:numPr>
                </w:pPr>
                <w:r w:rsidRPr="00B2767E">
                  <w:t>Traditional Owner cultural values</w:t>
                </w:r>
              </w:p>
            </w:tc>
            <w:tc>
              <w:tcPr>
                <w:tcW w:w="2122" w:type="dxa"/>
                <w:vAlign w:val="bottom"/>
              </w:tcPr>
              <w:p w14:paraId="5394171C" w14:textId="5A5F670F" w:rsidR="00B2767E" w:rsidRPr="00BF4CEC" w:rsidRDefault="00B2767E" w:rsidP="008F6842">
                <w:pPr>
                  <w:pStyle w:val="TableText"/>
                  <w:numPr>
                    <w:ilvl w:val="0"/>
                    <w:numId w:val="1"/>
                  </w:numPr>
                  <w:jc w:val="center"/>
                </w:pPr>
                <w:r>
                  <w:rPr>
                    <w:rStyle w:val="Removedirectformatting"/>
                  </w:rPr>
                  <w:t>Yes</w:t>
                </w:r>
              </w:p>
            </w:tc>
            <w:tc>
              <w:tcPr>
                <w:tcW w:w="2123" w:type="dxa"/>
                <w:vAlign w:val="bottom"/>
              </w:tcPr>
              <w:p w14:paraId="73477D90" w14:textId="190185F0" w:rsidR="00B2767E" w:rsidRPr="00BF4CEC" w:rsidRDefault="00B2767E" w:rsidP="008F6842">
                <w:pPr>
                  <w:pStyle w:val="TableText"/>
                  <w:numPr>
                    <w:ilvl w:val="0"/>
                    <w:numId w:val="1"/>
                  </w:numPr>
                  <w:jc w:val="center"/>
                </w:pPr>
                <w:r>
                  <w:rPr>
                    <w:rStyle w:val="Removedirectformatting"/>
                  </w:rPr>
                  <w:t>Yes</w:t>
                </w:r>
              </w:p>
            </w:tc>
          </w:tr>
          <w:tr w:rsidR="00B2767E" w14:paraId="6EA6B4DB" w14:textId="77777777" w:rsidTr="000F05F4">
            <w:tc>
              <w:tcPr>
                <w:tcW w:w="4820" w:type="dxa"/>
                <w:tcBorders>
                  <w:top w:val="single" w:sz="4" w:space="0" w:color="8B9499" w:themeColor="text2" w:themeTint="80"/>
                  <w:bottom w:val="single" w:sz="4" w:space="0" w:color="8B9499" w:themeColor="text2" w:themeTint="80"/>
                </w:tcBorders>
                <w:shd w:val="clear" w:color="auto" w:fill="auto"/>
              </w:tcPr>
              <w:p w14:paraId="0BA3B219" w14:textId="6A7C19B5" w:rsidR="00B2767E" w:rsidRPr="00B2767E" w:rsidRDefault="00B2767E" w:rsidP="008F6842">
                <w:pPr>
                  <w:pStyle w:val="TableText"/>
                  <w:numPr>
                    <w:ilvl w:val="0"/>
                    <w:numId w:val="1"/>
                  </w:numPr>
                </w:pPr>
                <w:r w:rsidRPr="00B2767E">
                  <w:t>Cultural and spiritual values</w:t>
                </w:r>
              </w:p>
            </w:tc>
            <w:tc>
              <w:tcPr>
                <w:tcW w:w="2122" w:type="dxa"/>
                <w:tcBorders>
                  <w:top w:val="single" w:sz="4" w:space="0" w:color="8B9499" w:themeColor="text2" w:themeTint="80"/>
                  <w:bottom w:val="single" w:sz="4" w:space="0" w:color="8B9499" w:themeColor="text2" w:themeTint="80"/>
                </w:tcBorders>
                <w:vAlign w:val="bottom"/>
              </w:tcPr>
              <w:p w14:paraId="21F422EE" w14:textId="35F32692" w:rsidR="00B2767E" w:rsidRPr="00BF4CEC" w:rsidRDefault="00B2767E" w:rsidP="008F6842">
                <w:pPr>
                  <w:pStyle w:val="TableText"/>
                  <w:numPr>
                    <w:ilvl w:val="0"/>
                    <w:numId w:val="1"/>
                  </w:numPr>
                  <w:jc w:val="center"/>
                </w:pPr>
                <w:r>
                  <w:rPr>
                    <w:rStyle w:val="Removedirectformatting"/>
                  </w:rPr>
                  <w:t>Yes</w:t>
                </w:r>
              </w:p>
            </w:tc>
            <w:tc>
              <w:tcPr>
                <w:tcW w:w="2123" w:type="dxa"/>
                <w:tcBorders>
                  <w:top w:val="single" w:sz="4" w:space="0" w:color="8B9499" w:themeColor="text2" w:themeTint="80"/>
                  <w:bottom w:val="single" w:sz="4" w:space="0" w:color="8B9499" w:themeColor="text2" w:themeTint="80"/>
                </w:tcBorders>
                <w:vAlign w:val="bottom"/>
              </w:tcPr>
              <w:p w14:paraId="2DECC0A1" w14:textId="4C1B8582" w:rsidR="00B2767E" w:rsidRPr="00BF4CEC" w:rsidRDefault="00B2767E" w:rsidP="008F6842">
                <w:pPr>
                  <w:pStyle w:val="TableText"/>
                  <w:numPr>
                    <w:ilvl w:val="0"/>
                    <w:numId w:val="1"/>
                  </w:numPr>
                  <w:jc w:val="center"/>
                </w:pPr>
                <w:r>
                  <w:rPr>
                    <w:rStyle w:val="Removedirectformatting"/>
                  </w:rPr>
                  <w:t>Yes</w:t>
                </w:r>
              </w:p>
            </w:tc>
          </w:tr>
          <w:tr w:rsidR="00B2767E" w14:paraId="6A53393A" w14:textId="77777777" w:rsidTr="000F05F4">
            <w:tc>
              <w:tcPr>
                <w:tcW w:w="4820" w:type="dxa"/>
                <w:shd w:val="clear" w:color="auto" w:fill="auto"/>
              </w:tcPr>
              <w:p w14:paraId="0C7523A2" w14:textId="56DD973B" w:rsidR="00B2767E" w:rsidRPr="00B2767E" w:rsidRDefault="00B2767E" w:rsidP="008F6842">
                <w:pPr>
                  <w:pStyle w:val="TableText"/>
                  <w:numPr>
                    <w:ilvl w:val="0"/>
                    <w:numId w:val="1"/>
                  </w:numPr>
                </w:pPr>
                <w:r w:rsidRPr="00B2767E">
                  <w:t>Buildings and structures</w:t>
                </w:r>
              </w:p>
            </w:tc>
            <w:tc>
              <w:tcPr>
                <w:tcW w:w="2122" w:type="dxa"/>
                <w:vAlign w:val="bottom"/>
              </w:tcPr>
              <w:p w14:paraId="04E4AAE3" w14:textId="0DFF8575" w:rsidR="00B2767E" w:rsidRPr="00BF4CEC" w:rsidRDefault="00B2767E" w:rsidP="008F6842">
                <w:pPr>
                  <w:pStyle w:val="TableText"/>
                  <w:numPr>
                    <w:ilvl w:val="0"/>
                    <w:numId w:val="1"/>
                  </w:numPr>
                  <w:jc w:val="center"/>
                </w:pPr>
                <w:r>
                  <w:rPr>
                    <w:rStyle w:val="Removedirectformatting"/>
                  </w:rPr>
                  <w:t>Yes</w:t>
                </w:r>
              </w:p>
            </w:tc>
            <w:tc>
              <w:tcPr>
                <w:tcW w:w="2123" w:type="dxa"/>
                <w:vAlign w:val="bottom"/>
              </w:tcPr>
              <w:p w14:paraId="537C804F" w14:textId="1EAF96DF" w:rsidR="00B2767E" w:rsidRPr="00BF4CEC" w:rsidRDefault="00B2767E" w:rsidP="008F6842">
                <w:pPr>
                  <w:pStyle w:val="TableText"/>
                  <w:numPr>
                    <w:ilvl w:val="0"/>
                    <w:numId w:val="1"/>
                  </w:numPr>
                  <w:jc w:val="center"/>
                </w:pPr>
                <w:r>
                  <w:rPr>
                    <w:rStyle w:val="Removedirectformatting"/>
                  </w:rPr>
                  <w:t>Yes</w:t>
                </w:r>
              </w:p>
            </w:tc>
          </w:tr>
          <w:tr w:rsidR="00B2767E" w14:paraId="7ABF236B" w14:textId="77777777" w:rsidTr="000F05F4">
            <w:tc>
              <w:tcPr>
                <w:tcW w:w="4820" w:type="dxa"/>
                <w:tcBorders>
                  <w:top w:val="single" w:sz="4" w:space="0" w:color="8B9499" w:themeColor="text2" w:themeTint="80"/>
                  <w:bottom w:val="single" w:sz="4" w:space="0" w:color="8B9499" w:themeColor="text2" w:themeTint="80"/>
                </w:tcBorders>
                <w:shd w:val="clear" w:color="auto" w:fill="auto"/>
              </w:tcPr>
              <w:p w14:paraId="52B8BADB" w14:textId="513BB9C9" w:rsidR="00B2767E" w:rsidRPr="00B2767E" w:rsidRDefault="00B2767E" w:rsidP="008F6842">
                <w:pPr>
                  <w:pStyle w:val="TableText"/>
                  <w:numPr>
                    <w:ilvl w:val="0"/>
                    <w:numId w:val="1"/>
                  </w:numPr>
                </w:pPr>
                <w:r w:rsidRPr="00B2767E">
                  <w:t>Geothermal properties</w:t>
                </w:r>
              </w:p>
            </w:tc>
            <w:tc>
              <w:tcPr>
                <w:tcW w:w="2122" w:type="dxa"/>
                <w:tcBorders>
                  <w:top w:val="single" w:sz="4" w:space="0" w:color="8B9499" w:themeColor="text2" w:themeTint="80"/>
                  <w:bottom w:val="single" w:sz="4" w:space="0" w:color="8B9499" w:themeColor="text2" w:themeTint="80"/>
                </w:tcBorders>
                <w:vAlign w:val="bottom"/>
              </w:tcPr>
              <w:p w14:paraId="13E5335C" w14:textId="7B532683" w:rsidR="00B2767E" w:rsidRPr="00BF4CEC" w:rsidRDefault="00B2767E" w:rsidP="008F6842">
                <w:pPr>
                  <w:pStyle w:val="TableText"/>
                  <w:numPr>
                    <w:ilvl w:val="0"/>
                    <w:numId w:val="1"/>
                  </w:numPr>
                  <w:jc w:val="center"/>
                </w:pPr>
                <w:r>
                  <w:rPr>
                    <w:rStyle w:val="Removedirectformatting"/>
                  </w:rPr>
                  <w:t>Yes</w:t>
                </w:r>
              </w:p>
            </w:tc>
            <w:tc>
              <w:tcPr>
                <w:tcW w:w="2123" w:type="dxa"/>
                <w:tcBorders>
                  <w:top w:val="single" w:sz="4" w:space="0" w:color="8B9499" w:themeColor="text2" w:themeTint="80"/>
                  <w:bottom w:val="single" w:sz="4" w:space="0" w:color="8B9499" w:themeColor="text2" w:themeTint="80"/>
                </w:tcBorders>
                <w:vAlign w:val="bottom"/>
              </w:tcPr>
              <w:p w14:paraId="5AF0150E" w14:textId="3FF96F45" w:rsidR="00B2767E" w:rsidRPr="00BF4CEC" w:rsidRDefault="00B2767E" w:rsidP="008F6842">
                <w:pPr>
                  <w:pStyle w:val="TableText"/>
                  <w:numPr>
                    <w:ilvl w:val="0"/>
                    <w:numId w:val="1"/>
                  </w:numPr>
                  <w:jc w:val="center"/>
                </w:pPr>
                <w:r>
                  <w:rPr>
                    <w:rStyle w:val="Removedirectformatting"/>
                  </w:rPr>
                  <w:t>Yes</w:t>
                </w:r>
              </w:p>
            </w:tc>
          </w:tr>
        </w:tbl>
        <w:p w14:paraId="438415E5" w14:textId="0E9D2E4A" w:rsidR="00B2767E" w:rsidRPr="00B2767E" w:rsidRDefault="00B2767E" w:rsidP="00460790">
          <w:pPr>
            <w:pStyle w:val="Source"/>
          </w:pPr>
          <w:r w:rsidRPr="00B2767E">
            <w:t>Source</w:t>
          </w:r>
          <w:r>
            <w:t xml:space="preserve">: </w:t>
          </w:r>
          <w:r w:rsidRPr="00B2767E">
            <w:t>EPA 2018</w:t>
          </w:r>
          <w:r>
            <w:t>.</w:t>
          </w:r>
        </w:p>
        <w:p w14:paraId="15FB4FB2" w14:textId="1290D950" w:rsidR="00A539C4" w:rsidRPr="007919A2" w:rsidRDefault="00394FD5" w:rsidP="005C1F7D">
          <w:pPr>
            <w:pStyle w:val="BodyText"/>
          </w:pPr>
          <w:r>
            <w:rPr>
              <w:rStyle w:val="Removedirectformatting"/>
            </w:rPr>
            <w:t xml:space="preserve">Refer to Table 10 of Section 4.7 in Technical report C </w:t>
          </w:r>
          <w:r w:rsidRPr="00177CDB">
            <w:rPr>
              <w:rStyle w:val="Italics"/>
            </w:rPr>
            <w:t>Groundwater</w:t>
          </w:r>
          <w:r>
            <w:rPr>
              <w:rStyle w:val="Removedirectformatting"/>
            </w:rPr>
            <w:t xml:space="preserve"> for a discussion of Project groundwater beneficial uses and groundwater quality indicators.</w:t>
          </w:r>
        </w:p>
        <w:p w14:paraId="3824C4F0" w14:textId="4F07B806" w:rsidR="007919A2" w:rsidRDefault="007919A2" w:rsidP="009F0334">
          <w:pPr>
            <w:pStyle w:val="Heading4"/>
          </w:pPr>
          <w:r>
            <w:lastRenderedPageBreak/>
            <w:t xml:space="preserve">Other </w:t>
          </w:r>
          <w:r w:rsidR="00AC39F6">
            <w:t>groundwater quality parameters</w:t>
          </w:r>
        </w:p>
        <w:p w14:paraId="09E0646A" w14:textId="37B7726E" w:rsidR="00EB31DF" w:rsidRDefault="002E3F8C" w:rsidP="00AF04B6">
          <w:pPr>
            <w:pStyle w:val="BodyText"/>
          </w:pPr>
          <w:r>
            <w:t xml:space="preserve">As a part of the groundwater quality assessment, </w:t>
          </w:r>
          <w:r w:rsidR="00FF17BE">
            <w:t xml:space="preserve">the monitoring bores were also tested </w:t>
          </w:r>
          <w:r w:rsidR="003A1D90">
            <w:t>for a range of</w:t>
          </w:r>
          <w:r w:rsidR="00006D3D">
            <w:t xml:space="preserve"> </w:t>
          </w:r>
          <w:r w:rsidR="003A1D90">
            <w:t xml:space="preserve">other </w:t>
          </w:r>
          <w:r w:rsidR="00AB6E68">
            <w:t xml:space="preserve">groundwater quality parameters. </w:t>
          </w:r>
          <w:r w:rsidR="00AF04B6">
            <w:t>The laboratory analytical suites included</w:t>
          </w:r>
          <w:r w:rsidR="00EB31DF">
            <w:t>:</w:t>
          </w:r>
        </w:p>
        <w:p w14:paraId="0F6AC836" w14:textId="18C93EAC" w:rsidR="00EB31DF" w:rsidRDefault="00EB31DF" w:rsidP="00EB31DF">
          <w:pPr>
            <w:pStyle w:val="BodyBullet1"/>
          </w:pPr>
          <w:r>
            <w:t>Laboratory analytical suite A:</w:t>
          </w:r>
          <w:r w:rsidR="00AF04B6">
            <w:t xml:space="preserve"> </w:t>
          </w:r>
          <w:r>
            <w:t>S</w:t>
          </w:r>
          <w:r w:rsidR="00AF04B6" w:rsidRPr="00AF04B6">
            <w:t>alinity (measured as mg/L TDS), pH, EC, major ions</w:t>
          </w:r>
          <w:r w:rsidR="00AF04B6">
            <w:t>, a</w:t>
          </w:r>
          <w:r w:rsidR="00AF04B6" w:rsidRPr="00AF04B6">
            <w:t>mmonia (as</w:t>
          </w:r>
          <w:r w:rsidR="004B3D18">
            <w:t> </w:t>
          </w:r>
          <w:r w:rsidR="00AF04B6" w:rsidRPr="00AF04B6">
            <w:t>N), nitrate (as N), nitrite (as N), total nitrogen, Total Kjeldahl Nitrogen</w:t>
          </w:r>
          <w:r w:rsidR="00AF04B6">
            <w:t xml:space="preserve">, </w:t>
          </w:r>
          <w:r>
            <w:t>s</w:t>
          </w:r>
          <w:r w:rsidR="00AF04B6" w:rsidRPr="00AF04B6">
            <w:t>ulfate as SO</w:t>
          </w:r>
          <w:r w:rsidR="00AF04B6" w:rsidRPr="004B3D18">
            <w:rPr>
              <w:vertAlign w:val="subscript"/>
            </w:rPr>
            <w:t>4</w:t>
          </w:r>
          <w:r w:rsidR="00AF04B6" w:rsidRPr="00AF04B6">
            <w:t>, total phosphorous, metals screen</w:t>
          </w:r>
        </w:p>
        <w:p w14:paraId="28BEB898" w14:textId="5C9B20D2" w:rsidR="00C35F53" w:rsidRDefault="00EB31DF" w:rsidP="00EB31DF">
          <w:pPr>
            <w:pStyle w:val="BodyBullet1"/>
          </w:pPr>
          <w:r>
            <w:t>Laboratory analytical suite B, as above plus:</w:t>
          </w:r>
          <w:r w:rsidR="00AF04B6">
            <w:t xml:space="preserve"> </w:t>
          </w:r>
          <w:r w:rsidR="00AF04B6" w:rsidRPr="00AF04B6">
            <w:t>E.Coli, Total Suspended Solids (TSS), Biological Oxygen Demand (BOD), Chemical Oxygen Demand (COD)</w:t>
          </w:r>
          <w:r w:rsidR="00AF04B6">
            <w:t xml:space="preserve">, </w:t>
          </w:r>
          <w:r>
            <w:t>o</w:t>
          </w:r>
          <w:r w:rsidR="00AF04B6" w:rsidRPr="00AF04B6">
            <w:t>il and grease, surfactants (methylene blue active substances</w:t>
          </w:r>
          <w:r w:rsidR="00E76DB1">
            <w:t xml:space="preserve"> – </w:t>
          </w:r>
          <w:r w:rsidR="00AF04B6" w:rsidRPr="00AF04B6">
            <w:t xml:space="preserve">MBAS), </w:t>
          </w:r>
          <w:r>
            <w:t>Industrial Waste Resource Guidelines (</w:t>
          </w:r>
          <w:r w:rsidR="00AF04B6" w:rsidRPr="00AF04B6">
            <w:t>IWRG</w:t>
          </w:r>
          <w:r>
            <w:t xml:space="preserve">) </w:t>
          </w:r>
          <w:r w:rsidR="00AF04B6" w:rsidRPr="00AF04B6">
            <w:t>621</w:t>
          </w:r>
          <w:r>
            <w:t>: Soil hazard categorisation and management,</w:t>
          </w:r>
          <w:r w:rsidR="00AF04B6" w:rsidRPr="00AF04B6">
            <w:t xml:space="preserve"> </w:t>
          </w:r>
          <w:r>
            <w:t xml:space="preserve">which includes </w:t>
          </w:r>
          <w:r w:rsidR="00AF04B6" w:rsidRPr="00AF04B6">
            <w:t xml:space="preserve">TPH, OCPs, PCBs, MAH, SVOCs and VOCs, cyanide, </w:t>
          </w:r>
          <w:r>
            <w:t xml:space="preserve">and </w:t>
          </w:r>
          <w:r w:rsidR="00AF04B6" w:rsidRPr="00AF04B6">
            <w:t>fluoride</w:t>
          </w:r>
        </w:p>
        <w:p w14:paraId="14E2D76B" w14:textId="1DEC6429" w:rsidR="00EB31DF" w:rsidRDefault="00C35F53" w:rsidP="00EB31DF">
          <w:pPr>
            <w:pStyle w:val="BodyBullet1"/>
          </w:pPr>
          <w:r>
            <w:t xml:space="preserve">Limited </w:t>
          </w:r>
          <w:r w:rsidR="003139AD" w:rsidRPr="003139AD">
            <w:t>per- and polyfluoroalkyl substances</w:t>
          </w:r>
          <w:r w:rsidR="003139AD">
            <w:t xml:space="preserve"> (</w:t>
          </w:r>
          <w:r>
            <w:t>PFAS</w:t>
          </w:r>
          <w:r w:rsidR="003139AD">
            <w:t>)</w:t>
          </w:r>
          <w:r>
            <w:t xml:space="preserve"> sampling and analysis from bores installed adjacent Deep and Jacksons Creeks (bores WORMBH15, WORMBH22, WORMBH23a)</w:t>
          </w:r>
          <w:r w:rsidR="00320AA0">
            <w:t>.</w:t>
          </w:r>
        </w:p>
        <w:p w14:paraId="7EF643C6" w14:textId="0C43821A" w:rsidR="00FF17BE" w:rsidRPr="00FF17BE" w:rsidRDefault="003A1D90" w:rsidP="00EB31DF">
          <w:pPr>
            <w:pStyle w:val="BodyText"/>
          </w:pPr>
          <w:r>
            <w:t>This assessment found</w:t>
          </w:r>
          <w:r w:rsidR="00AB6E68">
            <w:t>:</w:t>
          </w:r>
        </w:p>
        <w:p w14:paraId="48204160" w14:textId="748C711D" w:rsidR="00FF17BE" w:rsidRPr="00FF17BE" w:rsidRDefault="00FF17BE" w:rsidP="00FF17BE">
          <w:pPr>
            <w:pStyle w:val="BodyBullet1"/>
          </w:pPr>
          <w:r w:rsidRPr="00FF17BE">
            <w:t>The salinity from the majority of the bores exceeds the</w:t>
          </w:r>
          <w:r w:rsidR="009C52CD">
            <w:t xml:space="preserve"> </w:t>
          </w:r>
          <w:r w:rsidR="009C52CD" w:rsidRPr="009C52CD">
            <w:t>Australian and New Zealand Environment and Conservation Council</w:t>
          </w:r>
          <w:r w:rsidRPr="00FF17BE">
            <w:t xml:space="preserve"> </w:t>
          </w:r>
          <w:r w:rsidR="009C52CD">
            <w:t>(</w:t>
          </w:r>
          <w:r w:rsidRPr="00FF17BE">
            <w:t>ANZECC</w:t>
          </w:r>
          <w:r w:rsidR="009C52CD">
            <w:t>)</w:t>
          </w:r>
          <w:r w:rsidRPr="00FF17BE">
            <w:t xml:space="preserve"> (2000) irrigation</w:t>
          </w:r>
          <w:r>
            <w:t xml:space="preserve"> </w:t>
          </w:r>
          <w:r w:rsidRPr="00FF17BE">
            <w:t>requirements (long term</w:t>
          </w:r>
          <w:r w:rsidR="007212E9">
            <w:t xml:space="preserve"> for moderately tolerant crops</w:t>
          </w:r>
          <w:r w:rsidRPr="00FF17BE">
            <w:t>)</w:t>
          </w:r>
          <w:r w:rsidR="00AB6E68">
            <w:t>, however the disposal of groundwater to land from dewatering during construction would need to be assessed on a site by site basis</w:t>
          </w:r>
        </w:p>
        <w:p w14:paraId="6FD7AC8E" w14:textId="482F2616" w:rsidR="00FF17BE" w:rsidRPr="00FF17BE" w:rsidRDefault="003A1D90" w:rsidP="00FF17BE">
          <w:pPr>
            <w:pStyle w:val="BodyBullet1"/>
          </w:pPr>
          <w:r w:rsidRPr="00FF17BE">
            <w:t>Elevat</w:t>
          </w:r>
          <w:r>
            <w:t>ed</w:t>
          </w:r>
          <w:r w:rsidRPr="00FF17BE">
            <w:t xml:space="preserve"> </w:t>
          </w:r>
          <w:r w:rsidR="00FF17BE" w:rsidRPr="00FF17BE">
            <w:t>concentrations of ammonia (as N) have been reported from bores located near</w:t>
          </w:r>
          <w:r w:rsidR="00FF17BE">
            <w:t xml:space="preserve"> </w:t>
          </w:r>
          <w:r w:rsidR="00FF17BE" w:rsidRPr="00FF17BE">
            <w:t>Deep and Jacksons Creeks</w:t>
          </w:r>
        </w:p>
        <w:p w14:paraId="68A96E83" w14:textId="55DF72D8" w:rsidR="00FF17BE" w:rsidRPr="00FF17BE" w:rsidRDefault="00FF17BE" w:rsidP="00FF17BE">
          <w:pPr>
            <w:pStyle w:val="BodyBullet1"/>
          </w:pPr>
          <w:r w:rsidRPr="00FF17BE">
            <w:t>Elevated concentrations of total nitrogen have been reported from bores located near Dee</w:t>
          </w:r>
          <w:r>
            <w:t xml:space="preserve">p </w:t>
          </w:r>
          <w:r w:rsidRPr="00FF17BE">
            <w:t>and Jacksons Creeks, as well adjacent Gunns Gully Road</w:t>
          </w:r>
        </w:p>
        <w:p w14:paraId="35BA42FF" w14:textId="3FFC4579" w:rsidR="00FF17BE" w:rsidRPr="00FF17BE" w:rsidRDefault="00FF17BE" w:rsidP="00FF17BE">
          <w:pPr>
            <w:pStyle w:val="BodyBullet1"/>
          </w:pPr>
          <w:r w:rsidRPr="00FF17BE">
            <w:t>Elevated concentrations of total phosphorus have been reported</w:t>
          </w:r>
          <w:r w:rsidR="003A1D90">
            <w:t xml:space="preserve"> from</w:t>
          </w:r>
          <w:r w:rsidRPr="00FF17BE">
            <w:t xml:space="preserve"> several bores along the</w:t>
          </w:r>
          <w:r>
            <w:t xml:space="preserve"> </w:t>
          </w:r>
          <w:r w:rsidRPr="00FF17BE">
            <w:t>alignment. The highest concentrations were recorded from bores located near Jacksons</w:t>
          </w:r>
          <w:r>
            <w:t xml:space="preserve"> </w:t>
          </w:r>
          <w:r w:rsidRPr="00FF17BE">
            <w:t>Creek, as well as adjacent Gunns Gully Road</w:t>
          </w:r>
        </w:p>
        <w:p w14:paraId="6A4C0746" w14:textId="4538A895" w:rsidR="00FF17BE" w:rsidRPr="00FF17BE" w:rsidRDefault="00FF17BE" w:rsidP="00FF17BE">
          <w:pPr>
            <w:pStyle w:val="BodyBullet1"/>
          </w:pPr>
          <w:r w:rsidRPr="00FF17BE">
            <w:t>Low concentrations of arsenic were reported from all bores in March 2020. When the bores</w:t>
          </w:r>
          <w:r>
            <w:t xml:space="preserve"> </w:t>
          </w:r>
          <w:r w:rsidRPr="00FF17BE">
            <w:t>were</w:t>
          </w:r>
          <w:r w:rsidR="00583422">
            <w:t> </w:t>
          </w:r>
          <w:r w:rsidRPr="00FF17BE">
            <w:t>sampled in August and September 2020, arsenic was not detected above laboratory</w:t>
          </w:r>
          <w:r>
            <w:t xml:space="preserve"> </w:t>
          </w:r>
          <w:r w:rsidRPr="00FF17BE">
            <w:t>limits of</w:t>
          </w:r>
          <w:r w:rsidR="00583422">
            <w:t> </w:t>
          </w:r>
          <w:r w:rsidRPr="00FF17BE">
            <w:t>reporting</w:t>
          </w:r>
        </w:p>
        <w:p w14:paraId="01C0074A" w14:textId="1F6F1DCF" w:rsidR="00FF17BE" w:rsidRPr="00FF17BE" w:rsidRDefault="00FF17BE" w:rsidP="00FF17BE">
          <w:pPr>
            <w:pStyle w:val="BodyBullet1"/>
          </w:pPr>
          <w:r w:rsidRPr="00FF17BE">
            <w:t>Low concentrations of chromium, copper, nickel and zinc have been detected in all bores</w:t>
          </w:r>
        </w:p>
        <w:p w14:paraId="3EE442DA" w14:textId="44B6C6E6" w:rsidR="00FF17BE" w:rsidRPr="00FF17BE" w:rsidRDefault="00FF17BE" w:rsidP="00FF17BE">
          <w:pPr>
            <w:pStyle w:val="BodyBullet1"/>
          </w:pPr>
          <w:r w:rsidRPr="00FF17BE">
            <w:t>Where sampled, E.Coli has not been reported above laboratory limits of reporting</w:t>
          </w:r>
        </w:p>
        <w:p w14:paraId="5B0934A3" w14:textId="0187E31E" w:rsidR="009F0334" w:rsidRDefault="00FF17BE" w:rsidP="00FF17BE">
          <w:pPr>
            <w:pStyle w:val="BodyBullet1"/>
          </w:pPr>
          <w:r w:rsidRPr="00FF17BE">
            <w:t>Where sampled, concentrations of TPH, OCPs, PCBs, MAH, SVOCs and VOCs were not</w:t>
          </w:r>
          <w:r w:rsidR="002E3F8C">
            <w:t xml:space="preserve"> </w:t>
          </w:r>
          <w:r w:rsidRPr="00FF17BE">
            <w:t>reported above laboratory limits of reporting</w:t>
          </w:r>
          <w:r w:rsidR="002E3F8C">
            <w:t xml:space="preserve"> (as part of the </w:t>
          </w:r>
          <w:r w:rsidR="009E2D88">
            <w:t xml:space="preserve">EPA </w:t>
          </w:r>
          <w:r w:rsidR="002E3F8C">
            <w:t>Industrial Waste Resource Guidelines (IWRG) 621: Soil hazard categorisation and management</w:t>
          </w:r>
          <w:r w:rsidR="009E2D88">
            <w:t>)</w:t>
          </w:r>
        </w:p>
        <w:p w14:paraId="28CDB64C" w14:textId="326F6C78" w:rsidR="00C35F53" w:rsidRDefault="00C35F53" w:rsidP="00A55C02">
          <w:pPr>
            <w:pStyle w:val="BodyBullet1"/>
          </w:pPr>
          <w:r w:rsidRPr="00FF17BE">
            <w:t xml:space="preserve">Where sampled, concentrations </w:t>
          </w:r>
          <w:r>
            <w:t xml:space="preserve">PFAS in groundwater </w:t>
          </w:r>
          <w:r w:rsidRPr="00FF17BE">
            <w:t>were not</w:t>
          </w:r>
          <w:r>
            <w:t xml:space="preserve"> </w:t>
          </w:r>
          <w:r w:rsidRPr="00FF17BE">
            <w:t>reported above laboratory limits of</w:t>
          </w:r>
          <w:r w:rsidR="00583422">
            <w:t> </w:t>
          </w:r>
          <w:r w:rsidRPr="00FF17BE">
            <w:t>reporting</w:t>
          </w:r>
        </w:p>
        <w:p w14:paraId="564F1159" w14:textId="6246963D" w:rsidR="007212E9" w:rsidRDefault="007212E9" w:rsidP="00A55C02">
          <w:pPr>
            <w:pStyle w:val="BodyBullet1"/>
          </w:pPr>
          <w:r>
            <w:t>Sampling for PFAS was completed from bores WORMBH15, WORMBH22 and WORMHB23a. Concentrations of PFAS in these bores were not detected above laboratory limits of reporting</w:t>
          </w:r>
          <w:r w:rsidR="00320AA0">
            <w:t>.</w:t>
          </w:r>
        </w:p>
        <w:p w14:paraId="18035068" w14:textId="6F55A729" w:rsidR="00B902A3" w:rsidRDefault="00B902A3" w:rsidP="00177CDB">
          <w:pPr>
            <w:pStyle w:val="BodyText"/>
          </w:pPr>
          <w:r>
            <w:t xml:space="preserve">Refer to Table 29 in Section 7.3.3 of Technical report C </w:t>
          </w:r>
          <w:r w:rsidRPr="00177CDB">
            <w:rPr>
              <w:rStyle w:val="Italics"/>
            </w:rPr>
            <w:t>Groundwater</w:t>
          </w:r>
          <w:r>
            <w:t xml:space="preserve"> for a summary of the water quality results in groundwater interaction areas.</w:t>
          </w:r>
        </w:p>
        <w:p w14:paraId="0A0AAF79" w14:textId="37FB04A0" w:rsidR="003E1857" w:rsidRDefault="007919A2" w:rsidP="003E1857">
          <w:pPr>
            <w:pStyle w:val="Heading3"/>
          </w:pPr>
          <w:bookmarkStart w:id="69" w:name="_Toc71514863"/>
          <w:bookmarkStart w:id="70" w:name="_Toc72284555"/>
          <w:r>
            <w:lastRenderedPageBreak/>
            <w:t>Hydraulic conductivity of the water table</w:t>
          </w:r>
          <w:bookmarkEnd w:id="69"/>
          <w:bookmarkEnd w:id="70"/>
        </w:p>
        <w:p w14:paraId="7E1A88BA" w14:textId="43130817" w:rsidR="009555D5" w:rsidRDefault="009555D5" w:rsidP="009555D5">
          <w:pPr>
            <w:pStyle w:val="BodyText"/>
          </w:pPr>
          <w:bookmarkStart w:id="71" w:name="_Hlk58941743"/>
          <w:r w:rsidRPr="009555D5">
            <w:t>Hydraulic conductivity is a measure of how quickly</w:t>
          </w:r>
          <w:r>
            <w:t xml:space="preserve"> </w:t>
          </w:r>
          <w:r w:rsidRPr="009555D5">
            <w:t>groundwater can flow through the sub-surface. It is</w:t>
          </w:r>
          <w:r>
            <w:t xml:space="preserve"> </w:t>
          </w:r>
          <w:r w:rsidRPr="009555D5">
            <w:t>higher in a porous aquifer such as sands, and lower in</w:t>
          </w:r>
          <w:r>
            <w:t xml:space="preserve"> </w:t>
          </w:r>
          <w:r w:rsidRPr="009555D5">
            <w:t>fine-grained clay dominant aquifers. If</w:t>
          </w:r>
          <w:r w:rsidR="0090710F">
            <w:t> </w:t>
          </w:r>
          <w:r w:rsidRPr="009555D5">
            <w:t>conductivity is</w:t>
          </w:r>
          <w:r>
            <w:t xml:space="preserve"> </w:t>
          </w:r>
          <w:r w:rsidRPr="009555D5">
            <w:t>very low, the unit is often referred to as an aquitard rather</w:t>
          </w:r>
          <w:r>
            <w:t xml:space="preserve"> </w:t>
          </w:r>
          <w:r w:rsidRPr="009555D5">
            <w:t>than an aquifer.</w:t>
          </w:r>
        </w:p>
        <w:bookmarkEnd w:id="71"/>
        <w:p w14:paraId="48D6D858" w14:textId="6E22C422" w:rsidR="00DB1B3D" w:rsidRDefault="007919A2" w:rsidP="007919A2">
          <w:pPr>
            <w:pStyle w:val="BodyText"/>
          </w:pPr>
          <w:r w:rsidRPr="007919A2">
            <w:t>Hydraulic conductivity of the water table aquifer along the alignment, based on slug testing, was</w:t>
          </w:r>
          <w:r>
            <w:t xml:space="preserve"> </w:t>
          </w:r>
          <w:r w:rsidRPr="007919A2">
            <w:t>0.03</w:t>
          </w:r>
          <w:r w:rsidR="0090710F">
            <w:t> </w:t>
          </w:r>
          <w:r w:rsidRPr="007919A2">
            <w:t>m</w:t>
          </w:r>
          <w:r w:rsidR="00DB1B3D">
            <w:t xml:space="preserve">etres per </w:t>
          </w:r>
          <w:r w:rsidRPr="007919A2">
            <w:t>day</w:t>
          </w:r>
          <w:r w:rsidR="00DB1B3D">
            <w:t xml:space="preserve"> (m/day)</w:t>
          </w:r>
          <w:r w:rsidRPr="007919A2">
            <w:t xml:space="preserve"> on average, with the maximum approximately 1 m/day and the minimum</w:t>
          </w:r>
          <w:r>
            <w:t xml:space="preserve"> </w:t>
          </w:r>
          <w:r w:rsidR="009555D5">
            <w:t xml:space="preserve">of less than </w:t>
          </w:r>
          <w:r w:rsidRPr="007919A2">
            <w:t xml:space="preserve">0.01 m/day. These values are </w:t>
          </w:r>
          <w:r w:rsidR="00B03518">
            <w:t xml:space="preserve">consistent with published literature values </w:t>
          </w:r>
          <w:r w:rsidRPr="007919A2">
            <w:t>for the intersected aquifers, although the basalt aquifer</w:t>
          </w:r>
          <w:r>
            <w:t xml:space="preserve"> </w:t>
          </w:r>
          <w:r w:rsidRPr="007919A2">
            <w:t>can be highly variable and the recorded hydraulic conductivit</w:t>
          </w:r>
          <w:r w:rsidR="00AA1413">
            <w:t>ies</w:t>
          </w:r>
          <w:r w:rsidR="00A70755">
            <w:t xml:space="preserve"> for the basalt</w:t>
          </w:r>
          <w:r w:rsidRPr="007919A2">
            <w:t xml:space="preserve"> were in the lower end of the</w:t>
          </w:r>
          <w:r>
            <w:t xml:space="preserve"> </w:t>
          </w:r>
          <w:r w:rsidRPr="007919A2">
            <w:t>potential range.</w:t>
          </w:r>
        </w:p>
        <w:p w14:paraId="7B281C3E" w14:textId="428D7E7F" w:rsidR="00514C54" w:rsidRDefault="00514C54" w:rsidP="00514C54">
          <w:pPr>
            <w:pStyle w:val="Heading4"/>
          </w:pPr>
          <w:r>
            <w:t>Groundwater use</w:t>
          </w:r>
        </w:p>
        <w:p w14:paraId="4CD06022" w14:textId="56C1E73F" w:rsidR="00514C54" w:rsidRPr="00AF58BE" w:rsidRDefault="00514C54" w:rsidP="00514C54">
          <w:pPr>
            <w:pStyle w:val="BodyText"/>
          </w:pPr>
          <w:r w:rsidRPr="00D023DD">
            <w:t>A search of DELWP</w:t>
          </w:r>
          <w:r>
            <w:t>'</w:t>
          </w:r>
          <w:r w:rsidRPr="00D023DD">
            <w:t xml:space="preserve">s Water Measurement Information System (WMIS) was undertaken to identify bores within approximately </w:t>
          </w:r>
          <w:r>
            <w:t>one</w:t>
          </w:r>
          <w:r w:rsidRPr="00D023DD">
            <w:t xml:space="preserve"> kilometre of the alignment. A total of </w:t>
          </w:r>
          <w:r w:rsidR="00AC5972">
            <w:t>140</w:t>
          </w:r>
          <w:r w:rsidRPr="00D023DD">
            <w:t xml:space="preserve"> bores were identified within </w:t>
          </w:r>
          <w:r>
            <w:t>one</w:t>
          </w:r>
          <w:r w:rsidRPr="00D023DD">
            <w:t xml:space="preserve"> kilometre of the alignment, along the entire length, consisting largely of stock and domestic use. These are identified on </w:t>
          </w:r>
          <w:r w:rsidR="00174A84">
            <w:fldChar w:fldCharType="begin"/>
          </w:r>
          <w:r w:rsidR="00174A84">
            <w:instrText xml:space="preserve"> REF _Ref58855067 \h </w:instrText>
          </w:r>
          <w:r w:rsidR="00174A84">
            <w:fldChar w:fldCharType="separate"/>
          </w:r>
          <w:r w:rsidR="007E3F9D">
            <w:t>Figure </w:t>
          </w:r>
          <w:r w:rsidR="007E3F9D">
            <w:rPr>
              <w:noProof/>
            </w:rPr>
            <w:t>8</w:t>
          </w:r>
          <w:r w:rsidR="007E3F9D">
            <w:noBreakHyphen/>
          </w:r>
          <w:r w:rsidR="007E3F9D">
            <w:rPr>
              <w:noProof/>
            </w:rPr>
            <w:t>16</w:t>
          </w:r>
          <w:r w:rsidR="00174A84">
            <w:fldChar w:fldCharType="end"/>
          </w:r>
          <w:r w:rsidRPr="00D023DD">
            <w:t>.</w:t>
          </w:r>
        </w:p>
        <w:p w14:paraId="311A3245" w14:textId="13B2C432" w:rsidR="00174A84" w:rsidRDefault="00174A84" w:rsidP="00174A84">
          <w:pPr>
            <w:pStyle w:val="Caption"/>
          </w:pPr>
          <w:bookmarkStart w:id="72" w:name="_Ref58855067"/>
          <w:r>
            <w:lastRenderedPageBreak/>
            <w:t>Figure</w:t>
          </w:r>
          <w:r w:rsidR="00B2767E">
            <w:t> </w:t>
          </w:r>
          <w:fldSimple w:instr=" STYLEREF 1 \s ">
            <w:r w:rsidR="007E3F9D">
              <w:rPr>
                <w:noProof/>
              </w:rPr>
              <w:t>8</w:t>
            </w:r>
          </w:fldSimple>
          <w:r w:rsidR="00D74D59">
            <w:noBreakHyphen/>
          </w:r>
          <w:fldSimple w:instr=" SEQ Figure \* ARABIC \s 1 ">
            <w:r w:rsidR="007E3F9D">
              <w:rPr>
                <w:noProof/>
              </w:rPr>
              <w:t>16</w:t>
            </w:r>
          </w:fldSimple>
          <w:bookmarkEnd w:id="72"/>
          <w:r>
            <w:tab/>
            <w:t>Existing groundwater bores</w:t>
          </w:r>
        </w:p>
        <w:p w14:paraId="165B68F3" w14:textId="77777777" w:rsidR="0090710F" w:rsidRDefault="0090710F" w:rsidP="0090710F">
          <w:pPr>
            <w:pStyle w:val="Object"/>
          </w:pPr>
          <w:r>
            <w:rPr>
              <w:noProof/>
            </w:rPr>
            <w:drawing>
              <wp:inline distT="0" distB="0" distL="0" distR="0" wp14:anchorId="3D436452" wp14:editId="3C7E725E">
                <wp:extent cx="5760000" cy="5587200"/>
                <wp:effectExtent l="0" t="0" r="0" b="0"/>
                <wp:docPr id="40" name="Picture 40" descr="A map is presented which shows the existing groundwater bores surrounding the pipeline alignment, as discuss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map is presented which shows the existing groundwater bores surrounding the pipeline alignment, as discussed in the text above."/>
                        <pic:cNvPicPr/>
                      </pic:nvPicPr>
                      <pic:blipFill>
                        <a:blip r:embed="rId37">
                          <a:extLst>
                            <a:ext uri="{28A0092B-C50C-407E-A947-70E740481C1C}">
                              <a14:useLocalDpi xmlns:a14="http://schemas.microsoft.com/office/drawing/2010/main" val="0"/>
                            </a:ext>
                          </a:extLst>
                        </a:blip>
                        <a:stretch>
                          <a:fillRect/>
                        </a:stretch>
                      </pic:blipFill>
                      <pic:spPr>
                        <a:xfrm>
                          <a:off x="0" y="0"/>
                          <a:ext cx="5760000" cy="5587200"/>
                        </a:xfrm>
                        <a:prstGeom prst="rect">
                          <a:avLst/>
                        </a:prstGeom>
                      </pic:spPr>
                    </pic:pic>
                  </a:graphicData>
                </a:graphic>
              </wp:inline>
            </w:drawing>
          </w:r>
        </w:p>
        <w:p w14:paraId="003B2888" w14:textId="77777777" w:rsidR="00B2767E" w:rsidRPr="00B2767E" w:rsidRDefault="00B2767E" w:rsidP="00B2767E">
          <w:pPr>
            <w:pStyle w:val="Source"/>
          </w:pPr>
        </w:p>
        <w:p w14:paraId="0BD6A5A0" w14:textId="1C906402" w:rsidR="0080206A" w:rsidRDefault="0054410B" w:rsidP="0090710F">
          <w:pPr>
            <w:pStyle w:val="Heading3"/>
            <w:pageBreakBefore/>
            <w:rPr>
              <w:rStyle w:val="Removedirectformatting"/>
            </w:rPr>
          </w:pPr>
          <w:bookmarkStart w:id="73" w:name="_Toc71514864"/>
          <w:bookmarkStart w:id="74" w:name="_Toc72284556"/>
          <w:r>
            <w:rPr>
              <w:rStyle w:val="Removedirectformatting"/>
            </w:rPr>
            <w:lastRenderedPageBreak/>
            <w:t>Groundwater dependent ecosystems and</w:t>
          </w:r>
          <w:r w:rsidR="00B2767E">
            <w:rPr>
              <w:rStyle w:val="Removedirectformatting"/>
            </w:rPr>
            <w:t> </w:t>
          </w:r>
          <w:r>
            <w:rPr>
              <w:rStyle w:val="Removedirectformatting"/>
            </w:rPr>
            <w:t>wetlands</w:t>
          </w:r>
          <w:bookmarkEnd w:id="73"/>
          <w:bookmarkEnd w:id="74"/>
        </w:p>
        <w:p w14:paraId="6AB53433" w14:textId="6DB73313" w:rsidR="00A27A65" w:rsidRPr="00A27A65" w:rsidRDefault="00913498" w:rsidP="00A27A65">
          <w:pPr>
            <w:pStyle w:val="BodyText"/>
          </w:pPr>
          <w:r>
            <w:t>Groundwater dependent ecosystems (GDEs)</w:t>
          </w:r>
          <w:r w:rsidRPr="00A27A65">
            <w:t xml:space="preserve"> </w:t>
          </w:r>
          <w:r w:rsidR="00A27A65" w:rsidRPr="00A27A65">
            <w:t>are natural ecosystems that require access to groundwater to meet all or some of their water requirements so as to maintain their communities of plants and animals, ecological processes and ecosystem services. If the availability of groundwater to GDEs is reduced, or if the quality is allowed to deteriorate, these ecosystems are impacted.</w:t>
          </w:r>
        </w:p>
        <w:p w14:paraId="33F00B8F" w14:textId="53787CCD" w:rsidR="00076BC8" w:rsidRDefault="0054410B" w:rsidP="00560AA3">
          <w:pPr>
            <w:pStyle w:val="BodyText"/>
          </w:pPr>
          <w:r>
            <w:t>Informed by previous assessment by Biosis (2019) and through this assessment</w:t>
          </w:r>
          <w:r w:rsidR="00A70755">
            <w:t xml:space="preserve"> (utilising BOM</w:t>
          </w:r>
          <w:r w:rsidR="00A70755" w:rsidRPr="00A70755">
            <w:t xml:space="preserve"> Groundwater Dependant Ecosystem (GDE) Atlas</w:t>
          </w:r>
          <w:r w:rsidR="00A70755">
            <w:t>)</w:t>
          </w:r>
          <w:r>
            <w:t xml:space="preserve">, the </w:t>
          </w:r>
          <w:r w:rsidR="00A70755">
            <w:t>potential</w:t>
          </w:r>
          <w:r>
            <w:t xml:space="preserve"> GDEs identified </w:t>
          </w:r>
          <w:r w:rsidR="00A27A65" w:rsidRPr="00A27A65">
            <w:t>along the alignment</w:t>
          </w:r>
          <w:r>
            <w:t xml:space="preserve"> are illustrated in</w:t>
          </w:r>
          <w:r w:rsidR="00F64924">
            <w:t xml:space="preserve"> </w:t>
          </w:r>
          <w:r w:rsidR="00F64924">
            <w:fldChar w:fldCharType="begin"/>
          </w:r>
          <w:r w:rsidR="00F64924">
            <w:instrText xml:space="preserve"> REF _Ref58919890 \h </w:instrText>
          </w:r>
          <w:r w:rsidR="00F64924">
            <w:fldChar w:fldCharType="separate"/>
          </w:r>
          <w:r w:rsidR="007E3F9D">
            <w:t>Figure </w:t>
          </w:r>
          <w:r w:rsidR="007E3F9D">
            <w:rPr>
              <w:noProof/>
            </w:rPr>
            <w:t>8</w:t>
          </w:r>
          <w:r w:rsidR="007E3F9D">
            <w:noBreakHyphen/>
          </w:r>
          <w:r w:rsidR="007E3F9D">
            <w:rPr>
              <w:noProof/>
            </w:rPr>
            <w:t>17</w:t>
          </w:r>
          <w:r w:rsidR="00F64924">
            <w:fldChar w:fldCharType="end"/>
          </w:r>
          <w:r w:rsidR="00394FD5">
            <w:t>.</w:t>
          </w:r>
          <w:r w:rsidR="006E2DD8" w:rsidRPr="006E2DD8">
            <w:t xml:space="preserve"> </w:t>
          </w:r>
          <w:r w:rsidR="00560AA3" w:rsidRPr="00560AA3">
            <w:t>The GDEs potentially impacted by dewatering during pipeline construction are discussed in</w:t>
          </w:r>
          <w:r w:rsidR="00076BC8">
            <w:t xml:space="preserve"> Section </w:t>
          </w:r>
          <w:r w:rsidR="00076BC8">
            <w:fldChar w:fldCharType="begin"/>
          </w:r>
          <w:r w:rsidR="00076BC8">
            <w:instrText xml:space="preserve"> REF _Ref66804987 \r \h </w:instrText>
          </w:r>
          <w:r w:rsidR="00076BC8">
            <w:fldChar w:fldCharType="separate"/>
          </w:r>
          <w:r w:rsidR="007E3F9D">
            <w:t>8.9.1</w:t>
          </w:r>
          <w:r w:rsidR="00076BC8">
            <w:fldChar w:fldCharType="end"/>
          </w:r>
          <w:r w:rsidR="00560AA3" w:rsidRPr="00560AA3">
            <w:t>.</w:t>
          </w:r>
        </w:p>
        <w:p w14:paraId="7B0C4AAA" w14:textId="1459E29F" w:rsidR="00A27A65" w:rsidRDefault="003139AD" w:rsidP="00560AA3">
          <w:pPr>
            <w:pStyle w:val="BodyText"/>
          </w:pPr>
          <w:r w:rsidRPr="00F97907">
            <w:t>Although numerous potential terrestrial GDEs were originally identified along the pipeline</w:t>
          </w:r>
          <w:r>
            <w:t xml:space="preserve"> </w:t>
          </w:r>
          <w:r w:rsidRPr="00F97907">
            <w:t>alignment based on the regional BOM data, further site investigations have identified only one</w:t>
          </w:r>
          <w:r>
            <w:t xml:space="preserve"> </w:t>
          </w:r>
          <w:r w:rsidRPr="00F97907">
            <w:t>ecological vegetation class (EVC), Riparian Woodland, which could be considered a</w:t>
          </w:r>
          <w:r>
            <w:t xml:space="preserve"> </w:t>
          </w:r>
          <w:r w:rsidRPr="00F97907">
            <w:t>terrestrial GDE</w:t>
          </w:r>
          <w:r w:rsidR="00394FD5">
            <w:t xml:space="preserve">. </w:t>
          </w:r>
          <w:r w:rsidR="00076BC8">
            <w:t xml:space="preserve">The impact of vegetation clearing, including the Riparian Woodland, has been assessed separately in Technical report A and chapter 7 </w:t>
          </w:r>
          <w:r w:rsidR="00076BC8" w:rsidRPr="00177CDB">
            <w:rPr>
              <w:rStyle w:val="Italics"/>
            </w:rPr>
            <w:t>Biodiversity and habi</w:t>
          </w:r>
          <w:r w:rsidR="00076BC8">
            <w:rPr>
              <w:rStyle w:val="Italics"/>
            </w:rPr>
            <w:t>t</w:t>
          </w:r>
          <w:r w:rsidR="00076BC8" w:rsidRPr="00177CDB">
            <w:rPr>
              <w:rStyle w:val="Italics"/>
            </w:rPr>
            <w:t>ats</w:t>
          </w:r>
          <w:r w:rsidR="00076BC8">
            <w:t>.</w:t>
          </w:r>
        </w:p>
        <w:p w14:paraId="569AAA5F" w14:textId="638C2642" w:rsidR="0054410B" w:rsidRPr="0054410B" w:rsidRDefault="0054410B" w:rsidP="0054410B">
          <w:pPr>
            <w:pStyle w:val="BodyText"/>
          </w:pPr>
          <w:r w:rsidRPr="0054410B">
            <w:t>The DELWP Victorian Wetland Inventory (2017) was interrogated to identify the location of</w:t>
          </w:r>
          <w:r>
            <w:t xml:space="preserve"> </w:t>
          </w:r>
          <w:r w:rsidRPr="0054410B">
            <w:t>any wetlands along the alignment and these have been shown</w:t>
          </w:r>
          <w:r w:rsidRPr="00020241">
            <w:rPr>
              <w:rStyle w:val="Removedirectformatting"/>
            </w:rPr>
            <w:t xml:space="preserve"> in</w:t>
          </w:r>
          <w:r w:rsidR="00F64924" w:rsidRPr="00020241">
            <w:rPr>
              <w:rStyle w:val="Removedirectformatting"/>
            </w:rPr>
            <w:t xml:space="preserve"> </w:t>
          </w:r>
          <w:r w:rsidR="00F64924">
            <w:rPr>
              <w:rStyle w:val="Highlight"/>
            </w:rPr>
            <w:fldChar w:fldCharType="begin"/>
          </w:r>
          <w:r w:rsidR="00F64924">
            <w:rPr>
              <w:rStyle w:val="Highlight"/>
            </w:rPr>
            <w:instrText xml:space="preserve"> REF _Ref58919890 \h </w:instrText>
          </w:r>
          <w:r w:rsidR="00F64924">
            <w:rPr>
              <w:rStyle w:val="Highlight"/>
            </w:rPr>
          </w:r>
          <w:r w:rsidR="00F64924">
            <w:rPr>
              <w:rStyle w:val="Highlight"/>
            </w:rPr>
            <w:fldChar w:fldCharType="separate"/>
          </w:r>
          <w:r w:rsidR="007E3F9D">
            <w:t>Figure </w:t>
          </w:r>
          <w:r w:rsidR="007E3F9D">
            <w:rPr>
              <w:noProof/>
            </w:rPr>
            <w:t>8</w:t>
          </w:r>
          <w:r w:rsidR="007E3F9D">
            <w:noBreakHyphen/>
          </w:r>
          <w:r w:rsidR="007E3F9D">
            <w:rPr>
              <w:noProof/>
            </w:rPr>
            <w:t>17</w:t>
          </w:r>
          <w:r w:rsidR="00F64924">
            <w:rPr>
              <w:rStyle w:val="Highlight"/>
            </w:rPr>
            <w:fldChar w:fldCharType="end"/>
          </w:r>
          <w:r w:rsidRPr="0054410B">
            <w:t>. Wetlands have</w:t>
          </w:r>
          <w:r>
            <w:t xml:space="preserve"> </w:t>
          </w:r>
          <w:r w:rsidRPr="0054410B">
            <w:t>been identified at the following locations:</w:t>
          </w:r>
        </w:p>
        <w:p w14:paraId="7F013C89" w14:textId="282F4701" w:rsidR="0054410B" w:rsidRPr="0054410B" w:rsidRDefault="0054410B" w:rsidP="005A0CCD">
          <w:pPr>
            <w:pStyle w:val="BodyNumbering1"/>
          </w:pPr>
          <w:r w:rsidRPr="0054410B">
            <w:t>Within the headwaters of an unnamed creek at approximately KP10. This is within</w:t>
          </w:r>
          <w:r>
            <w:t xml:space="preserve"> </w:t>
          </w:r>
          <w:r w:rsidRPr="0054410B">
            <w:t>approximately 0.2 k</w:t>
          </w:r>
          <w:r w:rsidR="00D94307">
            <w:t>ilometres</w:t>
          </w:r>
          <w:r w:rsidRPr="0054410B">
            <w:t xml:space="preserve"> of the alignment</w:t>
          </w:r>
        </w:p>
        <w:p w14:paraId="6D7C4D3A" w14:textId="38C3C8CE" w:rsidR="0054410B" w:rsidRPr="0054410B" w:rsidRDefault="0054410B" w:rsidP="005A0CCD">
          <w:pPr>
            <w:pStyle w:val="BodyNumbering1"/>
          </w:pPr>
          <w:r w:rsidRPr="0054410B">
            <w:t xml:space="preserve">Immediately south of KP25. This is within approximately 0.5 </w:t>
          </w:r>
          <w:r w:rsidR="00D94307">
            <w:t>kilometres</w:t>
          </w:r>
          <w:r w:rsidR="00D94307" w:rsidRPr="0054410B">
            <w:t xml:space="preserve"> </w:t>
          </w:r>
          <w:r w:rsidRPr="0054410B">
            <w:t>of the alignment</w:t>
          </w:r>
        </w:p>
        <w:p w14:paraId="5579F62A" w14:textId="41C0EA1C" w:rsidR="0054410B" w:rsidRPr="0054410B" w:rsidRDefault="0054410B" w:rsidP="005A0CCD">
          <w:pPr>
            <w:pStyle w:val="BodyNumbering1"/>
          </w:pPr>
          <w:r w:rsidRPr="0054410B">
            <w:t xml:space="preserve">On the </w:t>
          </w:r>
          <w:r w:rsidR="00774B5F">
            <w:t>eastern</w:t>
          </w:r>
          <w:r w:rsidR="00774B5F" w:rsidRPr="0054410B">
            <w:t xml:space="preserve"> </w:t>
          </w:r>
          <w:r w:rsidRPr="0054410B">
            <w:t>side of the alignment between KP30 and KP32. These are within</w:t>
          </w:r>
          <w:r>
            <w:t xml:space="preserve"> </w:t>
          </w:r>
          <w:r w:rsidRPr="0054410B">
            <w:t>approximately 0.3</w:t>
          </w:r>
          <w:r w:rsidR="0090710F">
            <w:t> </w:t>
          </w:r>
          <w:r w:rsidR="00D94307">
            <w:t>kilometres</w:t>
          </w:r>
          <w:r w:rsidR="00D94307" w:rsidRPr="0054410B">
            <w:t xml:space="preserve"> </w:t>
          </w:r>
          <w:r w:rsidRPr="0054410B">
            <w:t xml:space="preserve">and 0.6 </w:t>
          </w:r>
          <w:r w:rsidR="00D94307">
            <w:t>kilometres</w:t>
          </w:r>
          <w:r w:rsidR="00D94307" w:rsidRPr="0054410B">
            <w:t xml:space="preserve"> </w:t>
          </w:r>
          <w:r w:rsidRPr="0054410B">
            <w:t>of the alignment</w:t>
          </w:r>
        </w:p>
        <w:p w14:paraId="69583084" w14:textId="198C1742" w:rsidR="0054410B" w:rsidRPr="0054410B" w:rsidRDefault="0054410B" w:rsidP="005A0CCD">
          <w:pPr>
            <w:pStyle w:val="BodyNumbering1"/>
          </w:pPr>
          <w:r w:rsidRPr="0054410B">
            <w:t>Immediately north of the alignment adjacent Kal</w:t>
          </w:r>
          <w:r w:rsidR="008B341E">
            <w:t>k</w:t>
          </w:r>
          <w:r w:rsidRPr="0054410B">
            <w:t>allo Creek. This wetland corresponds</w:t>
          </w:r>
          <w:r>
            <w:t xml:space="preserve"> </w:t>
          </w:r>
          <w:r w:rsidRPr="0054410B">
            <w:t>with the</w:t>
          </w:r>
          <w:r w:rsidR="0090710F">
            <w:t> </w:t>
          </w:r>
          <w:r w:rsidRPr="0054410B">
            <w:t xml:space="preserve">GDE mapping in the area. This is within approximately 0.5 </w:t>
          </w:r>
          <w:r w:rsidR="00D94307">
            <w:t xml:space="preserve">kilometres </w:t>
          </w:r>
          <w:r w:rsidRPr="0054410B">
            <w:t xml:space="preserve">to 1 </w:t>
          </w:r>
          <w:r w:rsidR="00D94307">
            <w:t>kilometres</w:t>
          </w:r>
          <w:r w:rsidR="00D94307" w:rsidRPr="0054410B">
            <w:t xml:space="preserve"> </w:t>
          </w:r>
          <w:r w:rsidRPr="0054410B">
            <w:t>of the</w:t>
          </w:r>
          <w:r w:rsidR="0090710F">
            <w:t> </w:t>
          </w:r>
          <w:r w:rsidRPr="0054410B">
            <w:t>alignment</w:t>
          </w:r>
        </w:p>
        <w:p w14:paraId="1B5A2E3F" w14:textId="34A9F40D" w:rsidR="0054410B" w:rsidRDefault="0054410B" w:rsidP="005A0CCD">
          <w:pPr>
            <w:pStyle w:val="BodyNumbering1"/>
          </w:pPr>
          <w:r w:rsidRPr="0054410B">
            <w:t xml:space="preserve">West of the alignment, south of KP45. This is within approximately 0.5 </w:t>
          </w:r>
          <w:r w:rsidR="00D94307">
            <w:t>kilometres</w:t>
          </w:r>
          <w:r w:rsidR="00D94307" w:rsidRPr="0054410B">
            <w:t xml:space="preserve"> </w:t>
          </w:r>
          <w:r w:rsidRPr="0054410B">
            <w:t xml:space="preserve">to 1 </w:t>
          </w:r>
          <w:r w:rsidR="00D94307">
            <w:t>kilometres</w:t>
          </w:r>
          <w:r w:rsidR="00D94307" w:rsidRPr="0054410B">
            <w:t xml:space="preserve"> </w:t>
          </w:r>
          <w:r w:rsidRPr="0054410B">
            <w:t>of</w:t>
          </w:r>
          <w:r>
            <w:t xml:space="preserve"> </w:t>
          </w:r>
          <w:r w:rsidRPr="0054410B">
            <w:t>the alignment</w:t>
          </w:r>
          <w:r w:rsidR="00583422">
            <w:t>.</w:t>
          </w:r>
        </w:p>
        <w:p w14:paraId="4C4465B4" w14:textId="1A30F81F" w:rsidR="00562823" w:rsidRDefault="00562823" w:rsidP="00562823">
          <w:pPr>
            <w:pStyle w:val="Caption"/>
          </w:pPr>
          <w:bookmarkStart w:id="75" w:name="_Ref58919890"/>
          <w:r>
            <w:lastRenderedPageBreak/>
            <w:t>Figure</w:t>
          </w:r>
          <w:r w:rsidR="00B2767E">
            <w:t> </w:t>
          </w:r>
          <w:fldSimple w:instr=" STYLEREF 1 \s ">
            <w:r w:rsidR="007E3F9D">
              <w:rPr>
                <w:noProof/>
              </w:rPr>
              <w:t>8</w:t>
            </w:r>
          </w:fldSimple>
          <w:r w:rsidR="00D74D59">
            <w:noBreakHyphen/>
          </w:r>
          <w:fldSimple w:instr=" SEQ Figure \* ARABIC \s 1 ">
            <w:r w:rsidR="007E3F9D">
              <w:rPr>
                <w:noProof/>
              </w:rPr>
              <w:t>17</w:t>
            </w:r>
          </w:fldSimple>
          <w:bookmarkEnd w:id="75"/>
          <w:r>
            <w:tab/>
            <w:t>GDE areas and wetlands</w:t>
          </w:r>
        </w:p>
        <w:p w14:paraId="2814FA4D" w14:textId="521971B9" w:rsidR="00895952" w:rsidRDefault="00774B5F" w:rsidP="00B2767E">
          <w:pPr>
            <w:pStyle w:val="Object"/>
          </w:pPr>
          <w:r>
            <w:rPr>
              <w:noProof/>
            </w:rPr>
            <w:drawing>
              <wp:inline distT="0" distB="0" distL="0" distR="0" wp14:anchorId="4926FC4E" wp14:editId="10B29DC2">
                <wp:extent cx="5760000" cy="5587200"/>
                <wp:effectExtent l="0" t="0" r="0" b="0"/>
                <wp:docPr id="7" name="Picture 7" descr="A map is presented which shows GDE areas and wetlands surrounding the pipeline alignment, as discuss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map is presented which shows GDE areas and wetlands surrounding the pipeline alignment, as discussed in the text above."/>
                        <pic:cNvPicPr/>
                      </pic:nvPicPr>
                      <pic:blipFill>
                        <a:blip r:embed="rId38">
                          <a:extLst>
                            <a:ext uri="{28A0092B-C50C-407E-A947-70E740481C1C}">
                              <a14:useLocalDpi xmlns:a14="http://schemas.microsoft.com/office/drawing/2010/main" val="0"/>
                            </a:ext>
                          </a:extLst>
                        </a:blip>
                        <a:stretch>
                          <a:fillRect/>
                        </a:stretch>
                      </pic:blipFill>
                      <pic:spPr>
                        <a:xfrm>
                          <a:off x="0" y="0"/>
                          <a:ext cx="5760000" cy="5587200"/>
                        </a:xfrm>
                        <a:prstGeom prst="rect">
                          <a:avLst/>
                        </a:prstGeom>
                      </pic:spPr>
                    </pic:pic>
                  </a:graphicData>
                </a:graphic>
              </wp:inline>
            </w:drawing>
          </w:r>
        </w:p>
        <w:p w14:paraId="39C65242" w14:textId="77777777" w:rsidR="00895952" w:rsidRDefault="00895952" w:rsidP="00B2767E">
          <w:pPr>
            <w:pStyle w:val="Source"/>
          </w:pPr>
          <w:r>
            <w:br w:type="page"/>
          </w:r>
        </w:p>
        <w:p w14:paraId="5888E4AA" w14:textId="6FA3E19C" w:rsidR="007919A2" w:rsidRDefault="007919A2" w:rsidP="007919A2">
          <w:pPr>
            <w:pStyle w:val="Heading3"/>
          </w:pPr>
          <w:bookmarkStart w:id="76" w:name="_Toc71514865"/>
          <w:bookmarkStart w:id="77" w:name="_Toc72284557"/>
          <w:r>
            <w:lastRenderedPageBreak/>
            <w:t>Acid sulfate soils</w:t>
          </w:r>
          <w:bookmarkEnd w:id="76"/>
          <w:bookmarkEnd w:id="77"/>
        </w:p>
        <w:p w14:paraId="576AB6A1" w14:textId="272BD7B5" w:rsidR="007919A2" w:rsidRDefault="00794CAA" w:rsidP="00835070">
          <w:pPr>
            <w:pStyle w:val="BodyText"/>
          </w:pPr>
          <w:r>
            <w:t>Based on a review of CSIRO's National Acid Sulfate Soil (ASS) Atlas</w:t>
          </w:r>
          <w:r w:rsidR="00AC5972">
            <w:t xml:space="preserve"> (ASRIS)</w:t>
          </w:r>
          <w:r>
            <w:t xml:space="preserve">, there is a low to extremely low probability </w:t>
          </w:r>
          <w:r w:rsidR="00D00C45">
            <w:t xml:space="preserve">(with very low confidence rating) </w:t>
          </w:r>
          <w:r>
            <w:t>of ASS occurring within the construction corridor. However, the mapping is based on regional data and there may be potential to intersect unidentified ASS in soils close to features with permanent or regular inundation such as creeks, wetlands or GDEs.</w:t>
          </w:r>
        </w:p>
        <w:p w14:paraId="74A71497" w14:textId="423EB285" w:rsidR="00FD3821" w:rsidRDefault="00794CAA" w:rsidP="00FD3821">
          <w:pPr>
            <w:pStyle w:val="BodyText"/>
          </w:pPr>
          <w:r>
            <w:t>Site specific testing identified</w:t>
          </w:r>
          <w:r w:rsidR="00835070">
            <w:t xml:space="preserve"> </w:t>
          </w:r>
          <w:r w:rsidR="00835070" w:rsidRPr="00835070">
            <w:t>that whilst there were field indic</w:t>
          </w:r>
          <w:r w:rsidR="003A1D90">
            <w:t>a</w:t>
          </w:r>
          <w:r w:rsidR="00835070" w:rsidRPr="00835070">
            <w:t>tors of ASS identified by Construction</w:t>
          </w:r>
          <w:r w:rsidR="00835070">
            <w:t xml:space="preserve"> </w:t>
          </w:r>
          <w:r w:rsidR="00835070" w:rsidRPr="00835070">
            <w:t>Science, the SPOCAS testing completed in selected samples did not identify net acidity above</w:t>
          </w:r>
          <w:r w:rsidR="00835070">
            <w:t xml:space="preserve"> </w:t>
          </w:r>
          <w:r w:rsidR="00835070" w:rsidRPr="00835070">
            <w:t>the EPA assessment criteria of 0.03 % S.</w:t>
          </w:r>
          <w:r w:rsidR="00835070">
            <w:t xml:space="preserve"> </w:t>
          </w:r>
          <w:r w:rsidR="00835070" w:rsidRPr="00835070">
            <w:t>Limited additional ASS testing as part of more recent investigations identified one soil sample</w:t>
          </w:r>
          <w:r w:rsidR="00835070">
            <w:t xml:space="preserve"> </w:t>
          </w:r>
          <w:r w:rsidR="00835070" w:rsidRPr="00835070">
            <w:t>from a depth of 0.1 m at the net acidity EPA assessment criteria of 0.03 % S. This sample was</w:t>
          </w:r>
          <w:r w:rsidR="00835070">
            <w:t xml:space="preserve"> </w:t>
          </w:r>
          <w:r w:rsidR="00835070" w:rsidRPr="00835070">
            <w:t>taken from bore WORMBH09 adjacent Gunns Gully Road. Other soils samples collected did</w:t>
          </w:r>
          <w:r w:rsidR="00835070">
            <w:t xml:space="preserve"> </w:t>
          </w:r>
          <w:r w:rsidR="00835070" w:rsidRPr="00835070">
            <w:t>not report any net acidity.</w:t>
          </w:r>
        </w:p>
        <w:p w14:paraId="7A7A28E0" w14:textId="337FDAAF" w:rsidR="00FD3821" w:rsidRDefault="00835070" w:rsidP="0090710F">
          <w:pPr>
            <w:pStyle w:val="BodyText"/>
            <w:spacing w:after="1200"/>
          </w:pPr>
          <w:r>
            <w:t xml:space="preserve">Refer to Technical report E and chapter 10 </w:t>
          </w:r>
          <w:r w:rsidRPr="00CB0054">
            <w:rPr>
              <w:rStyle w:val="Italics"/>
            </w:rPr>
            <w:t>Contamination</w:t>
          </w:r>
          <w:r>
            <w:t xml:space="preserve"> for further information relating to acid sulfate soils.</w:t>
          </w:r>
        </w:p>
        <w:tbl>
          <w:tblPr>
            <w:tblW w:w="0" w:type="auto"/>
            <w:tblLayout w:type="fixed"/>
            <w:tblLook w:val="04A0" w:firstRow="1" w:lastRow="0" w:firstColumn="1" w:lastColumn="0" w:noHBand="0" w:noVBand="1"/>
          </w:tblPr>
          <w:tblGrid>
            <w:gridCol w:w="9040"/>
          </w:tblGrid>
          <w:tr w:rsidR="0090710F" w14:paraId="3929F203" w14:textId="77777777" w:rsidTr="0090710F">
            <w:trPr>
              <w:cantSplit/>
            </w:trPr>
            <w:tc>
              <w:tcPr>
                <w:tcW w:w="9040"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Mar>
                  <w:left w:w="142" w:type="dxa"/>
                  <w:right w:w="142" w:type="dxa"/>
                </w:tcMar>
              </w:tcPr>
              <w:p w14:paraId="5912945F" w14:textId="77777777" w:rsidR="0090710F" w:rsidRDefault="0090710F" w:rsidP="0090710F">
                <w:pPr>
                  <w:pStyle w:val="CalloutHeader"/>
                </w:pPr>
                <w:r>
                  <w:t>What are acid sulfate soils and how are they affected by groundwater?</w:t>
                </w:r>
              </w:p>
              <w:p w14:paraId="38D2D6AE" w14:textId="77777777" w:rsidR="0090710F" w:rsidRPr="002949B5" w:rsidRDefault="0090710F" w:rsidP="0090710F">
                <w:pPr>
                  <w:pStyle w:val="TableText"/>
                </w:pPr>
                <w:r>
                  <w:t>Acid sulfate soils are s</w:t>
                </w:r>
                <w:r w:rsidRPr="002949B5">
                  <w:t>oils, sediments, unconsolidated geological material or disturbed</w:t>
                </w:r>
                <w:r>
                  <w:t xml:space="preserve"> </w:t>
                </w:r>
                <w:r w:rsidRPr="002949B5">
                  <w:t>consolidated rock mass that contain elevated concentrations of metal sulfide</w:t>
                </w:r>
                <w:r>
                  <w:t>s, predominantly pyrite</w:t>
                </w:r>
                <w:r w:rsidRPr="002949B5">
                  <w:t>. These soils can be rich in organics and were</w:t>
                </w:r>
                <w:r>
                  <w:t xml:space="preserve"> </w:t>
                </w:r>
                <w:r w:rsidRPr="002949B5">
                  <w:t>formed in low oxygen or anaerobic depositional environments.</w:t>
                </w:r>
              </w:p>
              <w:p w14:paraId="0B82A6B5" w14:textId="77777777" w:rsidR="0090710F" w:rsidRDefault="0090710F" w:rsidP="0090710F">
                <w:pPr>
                  <w:pStyle w:val="TableText"/>
                </w:pPr>
                <w:r w:rsidRPr="002949B5">
                  <w:t>The soils are stable when undisturbed or located below the water table. However, when</w:t>
                </w:r>
                <w:r>
                  <w:t xml:space="preserve"> </w:t>
                </w:r>
                <w:r w:rsidRPr="002949B5">
                  <w:t>oxygen is introduced, the sul</w:t>
                </w:r>
                <w:r>
                  <w:t>f</w:t>
                </w:r>
                <w:r w:rsidRPr="002949B5">
                  <w:t>ides oxidise</w:t>
                </w:r>
                <w:r>
                  <w:t>, leading to</w:t>
                </w:r>
                <w:r w:rsidRPr="002949B5">
                  <w:t xml:space="preserve"> potentially high concentrations of heavy metals.</w:t>
                </w:r>
                <w:r>
                  <w:t xml:space="preserve"> </w:t>
                </w:r>
              </w:p>
              <w:p w14:paraId="40092053" w14:textId="0E2EF2FF" w:rsidR="0090710F" w:rsidRDefault="0090710F" w:rsidP="0090710F">
                <w:pPr>
                  <w:pStyle w:val="TableText"/>
                </w:pPr>
                <w:r w:rsidRPr="002949B5">
                  <w:t>Groundwater levels may fall as a result of construction dewatering activities. This can result</w:t>
                </w:r>
                <w:r>
                  <w:t xml:space="preserve"> </w:t>
                </w:r>
                <w:r w:rsidRPr="002949B5">
                  <w:t xml:space="preserve">in oxidisation of </w:t>
                </w:r>
                <w:r>
                  <w:t xml:space="preserve">ASS </w:t>
                </w:r>
                <w:r w:rsidRPr="002949B5">
                  <w:t xml:space="preserve">material and the mobilisation of </w:t>
                </w:r>
                <w:r>
                  <w:t xml:space="preserve">acidic groundwater </w:t>
                </w:r>
                <w:r w:rsidRPr="002949B5">
                  <w:t>and heavy metals into the environment</w:t>
                </w:r>
                <w:r>
                  <w:t xml:space="preserve"> </w:t>
                </w:r>
                <w:r w:rsidRPr="002949B5">
                  <w:t>where they can potentially impact deep-rooted vegetation, aquatic flora and fauna, and can</w:t>
                </w:r>
                <w:r>
                  <w:t xml:space="preserve"> </w:t>
                </w:r>
                <w:r w:rsidRPr="002949B5">
                  <w:t>be aggressive to reactive materials (such as concrete, steel) of foundations, underground</w:t>
                </w:r>
                <w:r>
                  <w:t xml:space="preserve"> </w:t>
                </w:r>
                <w:r w:rsidRPr="002949B5">
                  <w:t>structures (such as piles, pipes, basements) or buried services in contact with groundwater.</w:t>
                </w:r>
                <w:r>
                  <w:t xml:space="preserve"> </w:t>
                </w:r>
                <w:r w:rsidRPr="002949B5">
                  <w:t>It can also result in the discharge of acid</w:t>
                </w:r>
                <w:r>
                  <w:t>ic</w:t>
                </w:r>
                <w:r w:rsidRPr="002949B5">
                  <w:t xml:space="preserve"> groundwater to receiving surface water systems</w:t>
                </w:r>
              </w:p>
            </w:tc>
          </w:tr>
        </w:tbl>
        <w:p w14:paraId="60DAD451" w14:textId="67F4CE18" w:rsidR="006D353C" w:rsidRDefault="006D353C" w:rsidP="0090710F">
          <w:pPr>
            <w:pStyle w:val="BodyText"/>
          </w:pPr>
        </w:p>
        <w:p w14:paraId="380581AC" w14:textId="4CC53D45" w:rsidR="00F3312F" w:rsidRDefault="00F3312F" w:rsidP="0090710F">
          <w:pPr>
            <w:pStyle w:val="Heading2"/>
            <w:pageBreakBefore/>
          </w:pPr>
          <w:bookmarkStart w:id="78" w:name="_Toc71514866"/>
          <w:bookmarkStart w:id="79" w:name="_Toc72284558"/>
          <w:r>
            <w:lastRenderedPageBreak/>
            <w:t>Risk assessment</w:t>
          </w:r>
          <w:r w:rsidR="00E76DB1">
            <w:t xml:space="preserve"> – </w:t>
          </w:r>
          <w:r w:rsidR="003E1857">
            <w:t>surface water</w:t>
          </w:r>
          <w:bookmarkEnd w:id="78"/>
          <w:bookmarkEnd w:id="79"/>
        </w:p>
        <w:p w14:paraId="3F2CFEF6" w14:textId="77777777" w:rsidR="00101407" w:rsidRDefault="00231DD9" w:rsidP="00B2767E">
          <w:pPr>
            <w:pStyle w:val="BodyText"/>
          </w:pPr>
          <w:r>
            <w:t xml:space="preserve">The risk assessment identified the risks associated with </w:t>
          </w:r>
          <w:r w:rsidR="00882F55">
            <w:t>surface water</w:t>
          </w:r>
          <w:r>
            <w:t xml:space="preserve"> as a result of the Project's construction and operation in accordance with the method described in Chapter 5 </w:t>
          </w:r>
          <w:r w:rsidRPr="008834CA">
            <w:rPr>
              <w:rStyle w:val="Italics"/>
            </w:rPr>
            <w:t>Evaluation and assessment framework</w:t>
          </w:r>
          <w:r>
            <w:t xml:space="preserve">. </w:t>
          </w:r>
        </w:p>
        <w:p w14:paraId="0DF54D51" w14:textId="1280B15B" w:rsidR="00F3312F" w:rsidRDefault="00AC39F6" w:rsidP="00B2767E">
          <w:pPr>
            <w:pStyle w:val="BodyText"/>
          </w:pPr>
          <w:r>
            <w:t>R</w:t>
          </w:r>
          <w:r w:rsidR="00101407" w:rsidRPr="00101407">
            <w:t xml:space="preserve">isk ratings were applied to each identified risk pathway, assuming that initial mitigation measures were in place. Where the initial risk ratings were categorised as medium or higher, additional mitigation measures were developed to lower the residual risk where possible. </w:t>
          </w:r>
          <w:r w:rsidR="00101407" w:rsidRPr="00DD380A">
            <w:t xml:space="preserve">Each </w:t>
          </w:r>
          <w:r w:rsidR="00101407">
            <w:t xml:space="preserve">risk </w:t>
          </w:r>
          <w:r w:rsidR="00101407" w:rsidRPr="00DD380A">
            <w:t>pathway shows the initial risk rating based on standard management measures, and a residual risk rating based on additional management measures (if required) recommended through the impact assessment process.</w:t>
          </w:r>
        </w:p>
        <w:p w14:paraId="32995155" w14:textId="60970D53" w:rsidR="00231CBE" w:rsidRDefault="004049D3" w:rsidP="00B2767E">
          <w:pPr>
            <w:pStyle w:val="BodyText"/>
            <w:rPr>
              <w:rStyle w:val="Removedirectformatting"/>
            </w:rPr>
          </w:pPr>
          <w:r>
            <w:rPr>
              <w:rStyle w:val="Removedirectformatting"/>
            </w:rPr>
            <w:t xml:space="preserve">The risk </w:t>
          </w:r>
          <w:r w:rsidR="00DD380A">
            <w:rPr>
              <w:rStyle w:val="Removedirectformatting"/>
            </w:rPr>
            <w:t>pathways and assessment</w:t>
          </w:r>
          <w:r>
            <w:rPr>
              <w:rStyle w:val="Removedirectformatting"/>
            </w:rPr>
            <w:t xml:space="preserve"> presented in </w:t>
          </w:r>
          <w:r w:rsidR="00502BF2">
            <w:rPr>
              <w:rStyle w:val="Removedirectformatting"/>
            </w:rPr>
            <w:fldChar w:fldCharType="begin"/>
          </w:r>
          <w:r w:rsidR="00502BF2">
            <w:rPr>
              <w:rStyle w:val="Removedirectformatting"/>
            </w:rPr>
            <w:instrText xml:space="preserve"> REF _Ref56412670 \h </w:instrText>
          </w:r>
          <w:r w:rsidR="00B2767E">
            <w:rPr>
              <w:rStyle w:val="Removedirectformatting"/>
            </w:rPr>
            <w:instrText xml:space="preserve"> \* MERGEFORMAT </w:instrText>
          </w:r>
          <w:r w:rsidR="00502BF2">
            <w:rPr>
              <w:rStyle w:val="Removedirectformatting"/>
            </w:rPr>
          </w:r>
          <w:r w:rsidR="00502BF2">
            <w:rPr>
              <w:rStyle w:val="Removedirectformatting"/>
            </w:rPr>
            <w:fldChar w:fldCharType="separate"/>
          </w:r>
          <w:r w:rsidR="007E3F9D">
            <w:t>Table 8</w:t>
          </w:r>
          <w:r w:rsidR="007E3F9D">
            <w:noBreakHyphen/>
            <w:t>10</w:t>
          </w:r>
          <w:r w:rsidR="00502BF2">
            <w:rPr>
              <w:rStyle w:val="Removedirectformatting"/>
            </w:rPr>
            <w:fldChar w:fldCharType="end"/>
          </w:r>
          <w:r w:rsidR="00502BF2">
            <w:rPr>
              <w:rStyle w:val="Removedirectformatting"/>
            </w:rPr>
            <w:t xml:space="preserve"> are based on </w:t>
          </w:r>
          <w:r w:rsidR="00A75A09">
            <w:rPr>
              <w:rStyle w:val="Removedirectformatting"/>
            </w:rPr>
            <w:t>an</w:t>
          </w:r>
          <w:r w:rsidR="00502BF2">
            <w:rPr>
              <w:rStyle w:val="Removedirectformatting"/>
            </w:rPr>
            <w:t xml:space="preserve"> </w:t>
          </w:r>
          <w:r w:rsidR="004951BB">
            <w:rPr>
              <w:rStyle w:val="Removedirectformatting"/>
            </w:rPr>
            <w:t>open trench construction</w:t>
          </w:r>
          <w:r w:rsidR="00502BF2">
            <w:rPr>
              <w:rStyle w:val="Removedirectformatting"/>
            </w:rPr>
            <w:t xml:space="preserve"> methodology through the waterways. Risks associated with </w:t>
          </w:r>
          <w:r w:rsidR="00502BF2" w:rsidRPr="00502BF2">
            <w:rPr>
              <w:rStyle w:val="Removedirectformatting"/>
            </w:rPr>
            <w:t>waterway or floodplain function during</w:t>
          </w:r>
          <w:r w:rsidR="00502BF2">
            <w:rPr>
              <w:rStyle w:val="Removedirectformatting"/>
            </w:rPr>
            <w:t xml:space="preserve"> </w:t>
          </w:r>
          <w:r w:rsidR="00502BF2" w:rsidRPr="00502BF2">
            <w:rPr>
              <w:rStyle w:val="Removedirectformatting"/>
            </w:rPr>
            <w:t xml:space="preserve">operation and river bed or bank erosion during construction, </w:t>
          </w:r>
          <w:r w:rsidR="00523E36">
            <w:rPr>
              <w:rStyle w:val="Removedirectformatting"/>
            </w:rPr>
            <w:t xml:space="preserve">have been assessed separately for each of </w:t>
          </w:r>
          <w:r w:rsidR="00502BF2" w:rsidRPr="00502BF2">
            <w:rPr>
              <w:rStyle w:val="Removedirectformatting"/>
            </w:rPr>
            <w:t>the</w:t>
          </w:r>
          <w:r w:rsidR="00502BF2">
            <w:rPr>
              <w:rStyle w:val="Removedirectformatting"/>
            </w:rPr>
            <w:t xml:space="preserve"> '</w:t>
          </w:r>
          <w:r w:rsidR="00502BF2" w:rsidRPr="00502BF2">
            <w:rPr>
              <w:rStyle w:val="Removedirectformatting"/>
            </w:rPr>
            <w:t>complex</w:t>
          </w:r>
          <w:r w:rsidR="00502BF2">
            <w:rPr>
              <w:rStyle w:val="Removedirectformatting"/>
            </w:rPr>
            <w:t>'</w:t>
          </w:r>
          <w:r w:rsidR="00502BF2" w:rsidRPr="00502BF2">
            <w:rPr>
              <w:rStyle w:val="Removedirectformatting"/>
            </w:rPr>
            <w:t xml:space="preserve"> waterways</w:t>
          </w:r>
          <w:r w:rsidR="00502BF2">
            <w:rPr>
              <w:rStyle w:val="Removedirectformatting"/>
            </w:rPr>
            <w:t>. This is because the other waterways</w:t>
          </w:r>
          <w:r w:rsidR="00523E36">
            <w:rPr>
              <w:rStyle w:val="Removedirectformatting"/>
            </w:rPr>
            <w:t xml:space="preserve"> are minor waterways or drains with ephemeral flows and </w:t>
          </w:r>
          <w:r w:rsidR="004951BB">
            <w:rPr>
              <w:rStyle w:val="Removedirectformatting"/>
            </w:rPr>
            <w:t>open trench construction</w:t>
          </w:r>
          <w:r w:rsidR="00523E36">
            <w:rPr>
              <w:rStyle w:val="Removedirectformatting"/>
            </w:rPr>
            <w:t xml:space="preserve"> and restoration can be completed with minimal impact to the environment and standard mitigation measures in place. </w:t>
          </w:r>
          <w:r w:rsidR="00635F22">
            <w:rPr>
              <w:rStyle w:val="Removedirectformatting"/>
            </w:rPr>
            <w:t>It is noted that the initial mitigation measures apply to all waterways assessed (23 waterways).</w:t>
          </w:r>
        </w:p>
        <w:p w14:paraId="6FAD836F" w14:textId="54D0378B" w:rsidR="004049D3" w:rsidRDefault="00523E36" w:rsidP="00B2767E">
          <w:pPr>
            <w:pStyle w:val="BodyText"/>
          </w:pPr>
          <w:r>
            <w:rPr>
              <w:rStyle w:val="Removedirectformatting"/>
            </w:rPr>
            <w:t xml:space="preserve">Given that Deep Creek is proposed to be crossed using HDD construction methodology (trenchless), and Merri Creek has a low potential for erosion, the waterways would be considered low risk with the appropriate mitigation measures in place. </w:t>
          </w:r>
          <w:r w:rsidR="00231CBE" w:rsidRPr="00231CBE">
            <w:t>The medium to high initial risk rating for Risk ID SW4.1, SW7.1, SW9.1 are primarily associated</w:t>
          </w:r>
          <w:r w:rsidR="00231CBE">
            <w:t xml:space="preserve"> </w:t>
          </w:r>
          <w:r w:rsidR="00231CBE" w:rsidRPr="00231CBE">
            <w:t xml:space="preserve">with Jacksons Creek due to </w:t>
          </w:r>
          <w:r w:rsidR="004951BB">
            <w:t>open trench construction</w:t>
          </w:r>
          <w:r w:rsidR="00231CBE" w:rsidRPr="00231CBE">
            <w:t xml:space="preserve"> activities that are exacerbated by the exposure to</w:t>
          </w:r>
          <w:r w:rsidR="00231CBE">
            <w:t xml:space="preserve"> </w:t>
          </w:r>
          <w:r w:rsidR="00231CBE" w:rsidRPr="00231CBE">
            <w:t>potentially erodible soil layers during construction</w:t>
          </w:r>
          <w:r w:rsidR="00231CBE">
            <w:t>.</w:t>
          </w:r>
          <w:r w:rsidR="00231CBE" w:rsidRPr="00231CBE">
            <w:t xml:space="preserve"> </w:t>
          </w:r>
        </w:p>
        <w:p w14:paraId="5B8EA799" w14:textId="0204064A" w:rsidR="004049D3" w:rsidRDefault="004049D3" w:rsidP="004049D3">
          <w:pPr>
            <w:pStyle w:val="Caption"/>
          </w:pPr>
          <w:bookmarkStart w:id="80" w:name="_Ref66352198"/>
          <w:bookmarkStart w:id="81" w:name="_Ref56412670"/>
          <w:r>
            <w:t>Table</w:t>
          </w:r>
          <w:r w:rsidR="00B2767E">
            <w:t> </w:t>
          </w:r>
          <w:fldSimple w:instr=" STYLEREF 1 \s ">
            <w:r w:rsidR="007E3F9D">
              <w:rPr>
                <w:noProof/>
              </w:rPr>
              <w:t>8</w:t>
            </w:r>
          </w:fldSimple>
          <w:r w:rsidR="00CB0F11">
            <w:noBreakHyphen/>
          </w:r>
          <w:fldSimple w:instr=" SEQ Table \* ARABIC \s 1 ">
            <w:r w:rsidR="007E3F9D">
              <w:rPr>
                <w:noProof/>
              </w:rPr>
              <w:t>10</w:t>
            </w:r>
          </w:fldSimple>
          <w:bookmarkEnd w:id="80"/>
          <w:bookmarkEnd w:id="81"/>
          <w:r>
            <w:tab/>
            <w:t>Surface water risk assessment</w:t>
          </w:r>
        </w:p>
        <w:tbl>
          <w:tblPr>
            <w:tblStyle w:val="MainTableStyle"/>
            <w:tblW w:w="0" w:type="auto"/>
            <w:tblLayout w:type="fixed"/>
            <w:tblCellMar>
              <w:left w:w="57" w:type="dxa"/>
              <w:right w:w="57" w:type="dxa"/>
            </w:tblCellMar>
            <w:tblLook w:val="0420" w:firstRow="1" w:lastRow="0" w:firstColumn="0" w:lastColumn="0" w:noHBand="0" w:noVBand="1"/>
          </w:tblPr>
          <w:tblGrid>
            <w:gridCol w:w="1034"/>
            <w:gridCol w:w="868"/>
            <w:gridCol w:w="1524"/>
            <w:gridCol w:w="1415"/>
            <w:gridCol w:w="1138"/>
            <w:gridCol w:w="2096"/>
            <w:gridCol w:w="985"/>
          </w:tblGrid>
          <w:tr w:rsidR="007E662A" w14:paraId="6DA1FCAB" w14:textId="77777777" w:rsidTr="0090710F">
            <w:trPr>
              <w:cnfStyle w:val="100000000000" w:firstRow="1" w:lastRow="0" w:firstColumn="0" w:lastColumn="0" w:oddVBand="0" w:evenVBand="0" w:oddHBand="0" w:evenHBand="0" w:firstRowFirstColumn="0" w:firstRowLastColumn="0" w:lastRowFirstColumn="0" w:lastRowLastColumn="0"/>
            </w:trPr>
            <w:tc>
              <w:tcPr>
                <w:tcW w:w="1034" w:type="dxa"/>
              </w:tcPr>
              <w:p w14:paraId="7C91D21C" w14:textId="2CE44376" w:rsidR="00231DD9" w:rsidRDefault="00231DD9" w:rsidP="007E662A">
                <w:pPr>
                  <w:pStyle w:val="TableText"/>
                </w:pPr>
                <w:r>
                  <w:t>Risk ID</w:t>
                </w:r>
              </w:p>
            </w:tc>
            <w:tc>
              <w:tcPr>
                <w:tcW w:w="868" w:type="dxa"/>
              </w:tcPr>
              <w:p w14:paraId="01366AD8" w14:textId="5AF8C1EA" w:rsidR="00231DD9" w:rsidRDefault="00231DD9" w:rsidP="007E662A">
                <w:pPr>
                  <w:pStyle w:val="TableText"/>
                </w:pPr>
                <w:r>
                  <w:t>Works area</w:t>
                </w:r>
              </w:p>
            </w:tc>
            <w:tc>
              <w:tcPr>
                <w:tcW w:w="1524" w:type="dxa"/>
              </w:tcPr>
              <w:p w14:paraId="1FAD9EE3" w14:textId="7BE48A2D" w:rsidR="00231DD9" w:rsidRDefault="00231DD9" w:rsidP="007E662A">
                <w:pPr>
                  <w:pStyle w:val="TableText"/>
                </w:pPr>
                <w:r>
                  <w:t>Risk pathway</w:t>
                </w:r>
              </w:p>
            </w:tc>
            <w:tc>
              <w:tcPr>
                <w:tcW w:w="1415" w:type="dxa"/>
              </w:tcPr>
              <w:p w14:paraId="62B529B4" w14:textId="1D271E07" w:rsidR="00231DD9" w:rsidRDefault="00231DD9" w:rsidP="007E662A">
                <w:pPr>
                  <w:pStyle w:val="TableText"/>
                </w:pPr>
                <w:r>
                  <w:t>Initial mitigation measures</w:t>
                </w:r>
              </w:p>
            </w:tc>
            <w:tc>
              <w:tcPr>
                <w:tcW w:w="1138" w:type="dxa"/>
              </w:tcPr>
              <w:p w14:paraId="5B0DCF6B" w14:textId="76BBB1F4" w:rsidR="00231DD9" w:rsidRDefault="00231DD9" w:rsidP="007E662A">
                <w:pPr>
                  <w:pStyle w:val="TableText"/>
                </w:pPr>
                <w:r>
                  <w:t>Initial risk rating</w:t>
                </w:r>
              </w:p>
            </w:tc>
            <w:tc>
              <w:tcPr>
                <w:tcW w:w="2096" w:type="dxa"/>
              </w:tcPr>
              <w:p w14:paraId="3BDB291E" w14:textId="3849DB65" w:rsidR="00231DD9" w:rsidRDefault="00231DD9" w:rsidP="007E662A">
                <w:pPr>
                  <w:pStyle w:val="TableText"/>
                </w:pPr>
                <w:r>
                  <w:t>Additional mitigation measures</w:t>
                </w:r>
              </w:p>
            </w:tc>
            <w:tc>
              <w:tcPr>
                <w:tcW w:w="985" w:type="dxa"/>
              </w:tcPr>
              <w:p w14:paraId="61C5374B" w14:textId="5E9C2814" w:rsidR="00231DD9" w:rsidRDefault="00231DD9" w:rsidP="007E662A">
                <w:pPr>
                  <w:pStyle w:val="TableText"/>
                </w:pPr>
                <w:r>
                  <w:t>Residual risk rating</w:t>
                </w:r>
              </w:p>
            </w:tc>
          </w:tr>
          <w:tr w:rsidR="00231DD9" w:rsidRPr="00B2767E" w14:paraId="6B07DB00" w14:textId="77777777" w:rsidTr="0090710F">
            <w:trPr>
              <w:cantSplit/>
            </w:trPr>
            <w:tc>
              <w:tcPr>
                <w:tcW w:w="9060" w:type="dxa"/>
                <w:gridSpan w:val="7"/>
                <w:shd w:val="clear" w:color="auto" w:fill="E7E9EA" w:themeFill="text2" w:themeFillTint="1A"/>
              </w:tcPr>
              <w:p w14:paraId="71C343AB" w14:textId="589AE4C9" w:rsidR="00231DD9" w:rsidRPr="00B2767E" w:rsidRDefault="00231DD9" w:rsidP="007E662A">
                <w:pPr>
                  <w:pStyle w:val="TableText"/>
                  <w:rPr>
                    <w:rStyle w:val="TextBlue"/>
                  </w:rPr>
                </w:pPr>
                <w:r w:rsidRPr="00B2767E">
                  <w:rPr>
                    <w:rStyle w:val="TextBlue"/>
                  </w:rPr>
                  <w:t>Construction</w:t>
                </w:r>
              </w:p>
            </w:tc>
          </w:tr>
          <w:tr w:rsidR="007E662A" w14:paraId="0AE53F63" w14:textId="77777777" w:rsidTr="0090710F">
            <w:trPr>
              <w:cantSplit/>
            </w:trPr>
            <w:tc>
              <w:tcPr>
                <w:tcW w:w="1034" w:type="dxa"/>
              </w:tcPr>
              <w:p w14:paraId="7A6726DA" w14:textId="2EC72E51" w:rsidR="00231DD9" w:rsidRDefault="00CD07C3" w:rsidP="007E662A">
                <w:pPr>
                  <w:pStyle w:val="TableText"/>
                </w:pPr>
                <w:r>
                  <w:t>SW1</w:t>
                </w:r>
              </w:p>
            </w:tc>
            <w:tc>
              <w:tcPr>
                <w:tcW w:w="868" w:type="dxa"/>
              </w:tcPr>
              <w:p w14:paraId="624A676A" w14:textId="0C7175AC" w:rsidR="00231DD9" w:rsidRDefault="00CD07C3" w:rsidP="00CD07C3">
                <w:pPr>
                  <w:pStyle w:val="TableText"/>
                  <w:numPr>
                    <w:ilvl w:val="0"/>
                    <w:numId w:val="0"/>
                  </w:numPr>
                </w:pPr>
                <w:r>
                  <w:t>Pipeline</w:t>
                </w:r>
              </w:p>
            </w:tc>
            <w:tc>
              <w:tcPr>
                <w:tcW w:w="1524" w:type="dxa"/>
              </w:tcPr>
              <w:p w14:paraId="5B6E2ED7" w14:textId="1ABBEB50" w:rsidR="00231DD9" w:rsidRDefault="00CD07C3" w:rsidP="00CD07C3">
                <w:pPr>
                  <w:pStyle w:val="TableText"/>
                  <w:numPr>
                    <w:ilvl w:val="0"/>
                    <w:numId w:val="0"/>
                  </w:numPr>
                </w:pPr>
                <w:r>
                  <w:t xml:space="preserve">Site runoff (runoff quality) </w:t>
                </w:r>
              </w:p>
            </w:tc>
            <w:tc>
              <w:tcPr>
                <w:tcW w:w="1415" w:type="dxa"/>
              </w:tcPr>
              <w:p w14:paraId="2D07C613" w14:textId="787BA8A1" w:rsidR="00231DD9" w:rsidRDefault="00B149DD" w:rsidP="007E662A">
                <w:pPr>
                  <w:pStyle w:val="TableText"/>
                </w:pPr>
                <w:r>
                  <w:t>EMM SW1</w:t>
                </w:r>
                <w:r w:rsidR="00E76DB1">
                  <w:t xml:space="preserve"> – </w:t>
                </w:r>
                <w:r w:rsidR="00AF09EE" w:rsidRPr="00AF09EE">
                  <w:t xml:space="preserve">Managing runoff from adjacent construction areas, </w:t>
                </w:r>
                <w:r w:rsidR="00A3446A">
                  <w:t xml:space="preserve">stripped areas, </w:t>
                </w:r>
                <w:r w:rsidR="00AF09EE" w:rsidRPr="00AF09EE">
                  <w:t>discharge from dewatering activities and spills</w:t>
                </w:r>
                <w:r w:rsidR="00AE74FF">
                  <w:t>/</w:t>
                </w:r>
                <w:r w:rsidR="00AF09EE" w:rsidRPr="00AF09EE">
                  <w:t>leaks</w:t>
                </w:r>
              </w:p>
            </w:tc>
            <w:tc>
              <w:tcPr>
                <w:tcW w:w="1138" w:type="dxa"/>
                <w:shd w:val="clear" w:color="auto" w:fill="92D050"/>
              </w:tcPr>
              <w:p w14:paraId="1E4683D2" w14:textId="1BC0B0A2" w:rsidR="00231DD9" w:rsidRDefault="00CD07C3" w:rsidP="007E662A">
                <w:pPr>
                  <w:pStyle w:val="TableText"/>
                </w:pPr>
                <w:r>
                  <w:t>Low</w:t>
                </w:r>
              </w:p>
            </w:tc>
            <w:tc>
              <w:tcPr>
                <w:tcW w:w="2096" w:type="dxa"/>
              </w:tcPr>
              <w:p w14:paraId="123BDC9E" w14:textId="15DB9465" w:rsidR="00817165" w:rsidRDefault="00817165" w:rsidP="007E662A">
                <w:pPr>
                  <w:pStyle w:val="TableText"/>
                </w:pPr>
                <w:r>
                  <w:t>EMM SW5</w:t>
                </w:r>
                <w:r w:rsidR="00E76DB1">
                  <w:t xml:space="preserve"> – </w:t>
                </w:r>
                <w:r w:rsidR="002A392B">
                  <w:t>Monitoring program including contingency measures for Jacksons Creek and Merri Creek</w:t>
                </w:r>
              </w:p>
            </w:tc>
            <w:tc>
              <w:tcPr>
                <w:tcW w:w="985" w:type="dxa"/>
                <w:shd w:val="clear" w:color="auto" w:fill="92D050"/>
              </w:tcPr>
              <w:p w14:paraId="1D8B5E43" w14:textId="7F52A2E0" w:rsidR="00231DD9" w:rsidRDefault="00CD07C3" w:rsidP="007E662A">
                <w:pPr>
                  <w:pStyle w:val="TableText"/>
                </w:pPr>
                <w:r>
                  <w:t>Low</w:t>
                </w:r>
              </w:p>
            </w:tc>
          </w:tr>
          <w:tr w:rsidR="007E662A" w14:paraId="43150113" w14:textId="77777777" w:rsidTr="0090710F">
            <w:trPr>
              <w:cantSplit/>
            </w:trPr>
            <w:tc>
              <w:tcPr>
                <w:tcW w:w="1034" w:type="dxa"/>
              </w:tcPr>
              <w:p w14:paraId="17BD6B05" w14:textId="36C449C9" w:rsidR="00231DD9" w:rsidRDefault="00CD07C3" w:rsidP="007E662A">
                <w:pPr>
                  <w:pStyle w:val="TableText"/>
                </w:pPr>
                <w:r>
                  <w:t>SW2</w:t>
                </w:r>
              </w:p>
            </w:tc>
            <w:tc>
              <w:tcPr>
                <w:tcW w:w="868" w:type="dxa"/>
              </w:tcPr>
              <w:p w14:paraId="58BF5F2E" w14:textId="5296F2DE" w:rsidR="00231DD9" w:rsidRDefault="00CD07C3" w:rsidP="00CD07C3">
                <w:pPr>
                  <w:pStyle w:val="TableText"/>
                  <w:numPr>
                    <w:ilvl w:val="0"/>
                    <w:numId w:val="0"/>
                  </w:numPr>
                </w:pPr>
                <w:r>
                  <w:t>Pipeline</w:t>
                </w:r>
              </w:p>
            </w:tc>
            <w:tc>
              <w:tcPr>
                <w:tcW w:w="1524" w:type="dxa"/>
              </w:tcPr>
              <w:p w14:paraId="40B342AD" w14:textId="4AFEB744" w:rsidR="00231DD9" w:rsidRDefault="00CD07C3" w:rsidP="00CD07C3">
                <w:pPr>
                  <w:pStyle w:val="TableText"/>
                  <w:numPr>
                    <w:ilvl w:val="0"/>
                    <w:numId w:val="0"/>
                  </w:numPr>
                </w:pPr>
                <w:r>
                  <w:t>Waterway or floodplain function (changes to flow paths)</w:t>
                </w:r>
              </w:p>
            </w:tc>
            <w:tc>
              <w:tcPr>
                <w:tcW w:w="1415" w:type="dxa"/>
              </w:tcPr>
              <w:p w14:paraId="3811ADF5" w14:textId="1123B602" w:rsidR="00231DD9" w:rsidRDefault="00817165" w:rsidP="007E662A">
                <w:pPr>
                  <w:pStyle w:val="TableText"/>
                </w:pPr>
                <w:r>
                  <w:t>EMM SW2</w:t>
                </w:r>
                <w:r w:rsidR="00E76DB1">
                  <w:t xml:space="preserve"> – </w:t>
                </w:r>
                <w:r w:rsidR="000B603C">
                  <w:t>Waterway and floodplain function (construction)</w:t>
                </w:r>
              </w:p>
            </w:tc>
            <w:tc>
              <w:tcPr>
                <w:tcW w:w="1138" w:type="dxa"/>
                <w:shd w:val="clear" w:color="auto" w:fill="92D050"/>
              </w:tcPr>
              <w:p w14:paraId="194B51F2" w14:textId="637A004E" w:rsidR="00231DD9" w:rsidRDefault="00CD07C3" w:rsidP="007E662A">
                <w:pPr>
                  <w:pStyle w:val="TableText"/>
                </w:pPr>
                <w:r>
                  <w:t>Low</w:t>
                </w:r>
              </w:p>
            </w:tc>
            <w:tc>
              <w:tcPr>
                <w:tcW w:w="2096" w:type="dxa"/>
              </w:tcPr>
              <w:p w14:paraId="79935E64" w14:textId="6EA7DA17" w:rsidR="00231DD9" w:rsidRDefault="00817165" w:rsidP="007E662A">
                <w:pPr>
                  <w:pStyle w:val="TableText"/>
                </w:pPr>
                <w:r>
                  <w:t>EMM SW9</w:t>
                </w:r>
                <w:r w:rsidR="00E76DB1">
                  <w:t xml:space="preserve"> – </w:t>
                </w:r>
                <w:r w:rsidR="000B603C" w:rsidRPr="000B603C">
                  <w:t>Flood Management and Response Plan</w:t>
                </w:r>
              </w:p>
            </w:tc>
            <w:tc>
              <w:tcPr>
                <w:tcW w:w="985" w:type="dxa"/>
                <w:shd w:val="clear" w:color="auto" w:fill="92D050"/>
              </w:tcPr>
              <w:p w14:paraId="25992C59" w14:textId="1DAF926E" w:rsidR="00231DD9" w:rsidRDefault="00CD07C3" w:rsidP="00CD07C3">
                <w:pPr>
                  <w:pStyle w:val="TableText"/>
                  <w:numPr>
                    <w:ilvl w:val="0"/>
                    <w:numId w:val="0"/>
                  </w:numPr>
                </w:pPr>
                <w:r>
                  <w:t>Low</w:t>
                </w:r>
              </w:p>
            </w:tc>
          </w:tr>
          <w:tr w:rsidR="000F51CD" w14:paraId="0C1E28F8" w14:textId="77777777" w:rsidTr="0090710F">
            <w:trPr>
              <w:cantSplit/>
            </w:trPr>
            <w:tc>
              <w:tcPr>
                <w:tcW w:w="1034" w:type="dxa"/>
              </w:tcPr>
              <w:p w14:paraId="17D7069B" w14:textId="18878BD9" w:rsidR="000F51CD" w:rsidRPr="000F51CD" w:rsidRDefault="000F51CD" w:rsidP="000F51CD">
                <w:pPr>
                  <w:pStyle w:val="TableText"/>
                </w:pPr>
                <w:r>
                  <w:t>S</w:t>
                </w:r>
                <w:r w:rsidRPr="000F51CD">
                  <w:t>W3</w:t>
                </w:r>
              </w:p>
            </w:tc>
            <w:tc>
              <w:tcPr>
                <w:tcW w:w="868" w:type="dxa"/>
              </w:tcPr>
              <w:p w14:paraId="2F251BDC" w14:textId="08361758" w:rsidR="000F51CD" w:rsidRPr="000F51CD" w:rsidRDefault="000F51CD" w:rsidP="000F51CD">
                <w:pPr>
                  <w:pStyle w:val="TableText"/>
                </w:pPr>
                <w:r>
                  <w:t>P</w:t>
                </w:r>
                <w:r w:rsidRPr="000F51CD">
                  <w:t>ipeline</w:t>
                </w:r>
              </w:p>
            </w:tc>
            <w:tc>
              <w:tcPr>
                <w:tcW w:w="1524" w:type="dxa"/>
              </w:tcPr>
              <w:p w14:paraId="3DAA9F90" w14:textId="5A9F119F" w:rsidR="000F51CD" w:rsidRPr="000F51CD" w:rsidRDefault="000F51CD" w:rsidP="000F51CD">
                <w:pPr>
                  <w:pStyle w:val="TableText"/>
                </w:pPr>
                <w:r>
                  <w:t>W</w:t>
                </w:r>
                <w:r w:rsidRPr="000F51CD">
                  <w:t>aterway or floodplain function (high flow or flood event)</w:t>
                </w:r>
              </w:p>
            </w:tc>
            <w:tc>
              <w:tcPr>
                <w:tcW w:w="1415" w:type="dxa"/>
              </w:tcPr>
              <w:p w14:paraId="55B82C94" w14:textId="1D20B21D" w:rsidR="000F51CD" w:rsidRDefault="00817165" w:rsidP="000F51CD">
                <w:pPr>
                  <w:pStyle w:val="TableText"/>
                </w:pPr>
                <w:r>
                  <w:t>E</w:t>
                </w:r>
                <w:r w:rsidRPr="00817165">
                  <w:t>MM SW2</w:t>
                </w:r>
                <w:r w:rsidR="00E76DB1">
                  <w:t xml:space="preserve"> – </w:t>
                </w:r>
                <w:r w:rsidR="000B603C" w:rsidRPr="000B603C">
                  <w:t>Waterway and floodplain function (construction)</w:t>
                </w:r>
              </w:p>
            </w:tc>
            <w:tc>
              <w:tcPr>
                <w:tcW w:w="1138" w:type="dxa"/>
                <w:shd w:val="clear" w:color="auto" w:fill="92D050"/>
              </w:tcPr>
              <w:p w14:paraId="15931EBB" w14:textId="54947026" w:rsidR="000F51CD" w:rsidRPr="000F51CD" w:rsidRDefault="000F51CD" w:rsidP="000F51CD">
                <w:pPr>
                  <w:pStyle w:val="TableText"/>
                </w:pPr>
                <w:r>
                  <w:t>L</w:t>
                </w:r>
                <w:r w:rsidRPr="000F51CD">
                  <w:t>ow</w:t>
                </w:r>
              </w:p>
            </w:tc>
            <w:tc>
              <w:tcPr>
                <w:tcW w:w="2096" w:type="dxa"/>
              </w:tcPr>
              <w:p w14:paraId="480EB42A" w14:textId="48F77A21" w:rsidR="000F51CD" w:rsidRDefault="00817165" w:rsidP="000F51CD">
                <w:pPr>
                  <w:pStyle w:val="TableText"/>
                </w:pPr>
                <w:r>
                  <w:t>E</w:t>
                </w:r>
                <w:r w:rsidRPr="00817165">
                  <w:t>MM SW</w:t>
                </w:r>
                <w:r>
                  <w:t>5</w:t>
                </w:r>
                <w:r w:rsidR="00E76DB1">
                  <w:t xml:space="preserve"> – </w:t>
                </w:r>
                <w:r w:rsidR="002A392B">
                  <w:t>M</w:t>
                </w:r>
                <w:r w:rsidR="002A392B" w:rsidRPr="002A392B">
                  <w:t>onitoring program including contingency measures for Jacksons Creek and Merri Creek</w:t>
                </w:r>
              </w:p>
            </w:tc>
            <w:tc>
              <w:tcPr>
                <w:tcW w:w="985" w:type="dxa"/>
                <w:shd w:val="clear" w:color="auto" w:fill="92D050"/>
              </w:tcPr>
              <w:p w14:paraId="77228CFD" w14:textId="5D9F46BB" w:rsidR="000F51CD" w:rsidRPr="000F51CD" w:rsidRDefault="000F51CD" w:rsidP="000F51CD">
                <w:pPr>
                  <w:pStyle w:val="TableText"/>
                </w:pPr>
                <w:r>
                  <w:t>L</w:t>
                </w:r>
                <w:r w:rsidRPr="000F51CD">
                  <w:t>ow</w:t>
                </w:r>
              </w:p>
            </w:tc>
          </w:tr>
          <w:tr w:rsidR="00286A3E" w14:paraId="349E0A9C" w14:textId="77777777" w:rsidTr="0090710F">
            <w:trPr>
              <w:cantSplit/>
            </w:trPr>
            <w:tc>
              <w:tcPr>
                <w:tcW w:w="1034" w:type="dxa"/>
              </w:tcPr>
              <w:p w14:paraId="25992653" w14:textId="018DA5D7" w:rsidR="00286A3E" w:rsidRPr="00286A3E" w:rsidRDefault="00286A3E" w:rsidP="00286A3E">
                <w:pPr>
                  <w:pStyle w:val="TableText"/>
                </w:pPr>
                <w:r>
                  <w:lastRenderedPageBreak/>
                  <w:t>S</w:t>
                </w:r>
                <w:r w:rsidRPr="00286A3E">
                  <w:t>W6</w:t>
                </w:r>
              </w:p>
            </w:tc>
            <w:tc>
              <w:tcPr>
                <w:tcW w:w="868" w:type="dxa"/>
              </w:tcPr>
              <w:p w14:paraId="7F5FFE10" w14:textId="3A45859B" w:rsidR="00286A3E" w:rsidRPr="00286A3E" w:rsidRDefault="00286A3E" w:rsidP="00286A3E">
                <w:pPr>
                  <w:pStyle w:val="TableText"/>
                </w:pPr>
                <w:r>
                  <w:t>P</w:t>
                </w:r>
                <w:r w:rsidRPr="00286A3E">
                  <w:t>ipeline</w:t>
                </w:r>
              </w:p>
            </w:tc>
            <w:tc>
              <w:tcPr>
                <w:tcW w:w="1524" w:type="dxa"/>
              </w:tcPr>
              <w:p w14:paraId="20A2A9B2" w14:textId="20499A0E" w:rsidR="00286A3E" w:rsidRPr="00286A3E" w:rsidRDefault="00286A3E" w:rsidP="00286A3E">
                <w:pPr>
                  <w:pStyle w:val="TableText"/>
                </w:pPr>
                <w:r>
                  <w:t>R</w:t>
                </w:r>
                <w:r w:rsidRPr="00286A3E">
                  <w:t>iver bed or bank erosion</w:t>
                </w:r>
                <w:r w:rsidR="00E76DB1">
                  <w:t xml:space="preserve"> – </w:t>
                </w:r>
                <w:r w:rsidR="00841F37" w:rsidRPr="00841F37">
                  <w:t xml:space="preserve">impacts to river health </w:t>
                </w:r>
                <w:r w:rsidRPr="00286A3E">
                  <w:t>(all other waterways excluding 'complex' waterways)</w:t>
                </w:r>
              </w:p>
            </w:tc>
            <w:tc>
              <w:tcPr>
                <w:tcW w:w="1415" w:type="dxa"/>
              </w:tcPr>
              <w:p w14:paraId="1B54CB23" w14:textId="77949F73" w:rsidR="00286A3E" w:rsidRDefault="00817165" w:rsidP="00286A3E">
                <w:pPr>
                  <w:pStyle w:val="TableText"/>
                </w:pPr>
                <w:r>
                  <w:t>E</w:t>
                </w:r>
                <w:r w:rsidRPr="00817165">
                  <w:t>MM SW</w:t>
                </w:r>
                <w:r>
                  <w:t>4</w:t>
                </w:r>
                <w:r w:rsidR="00E76DB1">
                  <w:t xml:space="preserve"> – </w:t>
                </w:r>
                <w:r w:rsidR="00B92F9C" w:rsidRPr="00B92F9C">
                  <w:t xml:space="preserve">develop appropriate control measures as part of the CEMP for </w:t>
                </w:r>
                <w:r w:rsidR="00585C6D">
                  <w:t>open cut trench construction</w:t>
                </w:r>
              </w:p>
            </w:tc>
            <w:tc>
              <w:tcPr>
                <w:tcW w:w="1138" w:type="dxa"/>
                <w:shd w:val="clear" w:color="auto" w:fill="92D050"/>
              </w:tcPr>
              <w:p w14:paraId="1F01BD68" w14:textId="06AF4546" w:rsidR="00286A3E" w:rsidRPr="00286A3E" w:rsidRDefault="00286A3E" w:rsidP="00286A3E">
                <w:pPr>
                  <w:pStyle w:val="TableText"/>
                </w:pPr>
                <w:r>
                  <w:t>L</w:t>
                </w:r>
                <w:r w:rsidRPr="00286A3E">
                  <w:t>ow</w:t>
                </w:r>
              </w:p>
            </w:tc>
            <w:tc>
              <w:tcPr>
                <w:tcW w:w="2096" w:type="dxa"/>
              </w:tcPr>
              <w:p w14:paraId="20CC0165" w14:textId="1F3F2A36" w:rsidR="00286A3E" w:rsidRDefault="00817165" w:rsidP="00286A3E">
                <w:pPr>
                  <w:pStyle w:val="TableText"/>
                </w:pPr>
                <w:r>
                  <w:t>No additional mitigation measures</w:t>
                </w:r>
              </w:p>
            </w:tc>
            <w:tc>
              <w:tcPr>
                <w:tcW w:w="985" w:type="dxa"/>
                <w:shd w:val="clear" w:color="auto" w:fill="92D050"/>
              </w:tcPr>
              <w:p w14:paraId="4D5E4586" w14:textId="0D013805" w:rsidR="00286A3E" w:rsidRPr="00286A3E" w:rsidRDefault="00286A3E" w:rsidP="00286A3E">
                <w:pPr>
                  <w:pStyle w:val="TableText"/>
                </w:pPr>
                <w:r>
                  <w:t>L</w:t>
                </w:r>
                <w:r w:rsidRPr="00286A3E">
                  <w:t>ow</w:t>
                </w:r>
              </w:p>
            </w:tc>
          </w:tr>
          <w:tr w:rsidR="00551A59" w14:paraId="4F01F94D" w14:textId="77777777" w:rsidTr="0090710F">
            <w:trPr>
              <w:cantSplit/>
            </w:trPr>
            <w:tc>
              <w:tcPr>
                <w:tcW w:w="1034" w:type="dxa"/>
              </w:tcPr>
              <w:p w14:paraId="1D153B62" w14:textId="3A7031B5" w:rsidR="00551A59" w:rsidRDefault="00551A59" w:rsidP="00286A3E">
                <w:pPr>
                  <w:pStyle w:val="TableText"/>
                </w:pPr>
                <w:r>
                  <w:t>SW7.1</w:t>
                </w:r>
              </w:p>
            </w:tc>
            <w:tc>
              <w:tcPr>
                <w:tcW w:w="868" w:type="dxa"/>
              </w:tcPr>
              <w:p w14:paraId="5293E7F5" w14:textId="424A21A0" w:rsidR="00551A59" w:rsidRDefault="00551A59" w:rsidP="00551A59">
                <w:pPr>
                  <w:pStyle w:val="TableText"/>
                  <w:numPr>
                    <w:ilvl w:val="0"/>
                    <w:numId w:val="0"/>
                  </w:numPr>
                </w:pPr>
                <w:r>
                  <w:t>Pipeline</w:t>
                </w:r>
              </w:p>
            </w:tc>
            <w:tc>
              <w:tcPr>
                <w:tcW w:w="1524" w:type="dxa"/>
              </w:tcPr>
              <w:p w14:paraId="0F36752D" w14:textId="64F49485" w:rsidR="00551A59" w:rsidRDefault="00551A59" w:rsidP="00551A59">
                <w:pPr>
                  <w:pStyle w:val="TableText"/>
                  <w:numPr>
                    <w:ilvl w:val="0"/>
                    <w:numId w:val="0"/>
                  </w:numPr>
                </w:pPr>
                <w:r>
                  <w:t>River bed or bank erosion</w:t>
                </w:r>
                <w:r w:rsidR="00E76DB1">
                  <w:t xml:space="preserve"> – </w:t>
                </w:r>
                <w:r w:rsidR="00841F37" w:rsidRPr="00841F37">
                  <w:t>impacts to river health</w:t>
                </w:r>
                <w:r w:rsidR="00841F37">
                  <w:t xml:space="preserve"> (</w:t>
                </w:r>
                <w:r>
                  <w:t>Jacksons Creek</w:t>
                </w:r>
                <w:r w:rsidR="00841F37">
                  <w:t>)</w:t>
                </w:r>
              </w:p>
            </w:tc>
            <w:tc>
              <w:tcPr>
                <w:tcW w:w="1415" w:type="dxa"/>
              </w:tcPr>
              <w:p w14:paraId="373A0AA7" w14:textId="75D78B44" w:rsidR="00551A59" w:rsidRDefault="00817165" w:rsidP="00286A3E">
                <w:pPr>
                  <w:pStyle w:val="TableText"/>
                </w:pPr>
                <w:r>
                  <w:t>E</w:t>
                </w:r>
                <w:r w:rsidRPr="00817165">
                  <w:t>MM SW4</w:t>
                </w:r>
                <w:r w:rsidR="00E76DB1">
                  <w:t xml:space="preserve"> – </w:t>
                </w:r>
                <w:r w:rsidR="00257F75" w:rsidRPr="00257F75">
                  <w:t xml:space="preserve">develop appropriate control measures as part of the CEMP for </w:t>
                </w:r>
                <w:r w:rsidR="00585C6D">
                  <w:t>open cut trench construction</w:t>
                </w:r>
              </w:p>
            </w:tc>
            <w:tc>
              <w:tcPr>
                <w:tcW w:w="1138" w:type="dxa"/>
                <w:shd w:val="clear" w:color="auto" w:fill="FFFF00"/>
              </w:tcPr>
              <w:p w14:paraId="48B77133" w14:textId="633DE715" w:rsidR="00551A59" w:rsidRDefault="00551A59" w:rsidP="00286A3E">
                <w:pPr>
                  <w:pStyle w:val="TableText"/>
                </w:pPr>
                <w:r>
                  <w:t>Medium</w:t>
                </w:r>
              </w:p>
            </w:tc>
            <w:tc>
              <w:tcPr>
                <w:tcW w:w="2096" w:type="dxa"/>
              </w:tcPr>
              <w:p w14:paraId="294CCAFA" w14:textId="2BEE14D6" w:rsidR="00551A59" w:rsidRDefault="00817165" w:rsidP="00286A3E">
                <w:pPr>
                  <w:pStyle w:val="TableText"/>
                </w:pPr>
                <w:r>
                  <w:t>E</w:t>
                </w:r>
                <w:r w:rsidRPr="00817165">
                  <w:t>MM SW</w:t>
                </w:r>
                <w:r>
                  <w:t>5</w:t>
                </w:r>
                <w:r w:rsidR="00E76DB1">
                  <w:t xml:space="preserve"> – </w:t>
                </w:r>
                <w:r w:rsidR="002A392B">
                  <w:t>M</w:t>
                </w:r>
                <w:r w:rsidR="002A392B" w:rsidRPr="002A392B">
                  <w:t>onitoring program including contingency measures for Jacksons Creek and Merri Creek</w:t>
                </w:r>
              </w:p>
              <w:p w14:paraId="7F8C5819" w14:textId="10953760" w:rsidR="00817165" w:rsidRDefault="00817165" w:rsidP="00286A3E">
                <w:pPr>
                  <w:pStyle w:val="TableText"/>
                </w:pPr>
                <w:r>
                  <w:t>E</w:t>
                </w:r>
                <w:r w:rsidRPr="00817165">
                  <w:t>MM SW</w:t>
                </w:r>
                <w:r>
                  <w:t>7</w:t>
                </w:r>
                <w:r w:rsidR="00E76DB1">
                  <w:t xml:space="preserve"> – </w:t>
                </w:r>
                <w:r w:rsidR="000B603C" w:rsidRPr="000B603C">
                  <w:t>Site specific construction management measures (Jacksons Creek)</w:t>
                </w:r>
              </w:p>
              <w:p w14:paraId="407E84C6" w14:textId="5168D69F" w:rsidR="00817165" w:rsidRDefault="00817165" w:rsidP="00286A3E">
                <w:pPr>
                  <w:pStyle w:val="TableText"/>
                </w:pPr>
                <w:r>
                  <w:t>E</w:t>
                </w:r>
                <w:r w:rsidRPr="00817165">
                  <w:t>MM SW</w:t>
                </w:r>
                <w:r>
                  <w:t>8</w:t>
                </w:r>
                <w:r w:rsidR="00E76DB1">
                  <w:t xml:space="preserve"> – </w:t>
                </w:r>
                <w:r w:rsidR="000B603C" w:rsidRPr="000B603C">
                  <w:t>Site Specific rehabilitation measures (Jacksons Creek)</w:t>
                </w:r>
              </w:p>
            </w:tc>
            <w:tc>
              <w:tcPr>
                <w:tcW w:w="985" w:type="dxa"/>
                <w:shd w:val="clear" w:color="auto" w:fill="92D050"/>
              </w:tcPr>
              <w:p w14:paraId="50B87233" w14:textId="6308BF2B" w:rsidR="00551A59" w:rsidRDefault="00551A59" w:rsidP="00286A3E">
                <w:pPr>
                  <w:pStyle w:val="TableText"/>
                </w:pPr>
                <w:r>
                  <w:t>Low</w:t>
                </w:r>
              </w:p>
            </w:tc>
          </w:tr>
          <w:tr w:rsidR="00551A59" w14:paraId="5F4AE0AA" w14:textId="77777777" w:rsidTr="0090710F">
            <w:trPr>
              <w:cantSplit/>
            </w:trPr>
            <w:tc>
              <w:tcPr>
                <w:tcW w:w="1034" w:type="dxa"/>
              </w:tcPr>
              <w:p w14:paraId="4E8D1395" w14:textId="436326A2" w:rsidR="00551A59" w:rsidRDefault="00551A59" w:rsidP="00286A3E">
                <w:pPr>
                  <w:pStyle w:val="TableText"/>
                </w:pPr>
                <w:r>
                  <w:t>SW7.2</w:t>
                </w:r>
              </w:p>
            </w:tc>
            <w:tc>
              <w:tcPr>
                <w:tcW w:w="868" w:type="dxa"/>
              </w:tcPr>
              <w:p w14:paraId="15351AE4" w14:textId="01641331" w:rsidR="00551A59" w:rsidRDefault="00551A59" w:rsidP="00551A59">
                <w:pPr>
                  <w:pStyle w:val="TableText"/>
                  <w:numPr>
                    <w:ilvl w:val="0"/>
                    <w:numId w:val="0"/>
                  </w:numPr>
                </w:pPr>
                <w:r>
                  <w:t>Pipeline</w:t>
                </w:r>
              </w:p>
            </w:tc>
            <w:tc>
              <w:tcPr>
                <w:tcW w:w="1524" w:type="dxa"/>
              </w:tcPr>
              <w:p w14:paraId="3155558D" w14:textId="64B61CE0" w:rsidR="00551A59" w:rsidRDefault="00551A59" w:rsidP="00551A59">
                <w:pPr>
                  <w:pStyle w:val="TableText"/>
                  <w:numPr>
                    <w:ilvl w:val="0"/>
                    <w:numId w:val="0"/>
                  </w:numPr>
                </w:pPr>
                <w:r>
                  <w:t>River bed or bank erosion</w:t>
                </w:r>
                <w:r w:rsidR="00E76DB1">
                  <w:t xml:space="preserve"> – </w:t>
                </w:r>
                <w:r w:rsidR="00841F37" w:rsidRPr="00841F37">
                  <w:t>impacts to river health</w:t>
                </w:r>
                <w:r>
                  <w:t xml:space="preserve"> </w:t>
                </w:r>
                <w:r w:rsidR="00841F37">
                  <w:t>(</w:t>
                </w:r>
                <w:r>
                  <w:t>Deep Creek</w:t>
                </w:r>
                <w:r w:rsidR="00841F37">
                  <w:t>)</w:t>
                </w:r>
              </w:p>
            </w:tc>
            <w:tc>
              <w:tcPr>
                <w:tcW w:w="1415" w:type="dxa"/>
              </w:tcPr>
              <w:p w14:paraId="31BFC8F5" w14:textId="2099F89B" w:rsidR="00551A59" w:rsidRDefault="00817165" w:rsidP="00286A3E">
                <w:pPr>
                  <w:pStyle w:val="TableText"/>
                </w:pPr>
                <w:r>
                  <w:t>E</w:t>
                </w:r>
                <w:r w:rsidRPr="00817165">
                  <w:t>MM SW</w:t>
                </w:r>
                <w:r>
                  <w:t>1</w:t>
                </w:r>
                <w:r w:rsidR="00E76DB1">
                  <w:t xml:space="preserve"> – </w:t>
                </w:r>
                <w:r w:rsidR="000B603C" w:rsidRPr="000B603C">
                  <w:t>Mitigation measures specific to trenchless construction method</w:t>
                </w:r>
              </w:p>
            </w:tc>
            <w:tc>
              <w:tcPr>
                <w:tcW w:w="1138" w:type="dxa"/>
                <w:shd w:val="clear" w:color="auto" w:fill="00B0F0"/>
              </w:tcPr>
              <w:p w14:paraId="258D2477" w14:textId="547D4DEC" w:rsidR="00551A59" w:rsidRDefault="00551A59" w:rsidP="00551A59">
                <w:pPr>
                  <w:pStyle w:val="TableText"/>
                  <w:numPr>
                    <w:ilvl w:val="0"/>
                    <w:numId w:val="0"/>
                  </w:numPr>
                </w:pPr>
                <w:r>
                  <w:t>Negligible</w:t>
                </w:r>
              </w:p>
            </w:tc>
            <w:tc>
              <w:tcPr>
                <w:tcW w:w="2096" w:type="dxa"/>
              </w:tcPr>
              <w:p w14:paraId="32BCAB52" w14:textId="30C8AECE" w:rsidR="00551A59" w:rsidRDefault="00817165" w:rsidP="00286A3E">
                <w:pPr>
                  <w:pStyle w:val="TableText"/>
                </w:pPr>
                <w:r>
                  <w:t>No additional mitigation measures</w:t>
                </w:r>
              </w:p>
            </w:tc>
            <w:tc>
              <w:tcPr>
                <w:tcW w:w="985" w:type="dxa"/>
                <w:shd w:val="clear" w:color="auto" w:fill="00B0F0"/>
              </w:tcPr>
              <w:p w14:paraId="0B052436" w14:textId="6153D01D" w:rsidR="00551A59" w:rsidRDefault="00551A59" w:rsidP="00286A3E">
                <w:pPr>
                  <w:pStyle w:val="TableText"/>
                </w:pPr>
                <w:r>
                  <w:t>Negligible</w:t>
                </w:r>
              </w:p>
            </w:tc>
          </w:tr>
          <w:tr w:rsidR="002A5373" w14:paraId="410CCCFD" w14:textId="77777777" w:rsidTr="0090710F">
            <w:trPr>
              <w:cantSplit/>
            </w:trPr>
            <w:tc>
              <w:tcPr>
                <w:tcW w:w="1034" w:type="dxa"/>
              </w:tcPr>
              <w:p w14:paraId="1F591183" w14:textId="65FA4AD9" w:rsidR="002A5373" w:rsidRPr="002A5373" w:rsidRDefault="002A5373" w:rsidP="002A5373">
                <w:pPr>
                  <w:pStyle w:val="TableText"/>
                </w:pPr>
                <w:r>
                  <w:t>SW7.3</w:t>
                </w:r>
              </w:p>
            </w:tc>
            <w:tc>
              <w:tcPr>
                <w:tcW w:w="868" w:type="dxa"/>
              </w:tcPr>
              <w:p w14:paraId="37018297" w14:textId="3FCA055C" w:rsidR="002A5373" w:rsidRPr="002A5373" w:rsidRDefault="002A5373" w:rsidP="002A5373">
                <w:pPr>
                  <w:pStyle w:val="TableText"/>
                </w:pPr>
                <w:r>
                  <w:t>Pipeline</w:t>
                </w:r>
              </w:p>
            </w:tc>
            <w:tc>
              <w:tcPr>
                <w:tcW w:w="1524" w:type="dxa"/>
              </w:tcPr>
              <w:p w14:paraId="4FFBB6F1" w14:textId="6A0B0BBB" w:rsidR="002A5373" w:rsidRPr="002A5373" w:rsidRDefault="002A5373" w:rsidP="002A5373">
                <w:pPr>
                  <w:pStyle w:val="TableText"/>
                </w:pPr>
                <w:r>
                  <w:t>River bed or bank erosion</w:t>
                </w:r>
                <w:r w:rsidR="00E76DB1">
                  <w:t xml:space="preserve"> – </w:t>
                </w:r>
                <w:r w:rsidRPr="002A5373">
                  <w:t>impacts to river health (Merri Creek)</w:t>
                </w:r>
              </w:p>
            </w:tc>
            <w:tc>
              <w:tcPr>
                <w:tcW w:w="1415" w:type="dxa"/>
              </w:tcPr>
              <w:p w14:paraId="06A61E76" w14:textId="2A1F8693" w:rsidR="002A5373" w:rsidRPr="002A5373" w:rsidRDefault="002A5373" w:rsidP="002A5373">
                <w:pPr>
                  <w:pStyle w:val="TableText"/>
                </w:pPr>
                <w:r>
                  <w:t>E</w:t>
                </w:r>
                <w:r w:rsidRPr="002A5373">
                  <w:t>MM SW4</w:t>
                </w:r>
                <w:r w:rsidR="00E76DB1">
                  <w:t xml:space="preserve"> – </w:t>
                </w:r>
                <w:r w:rsidRPr="002A5373">
                  <w:t>develop appropriate control measures as part of the CEMP for open cut trench construction</w:t>
                </w:r>
              </w:p>
            </w:tc>
            <w:tc>
              <w:tcPr>
                <w:tcW w:w="1138" w:type="dxa"/>
                <w:shd w:val="clear" w:color="auto" w:fill="FFFF00"/>
              </w:tcPr>
              <w:p w14:paraId="2DEB3F5A" w14:textId="04CD0A12" w:rsidR="002A5373" w:rsidRPr="002A5373" w:rsidRDefault="002A5373" w:rsidP="002A5373">
                <w:pPr>
                  <w:pStyle w:val="TableText"/>
                </w:pPr>
                <w:r>
                  <w:t>Medium</w:t>
                </w:r>
              </w:p>
            </w:tc>
            <w:tc>
              <w:tcPr>
                <w:tcW w:w="2096" w:type="dxa"/>
              </w:tcPr>
              <w:p w14:paraId="34EA3929" w14:textId="5EC2A01E" w:rsidR="002A5373" w:rsidRPr="002A5373" w:rsidRDefault="002A5373" w:rsidP="002A5373">
                <w:pPr>
                  <w:pStyle w:val="TableText"/>
                </w:pPr>
                <w:r>
                  <w:t>E</w:t>
                </w:r>
                <w:r w:rsidRPr="002A5373">
                  <w:t>MM SW5</w:t>
                </w:r>
                <w:r w:rsidR="00E76DB1">
                  <w:t xml:space="preserve"> – </w:t>
                </w:r>
                <w:r w:rsidRPr="002A5373">
                  <w:t>Monitoring program including contingency measures for Jacksons Creek and Merri Creek</w:t>
                </w:r>
              </w:p>
            </w:tc>
            <w:tc>
              <w:tcPr>
                <w:tcW w:w="985" w:type="dxa"/>
                <w:shd w:val="clear" w:color="auto" w:fill="92D050"/>
              </w:tcPr>
              <w:p w14:paraId="189FAF17" w14:textId="7C597CD5" w:rsidR="002A5373" w:rsidRPr="002A5373" w:rsidRDefault="002A5373" w:rsidP="002A5373">
                <w:pPr>
                  <w:pStyle w:val="TableText"/>
                </w:pPr>
                <w:r>
                  <w:t>Low</w:t>
                </w:r>
              </w:p>
            </w:tc>
          </w:tr>
          <w:tr w:rsidR="002A5373" w14:paraId="62D54325" w14:textId="77777777" w:rsidTr="0090710F">
            <w:trPr>
              <w:cantSplit/>
            </w:trPr>
            <w:tc>
              <w:tcPr>
                <w:tcW w:w="1034" w:type="dxa"/>
              </w:tcPr>
              <w:p w14:paraId="00E8EDF9" w14:textId="4B14AB33" w:rsidR="002A5373" w:rsidRPr="002A5373" w:rsidRDefault="002A5373" w:rsidP="002A5373">
                <w:pPr>
                  <w:pStyle w:val="TableText"/>
                </w:pPr>
                <w:r>
                  <w:t>S</w:t>
                </w:r>
                <w:r w:rsidRPr="002A5373">
                  <w:t>W8</w:t>
                </w:r>
              </w:p>
            </w:tc>
            <w:tc>
              <w:tcPr>
                <w:tcW w:w="868" w:type="dxa"/>
              </w:tcPr>
              <w:p w14:paraId="02FE29D3" w14:textId="38CDA6D2" w:rsidR="002A5373" w:rsidRPr="002A5373" w:rsidRDefault="002A5373" w:rsidP="002A5373">
                <w:pPr>
                  <w:pStyle w:val="TableText"/>
                </w:pPr>
                <w:r>
                  <w:t>P</w:t>
                </w:r>
                <w:r w:rsidRPr="002A5373">
                  <w:t>ipeline</w:t>
                </w:r>
              </w:p>
            </w:tc>
            <w:tc>
              <w:tcPr>
                <w:tcW w:w="1524" w:type="dxa"/>
              </w:tcPr>
              <w:p w14:paraId="6B973840" w14:textId="20964CF1" w:rsidR="002A5373" w:rsidRPr="002A5373" w:rsidRDefault="002A5373" w:rsidP="002A5373">
                <w:pPr>
                  <w:pStyle w:val="TableText"/>
                </w:pPr>
                <w:r>
                  <w:t>R</w:t>
                </w:r>
                <w:r w:rsidRPr="002A5373">
                  <w:t>iver bed or bank erosion</w:t>
                </w:r>
                <w:r w:rsidR="00E76DB1">
                  <w:t xml:space="preserve"> – </w:t>
                </w:r>
                <w:r w:rsidRPr="002A5373">
                  <w:t>impacts to surrounding property and infrastructure (all other waterways excluding 'complex' waterways)</w:t>
                </w:r>
              </w:p>
            </w:tc>
            <w:tc>
              <w:tcPr>
                <w:tcW w:w="1415" w:type="dxa"/>
              </w:tcPr>
              <w:p w14:paraId="2355E839" w14:textId="0FACC4EC" w:rsidR="002A5373" w:rsidRPr="002A5373" w:rsidRDefault="002A5373" w:rsidP="002A5373">
                <w:pPr>
                  <w:pStyle w:val="TableText"/>
                </w:pPr>
                <w:r>
                  <w:t>E</w:t>
                </w:r>
                <w:r w:rsidRPr="002A5373">
                  <w:t>MM SW4</w:t>
                </w:r>
                <w:r w:rsidR="00E76DB1">
                  <w:t xml:space="preserve"> – </w:t>
                </w:r>
                <w:r w:rsidRPr="002A5373">
                  <w:t>develop appropriate control measures as part of the CEMP for open cut trench construction</w:t>
                </w:r>
              </w:p>
            </w:tc>
            <w:tc>
              <w:tcPr>
                <w:tcW w:w="1138" w:type="dxa"/>
                <w:shd w:val="clear" w:color="auto" w:fill="92D050"/>
              </w:tcPr>
              <w:p w14:paraId="31BA8C54" w14:textId="618E5F8C" w:rsidR="002A5373" w:rsidRPr="002A5373" w:rsidRDefault="002A5373" w:rsidP="002A5373">
                <w:pPr>
                  <w:pStyle w:val="TableText"/>
                </w:pPr>
                <w:r>
                  <w:t>L</w:t>
                </w:r>
                <w:r w:rsidRPr="002A5373">
                  <w:t>ow</w:t>
                </w:r>
              </w:p>
            </w:tc>
            <w:tc>
              <w:tcPr>
                <w:tcW w:w="2096" w:type="dxa"/>
              </w:tcPr>
              <w:p w14:paraId="5CA64024" w14:textId="65C72439" w:rsidR="002A5373" w:rsidRPr="002A5373" w:rsidRDefault="002A5373" w:rsidP="002A5373">
                <w:pPr>
                  <w:pStyle w:val="TableText"/>
                </w:pPr>
                <w:r>
                  <w:t>No additional mitigation measures</w:t>
                </w:r>
              </w:p>
            </w:tc>
            <w:tc>
              <w:tcPr>
                <w:tcW w:w="985" w:type="dxa"/>
                <w:shd w:val="clear" w:color="auto" w:fill="92D050"/>
              </w:tcPr>
              <w:p w14:paraId="70F785CF" w14:textId="2DF4773F" w:rsidR="002A5373" w:rsidRPr="002A5373" w:rsidRDefault="002A5373" w:rsidP="002A5373">
                <w:pPr>
                  <w:pStyle w:val="TableText"/>
                </w:pPr>
                <w:r>
                  <w:t>L</w:t>
                </w:r>
                <w:r w:rsidRPr="002A5373">
                  <w:t>ow</w:t>
                </w:r>
              </w:p>
            </w:tc>
          </w:tr>
          <w:tr w:rsidR="002A5373" w14:paraId="5F29927A" w14:textId="77777777" w:rsidTr="0090710F">
            <w:trPr>
              <w:cantSplit/>
            </w:trPr>
            <w:tc>
              <w:tcPr>
                <w:tcW w:w="1034" w:type="dxa"/>
              </w:tcPr>
              <w:p w14:paraId="07A08A5A" w14:textId="35990B76" w:rsidR="002A5373" w:rsidRPr="002A5373" w:rsidRDefault="002A5373" w:rsidP="002A5373">
                <w:pPr>
                  <w:pStyle w:val="TableText"/>
                </w:pPr>
                <w:r>
                  <w:lastRenderedPageBreak/>
                  <w:t>SW9.1</w:t>
                </w:r>
              </w:p>
            </w:tc>
            <w:tc>
              <w:tcPr>
                <w:tcW w:w="868" w:type="dxa"/>
              </w:tcPr>
              <w:p w14:paraId="34E8540C" w14:textId="69DAFEF6" w:rsidR="002A5373" w:rsidRPr="002A5373" w:rsidRDefault="002A5373" w:rsidP="002A5373">
                <w:pPr>
                  <w:pStyle w:val="TableText"/>
                </w:pPr>
                <w:r>
                  <w:t>P</w:t>
                </w:r>
                <w:r w:rsidRPr="002A5373">
                  <w:t>ipeline</w:t>
                </w:r>
              </w:p>
            </w:tc>
            <w:tc>
              <w:tcPr>
                <w:tcW w:w="1524" w:type="dxa"/>
              </w:tcPr>
              <w:p w14:paraId="4FED106C" w14:textId="5EE00390" w:rsidR="002A5373" w:rsidRPr="002A5373" w:rsidRDefault="002A5373" w:rsidP="002A5373">
                <w:pPr>
                  <w:pStyle w:val="TableText"/>
                </w:pPr>
                <w:r>
                  <w:t>R</w:t>
                </w:r>
                <w:r w:rsidRPr="002A5373">
                  <w:t>iver bed or bank erosion</w:t>
                </w:r>
                <w:r w:rsidR="00E76DB1">
                  <w:t xml:space="preserve"> – </w:t>
                </w:r>
                <w:r w:rsidRPr="002A5373">
                  <w:t>impacts to surrounding property and infrastructure (Jacksons Creek)</w:t>
                </w:r>
              </w:p>
            </w:tc>
            <w:tc>
              <w:tcPr>
                <w:tcW w:w="1415" w:type="dxa"/>
              </w:tcPr>
              <w:p w14:paraId="549BE4B0" w14:textId="7FAACB9B" w:rsidR="002A5373" w:rsidRPr="002A5373" w:rsidRDefault="002A5373" w:rsidP="002A5373">
                <w:pPr>
                  <w:pStyle w:val="TableText"/>
                </w:pPr>
                <w:r>
                  <w:t>E</w:t>
                </w:r>
                <w:r w:rsidRPr="002A5373">
                  <w:t>MM SW4</w:t>
                </w:r>
                <w:r w:rsidR="00E76DB1">
                  <w:t xml:space="preserve"> – </w:t>
                </w:r>
                <w:r w:rsidRPr="002A5373">
                  <w:t>develop appropriate control measures as part of the CEMP for open cut trench construction</w:t>
                </w:r>
              </w:p>
            </w:tc>
            <w:tc>
              <w:tcPr>
                <w:tcW w:w="1138" w:type="dxa"/>
                <w:shd w:val="clear" w:color="auto" w:fill="FFFF00"/>
              </w:tcPr>
              <w:p w14:paraId="7BA10B86" w14:textId="574C177C" w:rsidR="002A5373" w:rsidRPr="002A5373" w:rsidRDefault="002A5373" w:rsidP="002A5373">
                <w:pPr>
                  <w:pStyle w:val="TableText"/>
                </w:pPr>
                <w:r>
                  <w:t>Medium</w:t>
                </w:r>
              </w:p>
            </w:tc>
            <w:tc>
              <w:tcPr>
                <w:tcW w:w="2096" w:type="dxa"/>
              </w:tcPr>
              <w:p w14:paraId="5F8D0CA2" w14:textId="0B9A506D" w:rsidR="002A5373" w:rsidRPr="002A5373" w:rsidRDefault="002A5373" w:rsidP="002A5373">
                <w:pPr>
                  <w:pStyle w:val="TableText"/>
                </w:pPr>
                <w:r>
                  <w:t>E</w:t>
                </w:r>
                <w:r w:rsidRPr="002A5373">
                  <w:t>MM SW7</w:t>
                </w:r>
                <w:r w:rsidR="00E76DB1">
                  <w:t xml:space="preserve"> – </w:t>
                </w:r>
                <w:r w:rsidRPr="002A5373">
                  <w:t>Site specific construction management measures (Jacksons Creek)</w:t>
                </w:r>
              </w:p>
              <w:p w14:paraId="6C4420D8" w14:textId="00B9F522" w:rsidR="002A5373" w:rsidRPr="002A5373" w:rsidRDefault="002A5373" w:rsidP="002A5373">
                <w:pPr>
                  <w:pStyle w:val="TableText"/>
                </w:pPr>
                <w:r>
                  <w:t>E</w:t>
                </w:r>
                <w:r w:rsidRPr="002A5373">
                  <w:t>MM SW8</w:t>
                </w:r>
                <w:r w:rsidR="00E76DB1">
                  <w:t xml:space="preserve"> – </w:t>
                </w:r>
                <w:r w:rsidRPr="002A5373">
                  <w:t>Site Specific rehabilitation measures (Jacksons Creek)</w:t>
                </w:r>
              </w:p>
            </w:tc>
            <w:tc>
              <w:tcPr>
                <w:tcW w:w="985" w:type="dxa"/>
                <w:shd w:val="clear" w:color="auto" w:fill="92D050"/>
              </w:tcPr>
              <w:p w14:paraId="0CACE067" w14:textId="4D2D68C1" w:rsidR="002A5373" w:rsidRPr="002A5373" w:rsidRDefault="002A5373" w:rsidP="002A5373">
                <w:pPr>
                  <w:pStyle w:val="TableText"/>
                </w:pPr>
                <w:r>
                  <w:t>Low</w:t>
                </w:r>
              </w:p>
            </w:tc>
          </w:tr>
          <w:tr w:rsidR="002A5373" w14:paraId="14DAB97B" w14:textId="77777777" w:rsidTr="0090710F">
            <w:trPr>
              <w:cantSplit/>
            </w:trPr>
            <w:tc>
              <w:tcPr>
                <w:tcW w:w="1034" w:type="dxa"/>
              </w:tcPr>
              <w:p w14:paraId="2D36B253" w14:textId="22D646E2" w:rsidR="002A5373" w:rsidRPr="002A5373" w:rsidRDefault="002A5373" w:rsidP="002A5373">
                <w:pPr>
                  <w:pStyle w:val="TableText"/>
                </w:pPr>
                <w:r>
                  <w:t>SW9.2</w:t>
                </w:r>
              </w:p>
            </w:tc>
            <w:tc>
              <w:tcPr>
                <w:tcW w:w="868" w:type="dxa"/>
              </w:tcPr>
              <w:p w14:paraId="2663D3B3" w14:textId="7E228558" w:rsidR="002A5373" w:rsidRPr="002A5373" w:rsidRDefault="002A5373" w:rsidP="002A5373">
                <w:pPr>
                  <w:pStyle w:val="TableText"/>
                </w:pPr>
                <w:r>
                  <w:t>P</w:t>
                </w:r>
                <w:r w:rsidRPr="002A5373">
                  <w:t>ipeline</w:t>
                </w:r>
              </w:p>
            </w:tc>
            <w:tc>
              <w:tcPr>
                <w:tcW w:w="1524" w:type="dxa"/>
              </w:tcPr>
              <w:p w14:paraId="5EBD40AF" w14:textId="13AA6F45" w:rsidR="002A5373" w:rsidRPr="002A5373" w:rsidRDefault="002A5373" w:rsidP="002A5373">
                <w:pPr>
                  <w:pStyle w:val="TableText"/>
                </w:pPr>
                <w:r>
                  <w:t>R</w:t>
                </w:r>
                <w:r w:rsidRPr="002A5373">
                  <w:t>iver bed or bank erosion</w:t>
                </w:r>
                <w:r w:rsidR="00E76DB1">
                  <w:t xml:space="preserve"> – </w:t>
                </w:r>
                <w:r w:rsidRPr="002A5373">
                  <w:t>impacts to surrounding property and infrastructure (Deep Creek)</w:t>
                </w:r>
              </w:p>
            </w:tc>
            <w:tc>
              <w:tcPr>
                <w:tcW w:w="1415" w:type="dxa"/>
              </w:tcPr>
              <w:p w14:paraId="1D675E6E" w14:textId="5B91ADE7" w:rsidR="002A5373" w:rsidRPr="002A5373" w:rsidRDefault="002A5373" w:rsidP="002A5373">
                <w:pPr>
                  <w:pStyle w:val="TableText"/>
                </w:pPr>
                <w:r>
                  <w:t>E</w:t>
                </w:r>
                <w:r w:rsidRPr="002A5373">
                  <w:t>MM SW1</w:t>
                </w:r>
                <w:r w:rsidR="00E76DB1">
                  <w:t xml:space="preserve"> – </w:t>
                </w:r>
                <w:r w:rsidRPr="002A5373">
                  <w:t>Managing runoff from adjacent construction areas, discharge from dewatering activities and spills</w:t>
                </w:r>
                <w:r w:rsidR="00AE74FF">
                  <w:t>/</w:t>
                </w:r>
                <w:r w:rsidRPr="002A5373">
                  <w:t>leaks</w:t>
                </w:r>
              </w:p>
            </w:tc>
            <w:tc>
              <w:tcPr>
                <w:tcW w:w="1138" w:type="dxa"/>
                <w:shd w:val="clear" w:color="auto" w:fill="00B0F0"/>
              </w:tcPr>
              <w:p w14:paraId="219E682C" w14:textId="4E0C95FE" w:rsidR="002A5373" w:rsidRPr="002A5373" w:rsidRDefault="002A5373" w:rsidP="002A5373">
                <w:pPr>
                  <w:pStyle w:val="TableText"/>
                </w:pPr>
                <w:r>
                  <w:t>Negligible</w:t>
                </w:r>
              </w:p>
            </w:tc>
            <w:tc>
              <w:tcPr>
                <w:tcW w:w="2096" w:type="dxa"/>
              </w:tcPr>
              <w:p w14:paraId="550F1B07" w14:textId="747B3B70" w:rsidR="002A5373" w:rsidRPr="002A5373" w:rsidRDefault="002A5373" w:rsidP="002A5373">
                <w:pPr>
                  <w:pStyle w:val="TableText"/>
                </w:pPr>
                <w:r>
                  <w:t>No additional mitigation meas</w:t>
                </w:r>
                <w:r w:rsidRPr="002A5373">
                  <w:t>ures</w:t>
                </w:r>
              </w:p>
            </w:tc>
            <w:tc>
              <w:tcPr>
                <w:tcW w:w="985" w:type="dxa"/>
                <w:shd w:val="clear" w:color="auto" w:fill="00B0F0"/>
              </w:tcPr>
              <w:p w14:paraId="3F8CBA7A" w14:textId="05C37694" w:rsidR="002A5373" w:rsidRPr="002A5373" w:rsidRDefault="002A5373" w:rsidP="002A5373">
                <w:pPr>
                  <w:pStyle w:val="TableText"/>
                </w:pPr>
                <w:r>
                  <w:t>Negligible</w:t>
                </w:r>
              </w:p>
            </w:tc>
          </w:tr>
          <w:tr w:rsidR="002A5373" w14:paraId="1AC15801" w14:textId="77777777" w:rsidTr="0090710F">
            <w:trPr>
              <w:cantSplit/>
            </w:trPr>
            <w:tc>
              <w:tcPr>
                <w:tcW w:w="1034" w:type="dxa"/>
              </w:tcPr>
              <w:p w14:paraId="04F1E3EB" w14:textId="05C577A0" w:rsidR="002A5373" w:rsidRPr="002A5373" w:rsidRDefault="002A5373" w:rsidP="002A5373">
                <w:pPr>
                  <w:pStyle w:val="TableText"/>
                </w:pPr>
                <w:r>
                  <w:t>SW9.3</w:t>
                </w:r>
              </w:p>
            </w:tc>
            <w:tc>
              <w:tcPr>
                <w:tcW w:w="868" w:type="dxa"/>
              </w:tcPr>
              <w:p w14:paraId="4EC17208" w14:textId="62B2C0A1" w:rsidR="002A5373" w:rsidRPr="002A5373" w:rsidRDefault="002A5373" w:rsidP="002A5373">
                <w:pPr>
                  <w:pStyle w:val="TableText"/>
                </w:pPr>
                <w:r>
                  <w:t>P</w:t>
                </w:r>
                <w:r w:rsidRPr="002A5373">
                  <w:t>ipeline</w:t>
                </w:r>
              </w:p>
            </w:tc>
            <w:tc>
              <w:tcPr>
                <w:tcW w:w="1524" w:type="dxa"/>
              </w:tcPr>
              <w:p w14:paraId="6E407791" w14:textId="152D5461" w:rsidR="002A5373" w:rsidRPr="002A5373" w:rsidRDefault="002A5373" w:rsidP="002A5373">
                <w:pPr>
                  <w:pStyle w:val="TableText"/>
                </w:pPr>
                <w:r>
                  <w:t>R</w:t>
                </w:r>
                <w:r w:rsidRPr="002A5373">
                  <w:t>iver bed or bank erosion</w:t>
                </w:r>
                <w:r w:rsidR="00E76DB1">
                  <w:t xml:space="preserve"> – </w:t>
                </w:r>
                <w:r w:rsidRPr="002A5373">
                  <w:t>impacts to surrounding property and infrastructure (Merri Creek)</w:t>
                </w:r>
              </w:p>
            </w:tc>
            <w:tc>
              <w:tcPr>
                <w:tcW w:w="1415" w:type="dxa"/>
              </w:tcPr>
              <w:p w14:paraId="3A37EDA3" w14:textId="5A9CC695" w:rsidR="002A5373" w:rsidRPr="002A5373" w:rsidRDefault="002A5373" w:rsidP="002A5373">
                <w:pPr>
                  <w:pStyle w:val="TableText"/>
                </w:pPr>
                <w:r>
                  <w:t>E</w:t>
                </w:r>
                <w:r w:rsidRPr="002A5373">
                  <w:t>MM SW4</w:t>
                </w:r>
                <w:r w:rsidR="00E76DB1">
                  <w:t xml:space="preserve"> – </w:t>
                </w:r>
                <w:r w:rsidRPr="002A5373">
                  <w:t>develop appropriate control measures as part of the CEMP for open cut trench construction</w:t>
                </w:r>
              </w:p>
            </w:tc>
            <w:tc>
              <w:tcPr>
                <w:tcW w:w="1138" w:type="dxa"/>
                <w:shd w:val="clear" w:color="auto" w:fill="92D050"/>
              </w:tcPr>
              <w:p w14:paraId="0EA458B7" w14:textId="34CE3A6B" w:rsidR="002A5373" w:rsidRPr="002A5373" w:rsidRDefault="002A5373" w:rsidP="002A5373">
                <w:pPr>
                  <w:pStyle w:val="TableText"/>
                </w:pPr>
                <w:r>
                  <w:t>Low</w:t>
                </w:r>
              </w:p>
            </w:tc>
            <w:tc>
              <w:tcPr>
                <w:tcW w:w="2096" w:type="dxa"/>
              </w:tcPr>
              <w:p w14:paraId="51EC176E" w14:textId="7AA7940F" w:rsidR="002A5373" w:rsidRPr="002A5373" w:rsidRDefault="002A5373" w:rsidP="002A5373">
                <w:pPr>
                  <w:pStyle w:val="TableText"/>
                </w:pPr>
                <w:r>
                  <w:t>No additional mitigation measures</w:t>
                </w:r>
              </w:p>
            </w:tc>
            <w:tc>
              <w:tcPr>
                <w:tcW w:w="985" w:type="dxa"/>
                <w:shd w:val="clear" w:color="auto" w:fill="92D050"/>
              </w:tcPr>
              <w:p w14:paraId="694BC494" w14:textId="366A473E" w:rsidR="002A5373" w:rsidRPr="002A5373" w:rsidRDefault="002A5373" w:rsidP="002A5373">
                <w:pPr>
                  <w:pStyle w:val="TableText"/>
                </w:pPr>
                <w:r>
                  <w:t>Low</w:t>
                </w:r>
              </w:p>
            </w:tc>
          </w:tr>
          <w:tr w:rsidR="002A5373" w14:paraId="6CF7D6FC" w14:textId="77777777" w:rsidTr="0090710F">
            <w:trPr>
              <w:cantSplit/>
            </w:trPr>
            <w:tc>
              <w:tcPr>
                <w:tcW w:w="1034" w:type="dxa"/>
              </w:tcPr>
              <w:p w14:paraId="31C624AA" w14:textId="6A36B7F8" w:rsidR="002A5373" w:rsidRPr="002A5373" w:rsidRDefault="002A5373" w:rsidP="002A5373">
                <w:pPr>
                  <w:pStyle w:val="TableText"/>
                </w:pPr>
                <w:r>
                  <w:t>SW10</w:t>
                </w:r>
              </w:p>
            </w:tc>
            <w:tc>
              <w:tcPr>
                <w:tcW w:w="868" w:type="dxa"/>
              </w:tcPr>
              <w:p w14:paraId="19795877" w14:textId="0135A623" w:rsidR="002A5373" w:rsidRPr="002A5373" w:rsidRDefault="002A5373" w:rsidP="002A5373">
                <w:pPr>
                  <w:pStyle w:val="TableText"/>
                </w:pPr>
                <w:r>
                  <w:t>P</w:t>
                </w:r>
                <w:r w:rsidRPr="002A5373">
                  <w:t>ipeline</w:t>
                </w:r>
              </w:p>
            </w:tc>
            <w:tc>
              <w:tcPr>
                <w:tcW w:w="1524" w:type="dxa"/>
              </w:tcPr>
              <w:p w14:paraId="5F438460" w14:textId="5BC1A12D" w:rsidR="002A5373" w:rsidRPr="002A5373" w:rsidRDefault="002A5373" w:rsidP="002A5373">
                <w:pPr>
                  <w:pStyle w:val="TableText"/>
                </w:pPr>
                <w:r>
                  <w:t>Spills impacting surfa</w:t>
                </w:r>
                <w:r w:rsidRPr="002A5373">
                  <w:t>ce water quality</w:t>
                </w:r>
              </w:p>
            </w:tc>
            <w:tc>
              <w:tcPr>
                <w:tcW w:w="1415" w:type="dxa"/>
              </w:tcPr>
              <w:p w14:paraId="3C3A4B17" w14:textId="774A7141" w:rsidR="002A5373" w:rsidRPr="002A5373" w:rsidRDefault="002A5373" w:rsidP="002A5373">
                <w:pPr>
                  <w:pStyle w:val="TableText"/>
                </w:pPr>
                <w:r>
                  <w:t>E</w:t>
                </w:r>
                <w:r w:rsidRPr="002A5373">
                  <w:t>MM SW1</w:t>
                </w:r>
                <w:r w:rsidR="00E76DB1">
                  <w:t xml:space="preserve"> – </w:t>
                </w:r>
                <w:r w:rsidRPr="002A5373">
                  <w:t>Managing runoff from adjacent construction areas, discharge from dewatering activities and spills</w:t>
                </w:r>
                <w:r w:rsidR="00AE74FF">
                  <w:t>/</w:t>
                </w:r>
                <w:r w:rsidRPr="002A5373">
                  <w:t>leaks</w:t>
                </w:r>
              </w:p>
            </w:tc>
            <w:tc>
              <w:tcPr>
                <w:tcW w:w="1138" w:type="dxa"/>
                <w:shd w:val="clear" w:color="auto" w:fill="92D050"/>
              </w:tcPr>
              <w:p w14:paraId="235F80A2" w14:textId="01893A3A" w:rsidR="002A5373" w:rsidRPr="002A5373" w:rsidRDefault="002A5373" w:rsidP="002A5373">
                <w:pPr>
                  <w:pStyle w:val="TableText"/>
                </w:pPr>
                <w:r>
                  <w:t>Low</w:t>
                </w:r>
              </w:p>
            </w:tc>
            <w:tc>
              <w:tcPr>
                <w:tcW w:w="2096" w:type="dxa"/>
              </w:tcPr>
              <w:p w14:paraId="21D68113" w14:textId="36341673" w:rsidR="002A5373" w:rsidRPr="002A5373" w:rsidRDefault="002A5373" w:rsidP="002A5373">
                <w:pPr>
                  <w:pStyle w:val="TableText"/>
                </w:pPr>
                <w:r>
                  <w:t>E</w:t>
                </w:r>
                <w:r w:rsidRPr="002A5373">
                  <w:t>MM SW5</w:t>
                </w:r>
                <w:r w:rsidR="00E76DB1">
                  <w:t xml:space="preserve"> – </w:t>
                </w:r>
                <w:r w:rsidRPr="002A5373">
                  <w:t>Monitoring program including contingency measures for Jacksons Creek and Merri Creek</w:t>
                </w:r>
              </w:p>
            </w:tc>
            <w:tc>
              <w:tcPr>
                <w:tcW w:w="985" w:type="dxa"/>
                <w:shd w:val="clear" w:color="auto" w:fill="92D050"/>
              </w:tcPr>
              <w:p w14:paraId="3D226E8C" w14:textId="5AF314E2" w:rsidR="002A5373" w:rsidRPr="002A5373" w:rsidRDefault="002A5373" w:rsidP="002A5373">
                <w:pPr>
                  <w:pStyle w:val="TableText"/>
                </w:pPr>
                <w:r>
                  <w:t>Low</w:t>
                </w:r>
              </w:p>
            </w:tc>
          </w:tr>
          <w:tr w:rsidR="002A5373" w:rsidRPr="00B2767E" w14:paraId="0843CC92" w14:textId="77777777" w:rsidTr="0090710F">
            <w:trPr>
              <w:cantSplit/>
            </w:trPr>
            <w:tc>
              <w:tcPr>
                <w:tcW w:w="9060" w:type="dxa"/>
                <w:gridSpan w:val="7"/>
                <w:shd w:val="clear" w:color="auto" w:fill="E7E9EA" w:themeFill="text2" w:themeFillTint="1A"/>
              </w:tcPr>
              <w:p w14:paraId="089AD7D3" w14:textId="5FC621AA" w:rsidR="002A5373" w:rsidRPr="00B2767E" w:rsidRDefault="002A5373" w:rsidP="002A5373">
                <w:pPr>
                  <w:pStyle w:val="TableText"/>
                  <w:rPr>
                    <w:rStyle w:val="TextBlue"/>
                  </w:rPr>
                </w:pPr>
                <w:r w:rsidRPr="00B2767E">
                  <w:rPr>
                    <w:rStyle w:val="TextBlue"/>
                  </w:rPr>
                  <w:t>Construction and operation</w:t>
                </w:r>
              </w:p>
            </w:tc>
          </w:tr>
          <w:tr w:rsidR="002A5373" w14:paraId="59865B65" w14:textId="77777777" w:rsidTr="0090710F">
            <w:trPr>
              <w:cantSplit/>
            </w:trPr>
            <w:tc>
              <w:tcPr>
                <w:tcW w:w="1034" w:type="dxa"/>
              </w:tcPr>
              <w:p w14:paraId="6E907CD5" w14:textId="77777777" w:rsidR="002A5373" w:rsidRPr="002A5373" w:rsidRDefault="002A5373" w:rsidP="002A5373">
                <w:pPr>
                  <w:pStyle w:val="TableText"/>
                </w:pPr>
                <w:r>
                  <w:t>S</w:t>
                </w:r>
                <w:r w:rsidRPr="002A5373">
                  <w:t>W4.1</w:t>
                </w:r>
              </w:p>
            </w:tc>
            <w:tc>
              <w:tcPr>
                <w:tcW w:w="868" w:type="dxa"/>
              </w:tcPr>
              <w:p w14:paraId="3811EAEB" w14:textId="77777777" w:rsidR="002A5373" w:rsidRPr="002A5373" w:rsidRDefault="002A5373" w:rsidP="002A5373">
                <w:pPr>
                  <w:pStyle w:val="TableText"/>
                </w:pPr>
                <w:r>
                  <w:t>P</w:t>
                </w:r>
                <w:r w:rsidRPr="002A5373">
                  <w:t>ipeline</w:t>
                </w:r>
              </w:p>
            </w:tc>
            <w:tc>
              <w:tcPr>
                <w:tcW w:w="1524" w:type="dxa"/>
              </w:tcPr>
              <w:p w14:paraId="226E16CF" w14:textId="751CC966" w:rsidR="002A5373" w:rsidRPr="002A5373" w:rsidRDefault="002A5373" w:rsidP="002A5373">
                <w:pPr>
                  <w:pStyle w:val="TableText"/>
                </w:pPr>
                <w:r>
                  <w:t>W</w:t>
                </w:r>
                <w:r w:rsidRPr="002A5373">
                  <w:t>aterway or floodplain function</w:t>
                </w:r>
                <w:r w:rsidR="00E76DB1">
                  <w:t xml:space="preserve"> – </w:t>
                </w:r>
                <w:r w:rsidRPr="002A5373">
                  <w:t>Jacksons Creek</w:t>
                </w:r>
              </w:p>
            </w:tc>
            <w:tc>
              <w:tcPr>
                <w:tcW w:w="1415" w:type="dxa"/>
              </w:tcPr>
              <w:p w14:paraId="746DCA14" w14:textId="60FA35C8" w:rsidR="002A5373" w:rsidRPr="002A5373" w:rsidRDefault="002A5373" w:rsidP="002A5373">
                <w:pPr>
                  <w:pStyle w:val="TableText"/>
                </w:pPr>
                <w:r>
                  <w:t>E</w:t>
                </w:r>
                <w:r w:rsidRPr="002A5373">
                  <w:t>MM SW3</w:t>
                </w:r>
                <w:r w:rsidR="00E76DB1">
                  <w:t xml:space="preserve"> – </w:t>
                </w:r>
                <w:r w:rsidRPr="002A5373">
                  <w:t>Develop appropriate Site Rehabilitation measures as part of the CEMP for disturbance caused by open cut trench construction</w:t>
                </w:r>
              </w:p>
            </w:tc>
            <w:tc>
              <w:tcPr>
                <w:tcW w:w="1138" w:type="dxa"/>
                <w:shd w:val="clear" w:color="auto" w:fill="FFC000"/>
              </w:tcPr>
              <w:p w14:paraId="32EE5B06" w14:textId="1C7B677A" w:rsidR="002A5373" w:rsidRPr="002A5373" w:rsidRDefault="002A5373" w:rsidP="002A5373">
                <w:pPr>
                  <w:pStyle w:val="TableText"/>
                </w:pPr>
                <w:r>
                  <w:t>H</w:t>
                </w:r>
                <w:r w:rsidRPr="002A5373">
                  <w:t>igh</w:t>
                </w:r>
              </w:p>
            </w:tc>
            <w:tc>
              <w:tcPr>
                <w:tcW w:w="2096" w:type="dxa"/>
              </w:tcPr>
              <w:p w14:paraId="15944F4A" w14:textId="5C33DE0A" w:rsidR="002A5373" w:rsidRPr="002A5373" w:rsidRDefault="002A5373" w:rsidP="002A5373">
                <w:pPr>
                  <w:pStyle w:val="TableText"/>
                </w:pPr>
                <w:r>
                  <w:t>E</w:t>
                </w:r>
                <w:r w:rsidRPr="002A5373">
                  <w:t>MM SW6</w:t>
                </w:r>
                <w:r w:rsidR="00E76DB1">
                  <w:t xml:space="preserve"> – </w:t>
                </w:r>
                <w:r w:rsidRPr="002A5373">
                  <w:t>Periodic visual monitoring for Jacksons Creek and Merri Creek</w:t>
                </w:r>
              </w:p>
              <w:p w14:paraId="1DB28A21" w14:textId="7D10816C" w:rsidR="002A5373" w:rsidRPr="002A5373" w:rsidRDefault="002A5373" w:rsidP="002A5373">
                <w:pPr>
                  <w:pStyle w:val="TableText"/>
                </w:pPr>
                <w:r w:rsidRPr="000B603C">
                  <w:t>EMM SW7</w:t>
                </w:r>
                <w:r w:rsidR="00E76DB1">
                  <w:t xml:space="preserve"> – </w:t>
                </w:r>
                <w:r w:rsidRPr="002A5373">
                  <w:t>Site specific construction management measures (Jacksons Creek)</w:t>
                </w:r>
              </w:p>
              <w:p w14:paraId="4D30A167" w14:textId="0D8CCA1E" w:rsidR="002A5373" w:rsidRPr="002A5373" w:rsidRDefault="002A5373" w:rsidP="002A5373">
                <w:pPr>
                  <w:pStyle w:val="TableText"/>
                </w:pPr>
                <w:r w:rsidRPr="000B603C">
                  <w:t>EMM SW8</w:t>
                </w:r>
                <w:r w:rsidR="00E76DB1">
                  <w:t xml:space="preserve"> – </w:t>
                </w:r>
                <w:r w:rsidRPr="002A5373">
                  <w:t>Site Specific rehabilitation measures (Jacksons Creek)</w:t>
                </w:r>
              </w:p>
              <w:p w14:paraId="6829E27D" w14:textId="33B90260" w:rsidR="002A5373" w:rsidRPr="002A5373" w:rsidRDefault="002A5373" w:rsidP="002A5373">
                <w:pPr>
                  <w:pStyle w:val="TableText"/>
                </w:pPr>
                <w:r w:rsidRPr="000B603C">
                  <w:t>EMM GM7</w:t>
                </w:r>
                <w:r w:rsidR="00E76DB1">
                  <w:t xml:space="preserve"> – </w:t>
                </w:r>
              </w:p>
              <w:p w14:paraId="7D26D576" w14:textId="4A96C4A1" w:rsidR="002A5373" w:rsidRPr="002A5373" w:rsidRDefault="002A5373" w:rsidP="002A5373">
                <w:pPr>
                  <w:pStyle w:val="TableText"/>
                </w:pPr>
                <w:r w:rsidRPr="000B603C">
                  <w:t>Preparation and implementation of</w:t>
                </w:r>
                <w:r w:rsidR="00E76DB1">
                  <w:t xml:space="preserve"> </w:t>
                </w:r>
                <w:r w:rsidRPr="002A5373">
                  <w:t>sodic soil management measures</w:t>
                </w:r>
              </w:p>
            </w:tc>
            <w:tc>
              <w:tcPr>
                <w:tcW w:w="985" w:type="dxa"/>
                <w:shd w:val="clear" w:color="auto" w:fill="FFFF00"/>
              </w:tcPr>
              <w:p w14:paraId="55D7F95D" w14:textId="13ACB297" w:rsidR="002A5373" w:rsidRPr="002A5373" w:rsidRDefault="002A5373" w:rsidP="002A5373">
                <w:pPr>
                  <w:pStyle w:val="TableText"/>
                </w:pPr>
                <w:r>
                  <w:t>M</w:t>
                </w:r>
                <w:r w:rsidRPr="002A5373">
                  <w:t>edium</w:t>
                </w:r>
              </w:p>
            </w:tc>
          </w:tr>
          <w:tr w:rsidR="002A5373" w14:paraId="25989C9E" w14:textId="77777777" w:rsidTr="0090710F">
            <w:trPr>
              <w:cantSplit/>
            </w:trPr>
            <w:tc>
              <w:tcPr>
                <w:tcW w:w="1034" w:type="dxa"/>
              </w:tcPr>
              <w:p w14:paraId="2C0BB83C" w14:textId="090A5E2E" w:rsidR="002A5373" w:rsidRPr="002A5373" w:rsidRDefault="002A5373" w:rsidP="002A5373">
                <w:pPr>
                  <w:pStyle w:val="TableText"/>
                </w:pPr>
                <w:r>
                  <w:lastRenderedPageBreak/>
                  <w:t>S</w:t>
                </w:r>
                <w:r w:rsidRPr="002A5373">
                  <w:t>W4.2</w:t>
                </w:r>
              </w:p>
            </w:tc>
            <w:tc>
              <w:tcPr>
                <w:tcW w:w="868" w:type="dxa"/>
              </w:tcPr>
              <w:p w14:paraId="58A79C4E" w14:textId="6A7A0F75" w:rsidR="002A5373" w:rsidRPr="002A5373" w:rsidRDefault="002A5373" w:rsidP="002A5373">
                <w:pPr>
                  <w:pStyle w:val="TableText"/>
                </w:pPr>
                <w:r>
                  <w:t>P</w:t>
                </w:r>
                <w:r w:rsidRPr="002A5373">
                  <w:t>ipeline</w:t>
                </w:r>
              </w:p>
            </w:tc>
            <w:tc>
              <w:tcPr>
                <w:tcW w:w="1524" w:type="dxa"/>
              </w:tcPr>
              <w:p w14:paraId="31243341" w14:textId="0AB1F7C1" w:rsidR="002A5373" w:rsidRPr="002A5373" w:rsidRDefault="002A5373" w:rsidP="002A5373">
                <w:pPr>
                  <w:pStyle w:val="TableText"/>
                </w:pPr>
                <w:r>
                  <w:t>W</w:t>
                </w:r>
                <w:r w:rsidRPr="002A5373">
                  <w:t>aterway or floodplain function</w:t>
                </w:r>
                <w:r w:rsidR="00E76DB1">
                  <w:t xml:space="preserve"> – </w:t>
                </w:r>
                <w:r w:rsidRPr="002A5373">
                  <w:t>Deep Creek</w:t>
                </w:r>
              </w:p>
            </w:tc>
            <w:tc>
              <w:tcPr>
                <w:tcW w:w="1415" w:type="dxa"/>
              </w:tcPr>
              <w:p w14:paraId="54CF1310" w14:textId="17D433A9" w:rsidR="002A5373" w:rsidRPr="002A5373" w:rsidRDefault="002A5373" w:rsidP="002A5373">
                <w:pPr>
                  <w:pStyle w:val="TableText"/>
                </w:pPr>
                <w:r>
                  <w:t>E</w:t>
                </w:r>
                <w:r w:rsidRPr="002A5373">
                  <w:t>MM SW1</w:t>
                </w:r>
                <w:r w:rsidR="00E76DB1">
                  <w:t xml:space="preserve"> – </w:t>
                </w:r>
                <w:r w:rsidRPr="002A5373">
                  <w:t>Managing runoff from adjacent construction areas, discharge from dewatering activities and spills</w:t>
                </w:r>
                <w:r w:rsidR="00AE74FF">
                  <w:t>/</w:t>
                </w:r>
                <w:r w:rsidRPr="002A5373">
                  <w:t>leaks</w:t>
                </w:r>
              </w:p>
            </w:tc>
            <w:tc>
              <w:tcPr>
                <w:tcW w:w="1138" w:type="dxa"/>
                <w:shd w:val="clear" w:color="auto" w:fill="92D050"/>
              </w:tcPr>
              <w:p w14:paraId="271B2D79" w14:textId="2F36E6A1" w:rsidR="002A5373" w:rsidRPr="002A5373" w:rsidRDefault="002A5373" w:rsidP="002A5373">
                <w:pPr>
                  <w:pStyle w:val="TableText"/>
                </w:pPr>
                <w:r>
                  <w:t>L</w:t>
                </w:r>
                <w:r w:rsidRPr="002A5373">
                  <w:t>ow</w:t>
                </w:r>
              </w:p>
            </w:tc>
            <w:tc>
              <w:tcPr>
                <w:tcW w:w="2096" w:type="dxa"/>
              </w:tcPr>
              <w:p w14:paraId="58AC3A92" w14:textId="06252BB4" w:rsidR="002A5373" w:rsidRPr="002A5373" w:rsidRDefault="002A5373" w:rsidP="002A5373">
                <w:pPr>
                  <w:pStyle w:val="TableText"/>
                </w:pPr>
                <w:r>
                  <w:t>No additional mitigation measures</w:t>
                </w:r>
              </w:p>
            </w:tc>
            <w:tc>
              <w:tcPr>
                <w:tcW w:w="985" w:type="dxa"/>
                <w:shd w:val="clear" w:color="auto" w:fill="92D050"/>
              </w:tcPr>
              <w:p w14:paraId="624FD50B" w14:textId="70EAFA73" w:rsidR="002A5373" w:rsidRPr="002A5373" w:rsidRDefault="002A5373" w:rsidP="002A5373">
                <w:pPr>
                  <w:pStyle w:val="TableText"/>
                </w:pPr>
                <w:r>
                  <w:t>L</w:t>
                </w:r>
                <w:r w:rsidRPr="002A5373">
                  <w:t>ow</w:t>
                </w:r>
              </w:p>
            </w:tc>
          </w:tr>
          <w:tr w:rsidR="002A5373" w14:paraId="7079C085" w14:textId="77777777" w:rsidTr="0090710F">
            <w:trPr>
              <w:cantSplit/>
            </w:trPr>
            <w:tc>
              <w:tcPr>
                <w:tcW w:w="1034" w:type="dxa"/>
              </w:tcPr>
              <w:p w14:paraId="7D197F9F" w14:textId="226D8CB7" w:rsidR="002A5373" w:rsidRPr="002A5373" w:rsidRDefault="002A5373" w:rsidP="002A5373">
                <w:pPr>
                  <w:pStyle w:val="TableText"/>
                </w:pPr>
                <w:r>
                  <w:t>S</w:t>
                </w:r>
                <w:r w:rsidRPr="002A5373">
                  <w:t>W4.3</w:t>
                </w:r>
              </w:p>
            </w:tc>
            <w:tc>
              <w:tcPr>
                <w:tcW w:w="868" w:type="dxa"/>
              </w:tcPr>
              <w:p w14:paraId="5641F4FA" w14:textId="77777777" w:rsidR="002A5373" w:rsidRPr="002A5373" w:rsidRDefault="002A5373" w:rsidP="002A5373">
                <w:pPr>
                  <w:pStyle w:val="TableText"/>
                </w:pPr>
                <w:r>
                  <w:t>P</w:t>
                </w:r>
                <w:r w:rsidRPr="002A5373">
                  <w:t>ipeline</w:t>
                </w:r>
              </w:p>
            </w:tc>
            <w:tc>
              <w:tcPr>
                <w:tcW w:w="1524" w:type="dxa"/>
              </w:tcPr>
              <w:p w14:paraId="3B6006F1" w14:textId="128A1671" w:rsidR="002A5373" w:rsidRPr="002A5373" w:rsidRDefault="002A5373" w:rsidP="002A5373">
                <w:pPr>
                  <w:pStyle w:val="TableText"/>
                </w:pPr>
                <w:r>
                  <w:t>W</w:t>
                </w:r>
                <w:r w:rsidRPr="002A5373">
                  <w:t>aterway or floodplain function</w:t>
                </w:r>
                <w:r w:rsidR="00E76DB1">
                  <w:t xml:space="preserve"> – </w:t>
                </w:r>
                <w:r w:rsidRPr="002A5373">
                  <w:t>Merri Creek</w:t>
                </w:r>
              </w:p>
            </w:tc>
            <w:tc>
              <w:tcPr>
                <w:tcW w:w="1415" w:type="dxa"/>
              </w:tcPr>
              <w:p w14:paraId="6DF72982" w14:textId="58F7DC74" w:rsidR="002A5373" w:rsidRPr="002A5373" w:rsidRDefault="002A5373" w:rsidP="002A5373">
                <w:pPr>
                  <w:pStyle w:val="TableText"/>
                </w:pPr>
                <w:r>
                  <w:t>E</w:t>
                </w:r>
                <w:r w:rsidRPr="002A5373">
                  <w:t>MM SW3</w:t>
                </w:r>
                <w:r w:rsidR="00E76DB1">
                  <w:t xml:space="preserve"> – </w:t>
                </w:r>
                <w:r w:rsidRPr="002A5373">
                  <w:t>Develop appropriate Site Rehabilitation measures as part of the CEMP for disturbance caused by open cut trench construction</w:t>
                </w:r>
              </w:p>
            </w:tc>
            <w:tc>
              <w:tcPr>
                <w:tcW w:w="1138" w:type="dxa"/>
                <w:shd w:val="clear" w:color="auto" w:fill="FFFF00"/>
              </w:tcPr>
              <w:p w14:paraId="3E0057E3" w14:textId="583898ED" w:rsidR="002A5373" w:rsidRPr="002A5373" w:rsidRDefault="002A5373" w:rsidP="002A5373">
                <w:pPr>
                  <w:pStyle w:val="TableText"/>
                </w:pPr>
                <w:r>
                  <w:t>M</w:t>
                </w:r>
                <w:r w:rsidRPr="002A5373">
                  <w:t>edium</w:t>
                </w:r>
              </w:p>
            </w:tc>
            <w:tc>
              <w:tcPr>
                <w:tcW w:w="2096" w:type="dxa"/>
              </w:tcPr>
              <w:p w14:paraId="7FF4923E" w14:textId="10AB631E" w:rsidR="002A5373" w:rsidRPr="002A5373" w:rsidRDefault="002A5373" w:rsidP="002A5373">
                <w:pPr>
                  <w:pStyle w:val="TableText"/>
                </w:pPr>
                <w:r>
                  <w:t>E</w:t>
                </w:r>
                <w:r w:rsidRPr="002A5373">
                  <w:t>MM SW6</w:t>
                </w:r>
                <w:r w:rsidR="00E76DB1">
                  <w:t xml:space="preserve"> – </w:t>
                </w:r>
                <w:r w:rsidRPr="002A5373">
                  <w:t>Periodic visual monitoring for Jacksons Creek and Merri Creek</w:t>
                </w:r>
              </w:p>
              <w:p w14:paraId="3B11386D" w14:textId="2D293910" w:rsidR="002A5373" w:rsidRPr="002A5373" w:rsidRDefault="002A5373" w:rsidP="002A5373">
                <w:pPr>
                  <w:pStyle w:val="TableText"/>
                </w:pPr>
                <w:r w:rsidRPr="000B603C">
                  <w:t>EMM GM7</w:t>
                </w:r>
                <w:r w:rsidR="00E76DB1">
                  <w:t xml:space="preserve"> – </w:t>
                </w:r>
              </w:p>
              <w:p w14:paraId="2E387C74" w14:textId="69AA1BC3" w:rsidR="002A5373" w:rsidRPr="002A5373" w:rsidRDefault="002A5373" w:rsidP="002A5373">
                <w:pPr>
                  <w:pStyle w:val="TableText"/>
                </w:pPr>
                <w:r w:rsidRPr="000B603C">
                  <w:t xml:space="preserve">Preparation and implementation of a </w:t>
                </w:r>
                <w:r w:rsidRPr="002A5373">
                  <w:t>sodic soil management measures</w:t>
                </w:r>
              </w:p>
            </w:tc>
            <w:tc>
              <w:tcPr>
                <w:tcW w:w="985" w:type="dxa"/>
                <w:shd w:val="clear" w:color="auto" w:fill="92D050"/>
              </w:tcPr>
              <w:p w14:paraId="480B3193" w14:textId="77777777" w:rsidR="002A5373" w:rsidRPr="002A5373" w:rsidRDefault="002A5373" w:rsidP="002A5373">
                <w:pPr>
                  <w:pStyle w:val="TableText"/>
                </w:pPr>
                <w:r>
                  <w:t>L</w:t>
                </w:r>
                <w:r w:rsidRPr="002A5373">
                  <w:t>ow</w:t>
                </w:r>
              </w:p>
            </w:tc>
          </w:tr>
          <w:tr w:rsidR="002A5373" w14:paraId="64A51CB2" w14:textId="77777777" w:rsidTr="0090710F">
            <w:trPr>
              <w:cantSplit/>
            </w:trPr>
            <w:tc>
              <w:tcPr>
                <w:tcW w:w="1034" w:type="dxa"/>
              </w:tcPr>
              <w:p w14:paraId="1648769F" w14:textId="4A86B032" w:rsidR="002A5373" w:rsidRPr="002A5373" w:rsidRDefault="002A5373" w:rsidP="002A5373">
                <w:pPr>
                  <w:pStyle w:val="TableText"/>
                </w:pPr>
                <w:r>
                  <w:t>S</w:t>
                </w:r>
                <w:r w:rsidRPr="002A5373">
                  <w:t>W5</w:t>
                </w:r>
              </w:p>
            </w:tc>
            <w:tc>
              <w:tcPr>
                <w:tcW w:w="868" w:type="dxa"/>
              </w:tcPr>
              <w:p w14:paraId="74FB8155" w14:textId="77777777" w:rsidR="002A5373" w:rsidRPr="002A5373" w:rsidRDefault="002A5373" w:rsidP="002A5373">
                <w:pPr>
                  <w:pStyle w:val="TableText"/>
                </w:pPr>
                <w:r>
                  <w:t>P</w:t>
                </w:r>
                <w:r w:rsidRPr="002A5373">
                  <w:t>ipeline</w:t>
                </w:r>
              </w:p>
            </w:tc>
            <w:tc>
              <w:tcPr>
                <w:tcW w:w="1524" w:type="dxa"/>
              </w:tcPr>
              <w:p w14:paraId="6F9D9655" w14:textId="002EA2B8" w:rsidR="002A5373" w:rsidRPr="002A5373" w:rsidRDefault="002A5373" w:rsidP="002A5373">
                <w:pPr>
                  <w:pStyle w:val="TableText"/>
                </w:pPr>
                <w:r>
                  <w:t>W</w:t>
                </w:r>
                <w:r w:rsidRPr="002A5373">
                  <w:t>aterway or floodplain function</w:t>
                </w:r>
                <w:r w:rsidR="00E76DB1">
                  <w:t xml:space="preserve"> – </w:t>
                </w:r>
                <w:r w:rsidRPr="002A5373">
                  <w:t>All other waterways</w:t>
                </w:r>
              </w:p>
            </w:tc>
            <w:tc>
              <w:tcPr>
                <w:tcW w:w="1415" w:type="dxa"/>
              </w:tcPr>
              <w:p w14:paraId="0B9D2FD8" w14:textId="1E16772A" w:rsidR="002A5373" w:rsidRPr="002A5373" w:rsidRDefault="002A5373" w:rsidP="002A5373">
                <w:pPr>
                  <w:pStyle w:val="TableText"/>
                </w:pPr>
                <w:r>
                  <w:t>E</w:t>
                </w:r>
                <w:r w:rsidRPr="002A5373">
                  <w:t>MM SW3</w:t>
                </w:r>
                <w:r w:rsidR="00E76DB1">
                  <w:t xml:space="preserve"> – </w:t>
                </w:r>
                <w:r w:rsidRPr="002A5373">
                  <w:t>Develop appropriate Site Rehabilitation measures as part of the CEMP for disturbance caused by open cut trench construction</w:t>
                </w:r>
              </w:p>
            </w:tc>
            <w:tc>
              <w:tcPr>
                <w:tcW w:w="1138" w:type="dxa"/>
                <w:shd w:val="clear" w:color="auto" w:fill="FFFF00"/>
              </w:tcPr>
              <w:p w14:paraId="284139C7" w14:textId="77777777" w:rsidR="002A5373" w:rsidRPr="002A5373" w:rsidRDefault="002A5373" w:rsidP="002A5373">
                <w:pPr>
                  <w:pStyle w:val="TableText"/>
                </w:pPr>
                <w:r>
                  <w:t>M</w:t>
                </w:r>
                <w:r w:rsidRPr="002A5373">
                  <w:t>edium</w:t>
                </w:r>
              </w:p>
            </w:tc>
            <w:tc>
              <w:tcPr>
                <w:tcW w:w="2096" w:type="dxa"/>
              </w:tcPr>
              <w:p w14:paraId="41F4AF25" w14:textId="2E1D52FC" w:rsidR="002A5373" w:rsidRPr="002A5373" w:rsidRDefault="002A5373" w:rsidP="002A5373">
                <w:pPr>
                  <w:pStyle w:val="TableText"/>
                </w:pPr>
                <w:r>
                  <w:t>E</w:t>
                </w:r>
                <w:r w:rsidRPr="002A5373">
                  <w:t>MM SW10</w:t>
                </w:r>
                <w:r w:rsidR="00E76DB1">
                  <w:t xml:space="preserve"> – </w:t>
                </w:r>
              </w:p>
              <w:p w14:paraId="62F000E5" w14:textId="77777777" w:rsidR="002A5373" w:rsidRPr="002A5373" w:rsidRDefault="002A5373" w:rsidP="002A5373">
                <w:pPr>
                  <w:pStyle w:val="TableText"/>
                </w:pPr>
                <w:r w:rsidRPr="000B603C">
                  <w:t>Managing pipeline design solution for waterway crossings within a Drainage Services Scheme (Kalkallo Creek and</w:t>
                </w:r>
                <w:r w:rsidRPr="002A5373">
                  <w:t xml:space="preserve"> Tributary of Merri Creek)</w:t>
                </w:r>
              </w:p>
              <w:p w14:paraId="2C5F44F5" w14:textId="0FE4BB52" w:rsidR="002A5373" w:rsidRPr="002A5373" w:rsidRDefault="002A5373" w:rsidP="002A5373">
                <w:pPr>
                  <w:pStyle w:val="TableText"/>
                </w:pPr>
                <w:r w:rsidRPr="000B603C">
                  <w:t>EMM GM7</w:t>
                </w:r>
                <w:r w:rsidR="00E76DB1">
                  <w:t xml:space="preserve"> – </w:t>
                </w:r>
              </w:p>
              <w:p w14:paraId="695245A2" w14:textId="3DF7F0BD" w:rsidR="002A5373" w:rsidRPr="002A5373" w:rsidRDefault="002A5373" w:rsidP="002A5373">
                <w:pPr>
                  <w:pStyle w:val="TableText"/>
                </w:pPr>
                <w:r w:rsidRPr="000B603C">
                  <w:t xml:space="preserve">Preparation and implementation of a </w:t>
                </w:r>
                <w:r w:rsidRPr="002A5373">
                  <w:t>sodic soil management measures</w:t>
                </w:r>
              </w:p>
            </w:tc>
            <w:tc>
              <w:tcPr>
                <w:tcW w:w="985" w:type="dxa"/>
                <w:shd w:val="clear" w:color="auto" w:fill="92D050"/>
              </w:tcPr>
              <w:p w14:paraId="1446367D" w14:textId="77777777" w:rsidR="002A5373" w:rsidRPr="002A5373" w:rsidRDefault="002A5373" w:rsidP="002A5373">
                <w:pPr>
                  <w:pStyle w:val="TableText"/>
                </w:pPr>
                <w:r>
                  <w:t>L</w:t>
                </w:r>
                <w:r w:rsidRPr="002A5373">
                  <w:t>ow</w:t>
                </w:r>
              </w:p>
            </w:tc>
          </w:tr>
          <w:tr w:rsidR="002A5373" w14:paraId="2F6B3E3A" w14:textId="77777777" w:rsidTr="0090710F">
            <w:trPr>
              <w:cantSplit/>
            </w:trPr>
            <w:tc>
              <w:tcPr>
                <w:tcW w:w="1034" w:type="dxa"/>
              </w:tcPr>
              <w:p w14:paraId="3DDDBCA8" w14:textId="77777777" w:rsidR="002A5373" w:rsidRPr="002A5373" w:rsidRDefault="002A5373" w:rsidP="002A5373">
                <w:pPr>
                  <w:pStyle w:val="TableText"/>
                </w:pPr>
                <w:r w:rsidRPr="003C3FCC">
                  <w:t>SW11</w:t>
                </w:r>
              </w:p>
            </w:tc>
            <w:tc>
              <w:tcPr>
                <w:tcW w:w="868" w:type="dxa"/>
              </w:tcPr>
              <w:p w14:paraId="7E9B5CFB" w14:textId="77777777" w:rsidR="002A5373" w:rsidRPr="002A5373" w:rsidRDefault="002A5373" w:rsidP="002A5373">
                <w:pPr>
                  <w:pStyle w:val="TableText"/>
                </w:pPr>
                <w:r w:rsidRPr="003C3FCC">
                  <w:t>Pipeline</w:t>
                </w:r>
              </w:p>
            </w:tc>
            <w:tc>
              <w:tcPr>
                <w:tcW w:w="1524" w:type="dxa"/>
              </w:tcPr>
              <w:p w14:paraId="294B153A" w14:textId="77777777" w:rsidR="002A5373" w:rsidRPr="002A5373" w:rsidRDefault="002A5373" w:rsidP="002A5373">
                <w:pPr>
                  <w:pStyle w:val="TableText"/>
                </w:pPr>
                <w:r w:rsidRPr="003C3FCC">
                  <w:t>Dispersive (sodic) soil behaviour</w:t>
                </w:r>
              </w:p>
            </w:tc>
            <w:tc>
              <w:tcPr>
                <w:tcW w:w="1415" w:type="dxa"/>
              </w:tcPr>
              <w:p w14:paraId="407A1847" w14:textId="24C130A3" w:rsidR="002A5373" w:rsidRPr="002A5373" w:rsidRDefault="002A5373" w:rsidP="002A5373">
                <w:pPr>
                  <w:pStyle w:val="TableText"/>
                </w:pPr>
                <w:r w:rsidRPr="003C3FCC">
                  <w:t>EMM SW4</w:t>
                </w:r>
                <w:r w:rsidR="00E76DB1">
                  <w:t xml:space="preserve"> – </w:t>
                </w:r>
                <w:r w:rsidRPr="003C3FCC">
                  <w:t xml:space="preserve">develop appropriate control measures as part of the CEMP for </w:t>
                </w:r>
                <w:r w:rsidRPr="002A5373">
                  <w:t>open cut trench construction</w:t>
                </w:r>
              </w:p>
              <w:p w14:paraId="27023D34" w14:textId="2803CD6E" w:rsidR="002A5373" w:rsidRPr="002A5373" w:rsidRDefault="002A5373" w:rsidP="002A5373">
                <w:pPr>
                  <w:pStyle w:val="TableText"/>
                </w:pPr>
                <w:r w:rsidRPr="003C3FCC">
                  <w:t>EMM GM4</w:t>
                </w:r>
                <w:r w:rsidR="00E76DB1">
                  <w:t xml:space="preserve"> – </w:t>
                </w:r>
                <w:r w:rsidRPr="003C3FCC">
                  <w:t>Tr</w:t>
                </w:r>
                <w:r w:rsidRPr="002A5373">
                  <w:t>ench, erosion, consolidation and swelling</w:t>
                </w:r>
              </w:p>
            </w:tc>
            <w:tc>
              <w:tcPr>
                <w:tcW w:w="1138" w:type="dxa"/>
                <w:shd w:val="clear" w:color="auto" w:fill="FFFF00"/>
              </w:tcPr>
              <w:p w14:paraId="1BF2AC77" w14:textId="77777777" w:rsidR="002A5373" w:rsidRPr="002A5373" w:rsidRDefault="002A5373" w:rsidP="002A5373">
                <w:pPr>
                  <w:pStyle w:val="TableText"/>
                </w:pPr>
                <w:r w:rsidRPr="003C3FCC">
                  <w:t>Medium</w:t>
                </w:r>
              </w:p>
            </w:tc>
            <w:tc>
              <w:tcPr>
                <w:tcW w:w="2096" w:type="dxa"/>
              </w:tcPr>
              <w:p w14:paraId="47CF0A07" w14:textId="3B1E948F" w:rsidR="002A5373" w:rsidRPr="002A5373" w:rsidRDefault="002A5373" w:rsidP="002A5373">
                <w:pPr>
                  <w:pStyle w:val="TableText"/>
                </w:pPr>
                <w:r w:rsidRPr="003C3FCC">
                  <w:t>EMM GM7</w:t>
                </w:r>
                <w:r w:rsidR="00E76DB1">
                  <w:t xml:space="preserve"> – </w:t>
                </w:r>
                <w:r w:rsidRPr="003C3FCC">
                  <w:t xml:space="preserve">Preparation and implementation of a sodic soil management </w:t>
                </w:r>
                <w:r w:rsidRPr="002A5373">
                  <w:t>measures</w:t>
                </w:r>
              </w:p>
            </w:tc>
            <w:tc>
              <w:tcPr>
                <w:tcW w:w="985" w:type="dxa"/>
                <w:shd w:val="clear" w:color="auto" w:fill="92D050"/>
              </w:tcPr>
              <w:p w14:paraId="6CC07C3E" w14:textId="77777777" w:rsidR="002A5373" w:rsidRPr="002A5373" w:rsidRDefault="002A5373" w:rsidP="002A5373">
                <w:pPr>
                  <w:pStyle w:val="TableText"/>
                </w:pPr>
                <w:r w:rsidRPr="003C3FCC">
                  <w:t>Low</w:t>
                </w:r>
              </w:p>
            </w:tc>
          </w:tr>
        </w:tbl>
        <w:p w14:paraId="0DA5E1E1" w14:textId="77777777" w:rsidR="0090710F" w:rsidRDefault="0090710F" w:rsidP="0090710F">
          <w:pPr>
            <w:pStyle w:val="Source"/>
          </w:pPr>
        </w:p>
        <w:p w14:paraId="0983A5A6" w14:textId="4D27DF14" w:rsidR="003E1857" w:rsidRDefault="003E1857" w:rsidP="0090710F">
          <w:pPr>
            <w:pStyle w:val="Heading2"/>
            <w:pageBreakBefore/>
          </w:pPr>
          <w:bookmarkStart w:id="82" w:name="_Toc71514867"/>
          <w:bookmarkStart w:id="83" w:name="_Toc72284559"/>
          <w:r>
            <w:lastRenderedPageBreak/>
            <w:t>Risk assessment</w:t>
          </w:r>
          <w:r w:rsidR="00E76DB1">
            <w:t xml:space="preserve"> – </w:t>
          </w:r>
          <w:r>
            <w:t>groundwater</w:t>
          </w:r>
          <w:bookmarkEnd w:id="82"/>
          <w:bookmarkEnd w:id="83"/>
        </w:p>
        <w:p w14:paraId="1A768036" w14:textId="2FA02B1A" w:rsidR="003E1857" w:rsidRDefault="003E1857" w:rsidP="003E1857">
          <w:pPr>
            <w:pStyle w:val="BodyText"/>
          </w:pPr>
          <w:r>
            <w:t xml:space="preserve">The risk assessment identified the risks associated with </w:t>
          </w:r>
          <w:r w:rsidR="00DD380A">
            <w:t>groundwater</w:t>
          </w:r>
          <w:r>
            <w:t xml:space="preserve"> as a result of the Project's construction and operation in accordance with the method described in Chapter 5 </w:t>
          </w:r>
          <w:r w:rsidRPr="00DD380A">
            <w:rPr>
              <w:rStyle w:val="Italics"/>
            </w:rPr>
            <w:t>Evaluation and assessment framework</w:t>
          </w:r>
          <w:r>
            <w:t xml:space="preserve">. </w:t>
          </w:r>
        </w:p>
        <w:p w14:paraId="4F216637" w14:textId="75A98CE7" w:rsidR="003E1857" w:rsidRDefault="00DD380A" w:rsidP="003E1857">
          <w:pPr>
            <w:pStyle w:val="BodyText"/>
          </w:pPr>
          <w:r>
            <w:t xml:space="preserve">For groundwater, </w:t>
          </w:r>
          <w:r w:rsidR="00CA6AB0">
            <w:t xml:space="preserve">eight </w:t>
          </w:r>
          <w:r>
            <w:t xml:space="preserve">construction risks and three operation risks </w:t>
          </w:r>
          <w:r w:rsidR="00997096">
            <w:t xml:space="preserve">were </w:t>
          </w:r>
          <w:r>
            <w:t xml:space="preserve">identified and assessed. </w:t>
          </w:r>
          <w:r w:rsidRPr="00DD380A">
            <w:t>Each pathway shows the initial risk rating based on standard management measures, and a residual risk rating based on additional management measures (if required) recommended through the impact assessment process.</w:t>
          </w:r>
        </w:p>
        <w:tbl>
          <w:tblPr>
            <w:tblStyle w:val="MainTableStyle"/>
            <w:tblW w:w="0" w:type="auto"/>
            <w:tblLayout w:type="fixed"/>
            <w:tblCellMar>
              <w:left w:w="57" w:type="dxa"/>
              <w:right w:w="57" w:type="dxa"/>
            </w:tblCellMar>
            <w:tblLook w:val="0420" w:firstRow="1" w:lastRow="0" w:firstColumn="0" w:lastColumn="0" w:noHBand="0" w:noVBand="1"/>
          </w:tblPr>
          <w:tblGrid>
            <w:gridCol w:w="667"/>
            <w:gridCol w:w="888"/>
            <w:gridCol w:w="2126"/>
            <w:gridCol w:w="2268"/>
            <w:gridCol w:w="992"/>
            <w:gridCol w:w="1134"/>
            <w:gridCol w:w="985"/>
          </w:tblGrid>
          <w:tr w:rsidR="0090710F" w14:paraId="4D4DE012" w14:textId="77777777" w:rsidTr="0090710F">
            <w:trPr>
              <w:cnfStyle w:val="100000000000" w:firstRow="1" w:lastRow="0" w:firstColumn="0" w:lastColumn="0" w:oddVBand="0" w:evenVBand="0" w:oddHBand="0" w:evenHBand="0" w:firstRowFirstColumn="0" w:firstRowLastColumn="0" w:lastRowFirstColumn="0" w:lastRowLastColumn="0"/>
            </w:trPr>
            <w:tc>
              <w:tcPr>
                <w:tcW w:w="667" w:type="dxa"/>
              </w:tcPr>
              <w:p w14:paraId="4F5B3A93" w14:textId="77777777" w:rsidR="003E1857" w:rsidRPr="003E1857" w:rsidRDefault="003E1857" w:rsidP="003E1857">
                <w:pPr>
                  <w:pStyle w:val="TableText"/>
                </w:pPr>
                <w:r>
                  <w:t>Risk ID</w:t>
                </w:r>
              </w:p>
            </w:tc>
            <w:tc>
              <w:tcPr>
                <w:tcW w:w="888" w:type="dxa"/>
              </w:tcPr>
              <w:p w14:paraId="79E2F722" w14:textId="77777777" w:rsidR="003E1857" w:rsidRPr="003E1857" w:rsidRDefault="003E1857" w:rsidP="003E1857">
                <w:pPr>
                  <w:pStyle w:val="TableText"/>
                </w:pPr>
                <w:r>
                  <w:t>Works area</w:t>
                </w:r>
              </w:p>
            </w:tc>
            <w:tc>
              <w:tcPr>
                <w:tcW w:w="2126" w:type="dxa"/>
              </w:tcPr>
              <w:p w14:paraId="132FDC79" w14:textId="77777777" w:rsidR="003E1857" w:rsidRPr="003E1857" w:rsidRDefault="003E1857" w:rsidP="003E1857">
                <w:pPr>
                  <w:pStyle w:val="TableText"/>
                </w:pPr>
                <w:r>
                  <w:t>Risk pathway</w:t>
                </w:r>
              </w:p>
            </w:tc>
            <w:tc>
              <w:tcPr>
                <w:tcW w:w="2268" w:type="dxa"/>
              </w:tcPr>
              <w:p w14:paraId="2E29D105" w14:textId="77777777" w:rsidR="003E1857" w:rsidRPr="003E1857" w:rsidRDefault="003E1857" w:rsidP="003E1857">
                <w:pPr>
                  <w:pStyle w:val="TableText"/>
                </w:pPr>
                <w:r>
                  <w:t>Initial mitigation measures</w:t>
                </w:r>
              </w:p>
            </w:tc>
            <w:tc>
              <w:tcPr>
                <w:tcW w:w="992" w:type="dxa"/>
              </w:tcPr>
              <w:p w14:paraId="15447619" w14:textId="77777777" w:rsidR="003E1857" w:rsidRPr="003E1857" w:rsidRDefault="003E1857" w:rsidP="003E1857">
                <w:pPr>
                  <w:pStyle w:val="TableText"/>
                </w:pPr>
                <w:r>
                  <w:t>Initial risk rating</w:t>
                </w:r>
              </w:p>
            </w:tc>
            <w:tc>
              <w:tcPr>
                <w:tcW w:w="1134" w:type="dxa"/>
              </w:tcPr>
              <w:p w14:paraId="7E736948" w14:textId="77777777" w:rsidR="003E1857" w:rsidRPr="003E1857" w:rsidRDefault="003E1857" w:rsidP="003E1857">
                <w:pPr>
                  <w:pStyle w:val="TableText"/>
                </w:pPr>
                <w:r>
                  <w:t>Additional mitigation measures</w:t>
                </w:r>
              </w:p>
            </w:tc>
            <w:tc>
              <w:tcPr>
                <w:tcW w:w="985" w:type="dxa"/>
              </w:tcPr>
              <w:p w14:paraId="2C9AE4F2" w14:textId="77777777" w:rsidR="003E1857" w:rsidRPr="003E1857" w:rsidRDefault="003E1857" w:rsidP="003E1857">
                <w:pPr>
                  <w:pStyle w:val="TableText"/>
                </w:pPr>
                <w:r>
                  <w:t>Residual risk rating</w:t>
                </w:r>
              </w:p>
            </w:tc>
          </w:tr>
          <w:tr w:rsidR="003E1857" w:rsidRPr="00B2767E" w14:paraId="0E983C37" w14:textId="77777777" w:rsidTr="0090710F">
            <w:trPr>
              <w:cantSplit/>
            </w:trPr>
            <w:tc>
              <w:tcPr>
                <w:tcW w:w="9060" w:type="dxa"/>
                <w:gridSpan w:val="7"/>
                <w:shd w:val="clear" w:color="auto" w:fill="E7E9EA" w:themeFill="text2" w:themeFillTint="1A"/>
              </w:tcPr>
              <w:p w14:paraId="3F99E94E" w14:textId="77777777" w:rsidR="003E1857" w:rsidRPr="00B2767E" w:rsidRDefault="003E1857" w:rsidP="003E1857">
                <w:pPr>
                  <w:pStyle w:val="TableText"/>
                  <w:rPr>
                    <w:rStyle w:val="TextBlue"/>
                  </w:rPr>
                </w:pPr>
                <w:r w:rsidRPr="00B2767E">
                  <w:rPr>
                    <w:rStyle w:val="TextBlue"/>
                  </w:rPr>
                  <w:t>Construction</w:t>
                </w:r>
              </w:p>
            </w:tc>
          </w:tr>
          <w:tr w:rsidR="0090710F" w14:paraId="276EE3CB" w14:textId="77777777" w:rsidTr="0090710F">
            <w:trPr>
              <w:cantSplit/>
            </w:trPr>
            <w:tc>
              <w:tcPr>
                <w:tcW w:w="667" w:type="dxa"/>
              </w:tcPr>
              <w:p w14:paraId="014ACC85" w14:textId="1B040C9A" w:rsidR="003E1857" w:rsidRPr="003E1857" w:rsidRDefault="007719A4" w:rsidP="003E1857">
                <w:pPr>
                  <w:pStyle w:val="TableText"/>
                </w:pPr>
                <w:r>
                  <w:t>GW1</w:t>
                </w:r>
              </w:p>
            </w:tc>
            <w:tc>
              <w:tcPr>
                <w:tcW w:w="888" w:type="dxa"/>
              </w:tcPr>
              <w:p w14:paraId="2D94C92F" w14:textId="2AF9F516" w:rsidR="003E1857" w:rsidRPr="003E1857" w:rsidRDefault="007719A4" w:rsidP="007719A4">
                <w:pPr>
                  <w:pStyle w:val="TableText"/>
                  <w:numPr>
                    <w:ilvl w:val="0"/>
                    <w:numId w:val="0"/>
                  </w:numPr>
                </w:pPr>
                <w:r>
                  <w:t>Pipeline</w:t>
                </w:r>
              </w:p>
            </w:tc>
            <w:tc>
              <w:tcPr>
                <w:tcW w:w="2126" w:type="dxa"/>
              </w:tcPr>
              <w:p w14:paraId="3FF6D2C3" w14:textId="2279B464" w:rsidR="003E1857" w:rsidRPr="003E1857" w:rsidRDefault="007719A4" w:rsidP="007719A4">
                <w:pPr>
                  <w:pStyle w:val="TableText"/>
                  <w:numPr>
                    <w:ilvl w:val="0"/>
                    <w:numId w:val="0"/>
                  </w:numPr>
                </w:pPr>
                <w:r>
                  <w:t>Drawdown impacts on groundwater users (registered bores)</w:t>
                </w:r>
              </w:p>
            </w:tc>
            <w:tc>
              <w:tcPr>
                <w:tcW w:w="2268" w:type="dxa"/>
              </w:tcPr>
              <w:p w14:paraId="5BB17BDC" w14:textId="4637A47C" w:rsidR="003E1857" w:rsidRDefault="00D9288B" w:rsidP="003E1857">
                <w:pPr>
                  <w:pStyle w:val="TableText"/>
                </w:pPr>
                <w:r>
                  <w:t>EMM GW1</w:t>
                </w:r>
                <w:r w:rsidR="00E76DB1">
                  <w:t xml:space="preserve"> – </w:t>
                </w:r>
                <w:r w:rsidR="00BA158E">
                  <w:t>Minimising dewatering rates and impact to groundwater levels and flows</w:t>
                </w:r>
              </w:p>
              <w:p w14:paraId="7B005B24" w14:textId="2B2E7E09" w:rsidR="00D9288B" w:rsidRPr="003E1857" w:rsidRDefault="00D9288B" w:rsidP="003E1857">
                <w:pPr>
                  <w:pStyle w:val="TableText"/>
                </w:pPr>
                <w:r>
                  <w:t>EMM GW2</w:t>
                </w:r>
                <w:r w:rsidR="00E76DB1">
                  <w:t xml:space="preserve"> – </w:t>
                </w:r>
                <w:r w:rsidR="00BA158E">
                  <w:t xml:space="preserve">Minimise impact to groundwater bore users </w:t>
                </w:r>
              </w:p>
            </w:tc>
            <w:tc>
              <w:tcPr>
                <w:tcW w:w="992" w:type="dxa"/>
                <w:shd w:val="clear" w:color="auto" w:fill="92D050"/>
              </w:tcPr>
              <w:p w14:paraId="57B56392" w14:textId="388F7BAB" w:rsidR="003E1857" w:rsidRPr="003E1857" w:rsidRDefault="007719A4" w:rsidP="007719A4">
                <w:pPr>
                  <w:pStyle w:val="TableText"/>
                  <w:numPr>
                    <w:ilvl w:val="0"/>
                    <w:numId w:val="0"/>
                  </w:numPr>
                </w:pPr>
                <w:r>
                  <w:t>Low</w:t>
                </w:r>
              </w:p>
            </w:tc>
            <w:tc>
              <w:tcPr>
                <w:tcW w:w="1134" w:type="dxa"/>
              </w:tcPr>
              <w:p w14:paraId="64B9BCAA" w14:textId="3913CF89" w:rsidR="003E1857" w:rsidRPr="003E1857" w:rsidRDefault="00D9288B" w:rsidP="003E1857">
                <w:pPr>
                  <w:pStyle w:val="TableText"/>
                </w:pPr>
                <w:r>
                  <w:t>No additional mitigation measures</w:t>
                </w:r>
              </w:p>
            </w:tc>
            <w:tc>
              <w:tcPr>
                <w:tcW w:w="985" w:type="dxa"/>
                <w:shd w:val="clear" w:color="auto" w:fill="92D050"/>
              </w:tcPr>
              <w:p w14:paraId="4487C3CA" w14:textId="656FF6C1" w:rsidR="003E1857" w:rsidRPr="003E1857" w:rsidRDefault="007719A4" w:rsidP="003E1857">
                <w:pPr>
                  <w:pStyle w:val="TableText"/>
                </w:pPr>
                <w:r>
                  <w:t>Low</w:t>
                </w:r>
              </w:p>
            </w:tc>
          </w:tr>
          <w:tr w:rsidR="0090710F" w14:paraId="721FE401" w14:textId="77777777" w:rsidTr="0090710F">
            <w:trPr>
              <w:cantSplit/>
            </w:trPr>
            <w:tc>
              <w:tcPr>
                <w:tcW w:w="667" w:type="dxa"/>
              </w:tcPr>
              <w:p w14:paraId="64259A31" w14:textId="1D82F5E0" w:rsidR="003E1857" w:rsidRDefault="007719A4" w:rsidP="003E1857">
                <w:pPr>
                  <w:pStyle w:val="TableText"/>
                </w:pPr>
                <w:r>
                  <w:t>GW2</w:t>
                </w:r>
              </w:p>
            </w:tc>
            <w:tc>
              <w:tcPr>
                <w:tcW w:w="888" w:type="dxa"/>
              </w:tcPr>
              <w:p w14:paraId="11993387" w14:textId="696C8190" w:rsidR="003E1857" w:rsidRDefault="007719A4" w:rsidP="007719A4">
                <w:pPr>
                  <w:pStyle w:val="TableText"/>
                  <w:numPr>
                    <w:ilvl w:val="0"/>
                    <w:numId w:val="0"/>
                  </w:numPr>
                </w:pPr>
                <w:r>
                  <w:t>Pipeline</w:t>
                </w:r>
              </w:p>
            </w:tc>
            <w:tc>
              <w:tcPr>
                <w:tcW w:w="2126" w:type="dxa"/>
              </w:tcPr>
              <w:p w14:paraId="3D5A80D5" w14:textId="2DDE2DCA" w:rsidR="003E1857" w:rsidRDefault="007719A4" w:rsidP="007719A4">
                <w:pPr>
                  <w:pStyle w:val="TableText"/>
                  <w:numPr>
                    <w:ilvl w:val="0"/>
                    <w:numId w:val="0"/>
                  </w:numPr>
                </w:pPr>
                <w:r>
                  <w:t>Drawdown impacts on GDEs and receiving environments (river</w:t>
                </w:r>
                <w:r w:rsidR="00AE74FF">
                  <w:t xml:space="preserve">/ </w:t>
                </w:r>
                <w:r>
                  <w:t>wetland base flows)</w:t>
                </w:r>
              </w:p>
            </w:tc>
            <w:tc>
              <w:tcPr>
                <w:tcW w:w="2268" w:type="dxa"/>
              </w:tcPr>
              <w:p w14:paraId="540D4D76" w14:textId="291886F1" w:rsidR="003E1857" w:rsidRDefault="00D9288B" w:rsidP="003E1857">
                <w:pPr>
                  <w:pStyle w:val="TableText"/>
                </w:pPr>
                <w:r>
                  <w:t>EMM GW1</w:t>
                </w:r>
                <w:r w:rsidR="00E76DB1">
                  <w:t xml:space="preserve"> – </w:t>
                </w:r>
                <w:r w:rsidR="00BA158E" w:rsidRPr="00BA158E">
                  <w:t>Minimising dewatering rates and impact to groundwater levels and flows</w:t>
                </w:r>
              </w:p>
            </w:tc>
            <w:tc>
              <w:tcPr>
                <w:tcW w:w="992" w:type="dxa"/>
                <w:shd w:val="clear" w:color="auto" w:fill="92D050"/>
              </w:tcPr>
              <w:p w14:paraId="1D6178CB" w14:textId="2201F46C" w:rsidR="003E1857" w:rsidRDefault="007719A4" w:rsidP="007719A4">
                <w:pPr>
                  <w:pStyle w:val="TableText"/>
                  <w:numPr>
                    <w:ilvl w:val="0"/>
                    <w:numId w:val="0"/>
                  </w:numPr>
                </w:pPr>
                <w:r>
                  <w:t>Low</w:t>
                </w:r>
              </w:p>
            </w:tc>
            <w:tc>
              <w:tcPr>
                <w:tcW w:w="1134" w:type="dxa"/>
              </w:tcPr>
              <w:p w14:paraId="3F63BDD1" w14:textId="55964AC6" w:rsidR="003E1857" w:rsidRDefault="00D9288B" w:rsidP="003E1857">
                <w:pPr>
                  <w:pStyle w:val="TableText"/>
                </w:pPr>
                <w:r>
                  <w:t>No additional mitigation measures</w:t>
                </w:r>
              </w:p>
            </w:tc>
            <w:tc>
              <w:tcPr>
                <w:tcW w:w="985" w:type="dxa"/>
                <w:shd w:val="clear" w:color="auto" w:fill="92D050"/>
              </w:tcPr>
              <w:p w14:paraId="7075CBFF" w14:textId="5B365EF9" w:rsidR="003E1857" w:rsidRDefault="007719A4" w:rsidP="007719A4">
                <w:pPr>
                  <w:pStyle w:val="TableText"/>
                  <w:numPr>
                    <w:ilvl w:val="0"/>
                    <w:numId w:val="0"/>
                  </w:numPr>
                </w:pPr>
                <w:r>
                  <w:t>Low</w:t>
                </w:r>
              </w:p>
            </w:tc>
          </w:tr>
          <w:tr w:rsidR="0090710F" w14:paraId="4C1791D5" w14:textId="77777777" w:rsidTr="0090710F">
            <w:trPr>
              <w:cantSplit/>
            </w:trPr>
            <w:tc>
              <w:tcPr>
                <w:tcW w:w="667" w:type="dxa"/>
              </w:tcPr>
              <w:p w14:paraId="4C7AE9A2" w14:textId="77CCC9AE" w:rsidR="003E1857" w:rsidRDefault="007719A4" w:rsidP="003E1857">
                <w:pPr>
                  <w:pStyle w:val="TableText"/>
                </w:pPr>
                <w:r>
                  <w:t>GW3</w:t>
                </w:r>
              </w:p>
            </w:tc>
            <w:tc>
              <w:tcPr>
                <w:tcW w:w="888" w:type="dxa"/>
              </w:tcPr>
              <w:p w14:paraId="2261BBA7" w14:textId="5EDB210C" w:rsidR="003E1857" w:rsidRDefault="007719A4" w:rsidP="007719A4">
                <w:pPr>
                  <w:pStyle w:val="TableText"/>
                  <w:numPr>
                    <w:ilvl w:val="0"/>
                    <w:numId w:val="0"/>
                  </w:numPr>
                </w:pPr>
                <w:r>
                  <w:t>Pipeline</w:t>
                </w:r>
              </w:p>
            </w:tc>
            <w:tc>
              <w:tcPr>
                <w:tcW w:w="2126" w:type="dxa"/>
              </w:tcPr>
              <w:p w14:paraId="1A68BA4E" w14:textId="0AE20460" w:rsidR="003E1857" w:rsidRDefault="007719A4" w:rsidP="007719A4">
                <w:pPr>
                  <w:pStyle w:val="TableText"/>
                  <w:numPr>
                    <w:ilvl w:val="0"/>
                    <w:numId w:val="0"/>
                  </w:numPr>
                </w:pPr>
                <w:r>
                  <w:t>Drawdown activating acid sulfate soils</w:t>
                </w:r>
              </w:p>
            </w:tc>
            <w:tc>
              <w:tcPr>
                <w:tcW w:w="2268" w:type="dxa"/>
              </w:tcPr>
              <w:p w14:paraId="0DA87CC7" w14:textId="18574719" w:rsidR="003E1857" w:rsidRDefault="00D9288B" w:rsidP="003E1857">
                <w:pPr>
                  <w:pStyle w:val="TableText"/>
                </w:pPr>
                <w:r>
                  <w:t>EMM GW1</w:t>
                </w:r>
                <w:r w:rsidR="00E76DB1">
                  <w:t xml:space="preserve"> – </w:t>
                </w:r>
                <w:r w:rsidR="00BA158E" w:rsidRPr="00BA158E">
                  <w:t>Minimising dewatering rates and impact to groundwater levels and flows</w:t>
                </w:r>
              </w:p>
              <w:p w14:paraId="3EC0047F" w14:textId="6EADA7AA" w:rsidR="00D9288B" w:rsidRDefault="00D9288B" w:rsidP="003E1857">
                <w:pPr>
                  <w:pStyle w:val="TableText"/>
                </w:pPr>
                <w:r>
                  <w:t>EMM C3</w:t>
                </w:r>
                <w:r w:rsidR="00E76DB1">
                  <w:t xml:space="preserve"> – </w:t>
                </w:r>
                <w:r w:rsidR="00BA158E">
                  <w:t>Minimise impacts from disturbance of acid sulfate soils</w:t>
                </w:r>
              </w:p>
            </w:tc>
            <w:tc>
              <w:tcPr>
                <w:tcW w:w="992" w:type="dxa"/>
                <w:shd w:val="clear" w:color="auto" w:fill="92D050"/>
              </w:tcPr>
              <w:p w14:paraId="677964E2" w14:textId="2148D126" w:rsidR="003E1857" w:rsidRDefault="007719A4" w:rsidP="003E1857">
                <w:pPr>
                  <w:pStyle w:val="TableText"/>
                </w:pPr>
                <w:r>
                  <w:t>Low</w:t>
                </w:r>
              </w:p>
            </w:tc>
            <w:tc>
              <w:tcPr>
                <w:tcW w:w="1134" w:type="dxa"/>
              </w:tcPr>
              <w:p w14:paraId="37202FC2" w14:textId="0C1431CD" w:rsidR="003E1857" w:rsidRDefault="00D9288B" w:rsidP="003E1857">
                <w:pPr>
                  <w:pStyle w:val="TableText"/>
                </w:pPr>
                <w:r>
                  <w:t>No additional mitigation measures</w:t>
                </w:r>
              </w:p>
            </w:tc>
            <w:tc>
              <w:tcPr>
                <w:tcW w:w="985" w:type="dxa"/>
                <w:shd w:val="clear" w:color="auto" w:fill="92D050"/>
              </w:tcPr>
              <w:p w14:paraId="68D4F067" w14:textId="47CA36CA" w:rsidR="003E1857" w:rsidRDefault="007719A4" w:rsidP="003E1857">
                <w:pPr>
                  <w:pStyle w:val="TableText"/>
                </w:pPr>
                <w:r>
                  <w:t>Low</w:t>
                </w:r>
              </w:p>
            </w:tc>
          </w:tr>
          <w:tr w:rsidR="0090710F" w14:paraId="72F4F8AC" w14:textId="77777777" w:rsidTr="0090710F">
            <w:trPr>
              <w:cantSplit/>
            </w:trPr>
            <w:tc>
              <w:tcPr>
                <w:tcW w:w="667" w:type="dxa"/>
              </w:tcPr>
              <w:p w14:paraId="678DA307" w14:textId="20CBCD2D" w:rsidR="007719A4" w:rsidRDefault="007719A4" w:rsidP="003E1857">
                <w:pPr>
                  <w:pStyle w:val="TableText"/>
                </w:pPr>
                <w:r>
                  <w:t>GW4</w:t>
                </w:r>
              </w:p>
            </w:tc>
            <w:tc>
              <w:tcPr>
                <w:tcW w:w="888" w:type="dxa"/>
              </w:tcPr>
              <w:p w14:paraId="3FB425D9" w14:textId="2496F694" w:rsidR="007719A4" w:rsidRDefault="007719A4" w:rsidP="007719A4">
                <w:pPr>
                  <w:pStyle w:val="TableText"/>
                  <w:numPr>
                    <w:ilvl w:val="0"/>
                    <w:numId w:val="0"/>
                  </w:numPr>
                </w:pPr>
                <w:r>
                  <w:t>Pipeline</w:t>
                </w:r>
              </w:p>
            </w:tc>
            <w:tc>
              <w:tcPr>
                <w:tcW w:w="2126" w:type="dxa"/>
              </w:tcPr>
              <w:p w14:paraId="7D1CDBA8" w14:textId="390F4FBA" w:rsidR="007719A4" w:rsidRDefault="001A0297" w:rsidP="007719A4">
                <w:pPr>
                  <w:pStyle w:val="TableText"/>
                  <w:numPr>
                    <w:ilvl w:val="0"/>
                    <w:numId w:val="0"/>
                  </w:numPr>
                </w:pPr>
                <w:r w:rsidRPr="001A0297">
                  <w:t xml:space="preserve">Construction dewatering impacts to groundwater levels and groundwater pressure reduction causes settlement of the ground </w:t>
                </w:r>
              </w:p>
            </w:tc>
            <w:tc>
              <w:tcPr>
                <w:tcW w:w="2268" w:type="dxa"/>
              </w:tcPr>
              <w:p w14:paraId="02100CE3" w14:textId="23F04076" w:rsidR="007719A4" w:rsidRDefault="00D9288B" w:rsidP="003E1857">
                <w:pPr>
                  <w:pStyle w:val="TableText"/>
                </w:pPr>
                <w:r>
                  <w:t>EMM GW1</w:t>
                </w:r>
                <w:r w:rsidR="00E76DB1">
                  <w:t xml:space="preserve"> – </w:t>
                </w:r>
                <w:r w:rsidR="00BA158E" w:rsidRPr="00BA158E">
                  <w:t>Minimising dewatering rates and impact to groundwater levels and flows</w:t>
                </w:r>
              </w:p>
              <w:p w14:paraId="592EB1DB" w14:textId="3098C964" w:rsidR="00D9288B" w:rsidRDefault="00D9288B" w:rsidP="003E1857">
                <w:pPr>
                  <w:pStyle w:val="TableText"/>
                </w:pPr>
                <w:r>
                  <w:t>EMM GM1</w:t>
                </w:r>
                <w:r w:rsidR="00D064BA">
                  <w:t>–</w:t>
                </w:r>
                <w:r w:rsidR="00BA158E">
                  <w:t xml:space="preserve"> </w:t>
                </w:r>
                <w:r w:rsidR="00BA158E" w:rsidRPr="00BA158E">
                  <w:t>All third party services would be identified and proved prior to construction and asset owners vertical and horizontal clearance requirements will be agreed</w:t>
                </w:r>
              </w:p>
              <w:p w14:paraId="5723B677" w14:textId="3E9125CC" w:rsidR="00D9288B" w:rsidRDefault="00D9288B" w:rsidP="003E1857">
                <w:pPr>
                  <w:pStyle w:val="TableText"/>
                </w:pPr>
                <w:r>
                  <w:t>EMM GM2</w:t>
                </w:r>
                <w:r w:rsidR="00E76DB1">
                  <w:t xml:space="preserve"> – </w:t>
                </w:r>
                <w:r w:rsidR="00BA158E">
                  <w:t>Design and construction to be informed by geotechnical and hydrogeological conditions</w:t>
                </w:r>
              </w:p>
            </w:tc>
            <w:tc>
              <w:tcPr>
                <w:tcW w:w="992" w:type="dxa"/>
                <w:shd w:val="clear" w:color="auto" w:fill="00B0F0"/>
              </w:tcPr>
              <w:p w14:paraId="101BC594" w14:textId="6B903B25" w:rsidR="007719A4" w:rsidRDefault="00D3004B" w:rsidP="003E1857">
                <w:pPr>
                  <w:pStyle w:val="TableText"/>
                </w:pPr>
                <w:r>
                  <w:t>Negligible</w:t>
                </w:r>
              </w:p>
            </w:tc>
            <w:tc>
              <w:tcPr>
                <w:tcW w:w="1134" w:type="dxa"/>
              </w:tcPr>
              <w:p w14:paraId="14778A25" w14:textId="5C4571A4" w:rsidR="007719A4" w:rsidRDefault="00D9288B" w:rsidP="003E1857">
                <w:pPr>
                  <w:pStyle w:val="TableText"/>
                </w:pPr>
                <w:r>
                  <w:t>No additional mitigation measures</w:t>
                </w:r>
              </w:p>
            </w:tc>
            <w:tc>
              <w:tcPr>
                <w:tcW w:w="985" w:type="dxa"/>
                <w:shd w:val="clear" w:color="auto" w:fill="00B0F0"/>
              </w:tcPr>
              <w:p w14:paraId="48FB7CF1" w14:textId="0560AF99" w:rsidR="007719A4" w:rsidRDefault="00D3004B" w:rsidP="00D3004B">
                <w:pPr>
                  <w:pStyle w:val="TableText"/>
                  <w:numPr>
                    <w:ilvl w:val="0"/>
                    <w:numId w:val="0"/>
                  </w:numPr>
                </w:pPr>
                <w:r>
                  <w:t>Negligible</w:t>
                </w:r>
              </w:p>
            </w:tc>
          </w:tr>
          <w:tr w:rsidR="0090710F" w14:paraId="1FD4CEEC" w14:textId="77777777" w:rsidTr="0090710F">
            <w:trPr>
              <w:cantSplit/>
            </w:trPr>
            <w:tc>
              <w:tcPr>
                <w:tcW w:w="667" w:type="dxa"/>
              </w:tcPr>
              <w:p w14:paraId="1840D951" w14:textId="535D5FE4" w:rsidR="007719A4" w:rsidRDefault="00D3004B" w:rsidP="003E1857">
                <w:pPr>
                  <w:pStyle w:val="TableText"/>
                </w:pPr>
                <w:r>
                  <w:lastRenderedPageBreak/>
                  <w:t>GW5</w:t>
                </w:r>
              </w:p>
            </w:tc>
            <w:tc>
              <w:tcPr>
                <w:tcW w:w="888" w:type="dxa"/>
              </w:tcPr>
              <w:p w14:paraId="0ADDAA68" w14:textId="265F5B4F" w:rsidR="007719A4" w:rsidRDefault="00D3004B" w:rsidP="00D3004B">
                <w:pPr>
                  <w:pStyle w:val="TableText"/>
                  <w:numPr>
                    <w:ilvl w:val="0"/>
                    <w:numId w:val="0"/>
                  </w:numPr>
                </w:pPr>
                <w:r>
                  <w:t>Pipeline</w:t>
                </w:r>
              </w:p>
            </w:tc>
            <w:tc>
              <w:tcPr>
                <w:tcW w:w="2126" w:type="dxa"/>
              </w:tcPr>
              <w:p w14:paraId="74DF112C" w14:textId="49D54301" w:rsidR="007719A4" w:rsidRDefault="00D3004B" w:rsidP="00D3004B">
                <w:pPr>
                  <w:pStyle w:val="TableText"/>
                  <w:numPr>
                    <w:ilvl w:val="0"/>
                    <w:numId w:val="0"/>
                  </w:numPr>
                </w:pPr>
                <w:r>
                  <w:t>Mobilisation of existing contaminated groundwater due to construction dewatering works, impacting groundwater quality and downgradient users</w:t>
                </w:r>
              </w:p>
            </w:tc>
            <w:tc>
              <w:tcPr>
                <w:tcW w:w="2268" w:type="dxa"/>
              </w:tcPr>
              <w:p w14:paraId="49103AA4" w14:textId="3D4F2B83" w:rsidR="007719A4" w:rsidRDefault="00D9288B" w:rsidP="003E1857">
                <w:pPr>
                  <w:pStyle w:val="TableText"/>
                </w:pPr>
                <w:r>
                  <w:t>EMM GW1</w:t>
                </w:r>
                <w:r w:rsidR="00E76DB1">
                  <w:t xml:space="preserve"> – </w:t>
                </w:r>
                <w:r w:rsidR="00BA158E" w:rsidRPr="00BA158E">
                  <w:t>Minimising dewatering rates and impact to groundwater levels and flows</w:t>
                </w:r>
              </w:p>
              <w:p w14:paraId="37F939F1" w14:textId="0FF94617" w:rsidR="00D9288B" w:rsidRDefault="00D9288B" w:rsidP="003E1857">
                <w:pPr>
                  <w:pStyle w:val="TableText"/>
                </w:pPr>
                <w:r>
                  <w:t>EMM GW3</w:t>
                </w:r>
                <w:r w:rsidR="00E76DB1">
                  <w:t xml:space="preserve"> – </w:t>
                </w:r>
                <w:r w:rsidR="00BA158E">
                  <w:t>Minimise impacts associated with contaminated groundwater and disposal</w:t>
                </w:r>
              </w:p>
              <w:p w14:paraId="2CA2CA6F" w14:textId="560CCC94" w:rsidR="00D9288B" w:rsidRDefault="00D9288B" w:rsidP="00BA158E">
                <w:pPr>
                  <w:pStyle w:val="TableText"/>
                  <w:numPr>
                    <w:ilvl w:val="0"/>
                    <w:numId w:val="0"/>
                  </w:numPr>
                </w:pPr>
                <w:r>
                  <w:t>EMM C4</w:t>
                </w:r>
                <w:r w:rsidR="00E76DB1">
                  <w:t xml:space="preserve"> – </w:t>
                </w:r>
                <w:r w:rsidR="00BA158E">
                  <w:t>Minimise risks from contaminated groundwater</w:t>
                </w:r>
                <w:r w:rsidR="00AE74FF">
                  <w:t>/</w:t>
                </w:r>
                <w:r w:rsidR="00BA158E">
                  <w:t>trench water</w:t>
                </w:r>
              </w:p>
            </w:tc>
            <w:tc>
              <w:tcPr>
                <w:tcW w:w="992" w:type="dxa"/>
                <w:shd w:val="clear" w:color="auto" w:fill="92D050"/>
              </w:tcPr>
              <w:p w14:paraId="7C3CCB21" w14:textId="51A8F035" w:rsidR="007719A4" w:rsidRDefault="00D3004B" w:rsidP="00D3004B">
                <w:pPr>
                  <w:pStyle w:val="TableText"/>
                  <w:numPr>
                    <w:ilvl w:val="0"/>
                    <w:numId w:val="0"/>
                  </w:numPr>
                </w:pPr>
                <w:r>
                  <w:t>Low</w:t>
                </w:r>
              </w:p>
            </w:tc>
            <w:tc>
              <w:tcPr>
                <w:tcW w:w="1134" w:type="dxa"/>
              </w:tcPr>
              <w:p w14:paraId="4349A3C7" w14:textId="3592C1F3" w:rsidR="007719A4" w:rsidRDefault="00D9288B" w:rsidP="003E1857">
                <w:pPr>
                  <w:pStyle w:val="TableText"/>
                </w:pPr>
                <w:r>
                  <w:t>No additional mitigation measures</w:t>
                </w:r>
              </w:p>
            </w:tc>
            <w:tc>
              <w:tcPr>
                <w:tcW w:w="985" w:type="dxa"/>
                <w:shd w:val="clear" w:color="auto" w:fill="92D050"/>
              </w:tcPr>
              <w:p w14:paraId="7B1CED9E" w14:textId="0638F9DC" w:rsidR="007719A4" w:rsidRDefault="00D3004B" w:rsidP="00D3004B">
                <w:pPr>
                  <w:pStyle w:val="TableText"/>
                  <w:numPr>
                    <w:ilvl w:val="0"/>
                    <w:numId w:val="0"/>
                  </w:numPr>
                </w:pPr>
                <w:r>
                  <w:t>Low</w:t>
                </w:r>
              </w:p>
            </w:tc>
          </w:tr>
          <w:tr w:rsidR="0090710F" w14:paraId="22AE140E" w14:textId="77777777" w:rsidTr="0090710F">
            <w:trPr>
              <w:cantSplit/>
            </w:trPr>
            <w:tc>
              <w:tcPr>
                <w:tcW w:w="667" w:type="dxa"/>
              </w:tcPr>
              <w:p w14:paraId="0115D8A7" w14:textId="44D0D816" w:rsidR="00D3004B" w:rsidRDefault="00D3004B" w:rsidP="003E1857">
                <w:pPr>
                  <w:pStyle w:val="TableText"/>
                </w:pPr>
                <w:r>
                  <w:t>GW6</w:t>
                </w:r>
              </w:p>
            </w:tc>
            <w:tc>
              <w:tcPr>
                <w:tcW w:w="888" w:type="dxa"/>
              </w:tcPr>
              <w:p w14:paraId="3E25410E" w14:textId="66C7C44B" w:rsidR="00D3004B" w:rsidRDefault="00D3004B" w:rsidP="00D3004B">
                <w:pPr>
                  <w:pStyle w:val="TableText"/>
                  <w:numPr>
                    <w:ilvl w:val="0"/>
                    <w:numId w:val="0"/>
                  </w:numPr>
                </w:pPr>
                <w:r>
                  <w:t>All</w:t>
                </w:r>
              </w:p>
            </w:tc>
            <w:tc>
              <w:tcPr>
                <w:tcW w:w="2126" w:type="dxa"/>
              </w:tcPr>
              <w:p w14:paraId="363D8D61" w14:textId="7F0BE43E" w:rsidR="00D3004B" w:rsidRDefault="00D3004B" w:rsidP="00D3004B">
                <w:pPr>
                  <w:pStyle w:val="TableText"/>
                  <w:numPr>
                    <w:ilvl w:val="0"/>
                    <w:numId w:val="0"/>
                  </w:numPr>
                </w:pPr>
                <w:r>
                  <w:t>Leaks, spills or runoff impacting groundwater quality and downgradient users</w:t>
                </w:r>
              </w:p>
            </w:tc>
            <w:tc>
              <w:tcPr>
                <w:tcW w:w="2268" w:type="dxa"/>
              </w:tcPr>
              <w:p w14:paraId="39F46F69" w14:textId="5010294B" w:rsidR="00D3004B" w:rsidRDefault="00D9288B" w:rsidP="003E1857">
                <w:pPr>
                  <w:pStyle w:val="TableText"/>
                </w:pPr>
                <w:r>
                  <w:t>EMM GW4</w:t>
                </w:r>
                <w:r w:rsidR="00E76DB1">
                  <w:t xml:space="preserve"> – </w:t>
                </w:r>
                <w:r w:rsidR="00BA158E">
                  <w:t xml:space="preserve">Manage chemicals, fuels and hazardous materials </w:t>
                </w:r>
              </w:p>
              <w:p w14:paraId="726598A1" w14:textId="7FE56247" w:rsidR="00D9288B" w:rsidRDefault="00D9288B" w:rsidP="003E1857">
                <w:pPr>
                  <w:pStyle w:val="TableText"/>
                </w:pPr>
                <w:r>
                  <w:t>EMM C6</w:t>
                </w:r>
                <w:r w:rsidR="00E76DB1">
                  <w:t xml:space="preserve"> – </w:t>
                </w:r>
                <w:r w:rsidR="00BA158E">
                  <w:t>Manage chemicals, fuels and hazardous materials</w:t>
                </w:r>
              </w:p>
            </w:tc>
            <w:tc>
              <w:tcPr>
                <w:tcW w:w="992" w:type="dxa"/>
                <w:shd w:val="clear" w:color="auto" w:fill="92D050"/>
              </w:tcPr>
              <w:p w14:paraId="3E9D42E3" w14:textId="5F7A5D7E" w:rsidR="00D3004B" w:rsidRDefault="00D3004B" w:rsidP="003E1857">
                <w:pPr>
                  <w:pStyle w:val="TableText"/>
                </w:pPr>
                <w:r>
                  <w:t>Low</w:t>
                </w:r>
              </w:p>
            </w:tc>
            <w:tc>
              <w:tcPr>
                <w:tcW w:w="1134" w:type="dxa"/>
              </w:tcPr>
              <w:p w14:paraId="321BD59C" w14:textId="43A668D2" w:rsidR="00D3004B" w:rsidRDefault="00D9288B" w:rsidP="003E1857">
                <w:pPr>
                  <w:pStyle w:val="TableText"/>
                </w:pPr>
                <w:r>
                  <w:t>No additional mitigation measures</w:t>
                </w:r>
              </w:p>
            </w:tc>
            <w:tc>
              <w:tcPr>
                <w:tcW w:w="985" w:type="dxa"/>
                <w:shd w:val="clear" w:color="auto" w:fill="92D050"/>
              </w:tcPr>
              <w:p w14:paraId="70DE7EA9" w14:textId="2475298B" w:rsidR="00D3004B" w:rsidRDefault="00D3004B" w:rsidP="003E1857">
                <w:pPr>
                  <w:pStyle w:val="TableText"/>
                </w:pPr>
                <w:r>
                  <w:t>Low</w:t>
                </w:r>
              </w:p>
            </w:tc>
          </w:tr>
          <w:tr w:rsidR="0090710F" w14:paraId="08A4586E" w14:textId="77777777" w:rsidTr="0090710F">
            <w:trPr>
              <w:cantSplit/>
            </w:trPr>
            <w:tc>
              <w:tcPr>
                <w:tcW w:w="667" w:type="dxa"/>
              </w:tcPr>
              <w:p w14:paraId="7B7127AF" w14:textId="690CD0A1" w:rsidR="00D3004B" w:rsidRDefault="00D3004B" w:rsidP="003E1857">
                <w:pPr>
                  <w:pStyle w:val="TableText"/>
                </w:pPr>
                <w:r>
                  <w:t>GW7</w:t>
                </w:r>
              </w:p>
            </w:tc>
            <w:tc>
              <w:tcPr>
                <w:tcW w:w="888" w:type="dxa"/>
              </w:tcPr>
              <w:p w14:paraId="3F0C6633" w14:textId="193BD857" w:rsidR="00D3004B" w:rsidRDefault="00D3004B" w:rsidP="00D3004B">
                <w:pPr>
                  <w:pStyle w:val="TableText"/>
                  <w:numPr>
                    <w:ilvl w:val="0"/>
                    <w:numId w:val="0"/>
                  </w:numPr>
                </w:pPr>
                <w:r>
                  <w:t>Pipeline</w:t>
                </w:r>
              </w:p>
            </w:tc>
            <w:tc>
              <w:tcPr>
                <w:tcW w:w="2126" w:type="dxa"/>
              </w:tcPr>
              <w:p w14:paraId="59B995A8" w14:textId="2A72657B" w:rsidR="00D3004B" w:rsidRDefault="00D3004B" w:rsidP="00D3004B">
                <w:pPr>
                  <w:pStyle w:val="TableText"/>
                  <w:numPr>
                    <w:ilvl w:val="0"/>
                    <w:numId w:val="0"/>
                  </w:numPr>
                </w:pPr>
                <w:r>
                  <w:t>Drilling fluids used for HDD impacting groundwater quality</w:t>
                </w:r>
              </w:p>
            </w:tc>
            <w:tc>
              <w:tcPr>
                <w:tcW w:w="2268" w:type="dxa"/>
              </w:tcPr>
              <w:p w14:paraId="3FAF33C9" w14:textId="38CDB5AA" w:rsidR="00D3004B" w:rsidRDefault="00D9288B" w:rsidP="003E1857">
                <w:pPr>
                  <w:pStyle w:val="TableText"/>
                </w:pPr>
                <w:r>
                  <w:t>EMM GW5</w:t>
                </w:r>
                <w:r w:rsidR="00E76DB1">
                  <w:t xml:space="preserve"> – </w:t>
                </w:r>
                <w:r w:rsidR="00BA158E">
                  <w:t>Drilling fluids requirements</w:t>
                </w:r>
              </w:p>
            </w:tc>
            <w:tc>
              <w:tcPr>
                <w:tcW w:w="992" w:type="dxa"/>
                <w:shd w:val="clear" w:color="auto" w:fill="00B0F0"/>
              </w:tcPr>
              <w:p w14:paraId="3F62731F" w14:textId="743AF9F4" w:rsidR="00D3004B" w:rsidRDefault="00D3004B" w:rsidP="00D3004B">
                <w:pPr>
                  <w:pStyle w:val="TableText"/>
                  <w:numPr>
                    <w:ilvl w:val="0"/>
                    <w:numId w:val="0"/>
                  </w:numPr>
                </w:pPr>
                <w:r>
                  <w:t>Negligible</w:t>
                </w:r>
              </w:p>
            </w:tc>
            <w:tc>
              <w:tcPr>
                <w:tcW w:w="1134" w:type="dxa"/>
              </w:tcPr>
              <w:p w14:paraId="3EE74294" w14:textId="404A5AE8" w:rsidR="00D3004B" w:rsidRDefault="00D9288B" w:rsidP="003E1857">
                <w:pPr>
                  <w:pStyle w:val="TableText"/>
                </w:pPr>
                <w:r>
                  <w:t>No additional mitigation measures</w:t>
                </w:r>
              </w:p>
            </w:tc>
            <w:tc>
              <w:tcPr>
                <w:tcW w:w="985" w:type="dxa"/>
                <w:shd w:val="clear" w:color="auto" w:fill="00B0F0"/>
              </w:tcPr>
              <w:p w14:paraId="48F20B32" w14:textId="58264B6B" w:rsidR="00D3004B" w:rsidRDefault="00D3004B" w:rsidP="003E1857">
                <w:pPr>
                  <w:pStyle w:val="TableText"/>
                </w:pPr>
                <w:r>
                  <w:t>Negligible</w:t>
                </w:r>
              </w:p>
            </w:tc>
          </w:tr>
          <w:tr w:rsidR="0090710F" w14:paraId="7D810F7A" w14:textId="77777777" w:rsidTr="0090710F">
            <w:trPr>
              <w:cantSplit/>
            </w:trPr>
            <w:tc>
              <w:tcPr>
                <w:tcW w:w="667" w:type="dxa"/>
              </w:tcPr>
              <w:p w14:paraId="5A1AD5F4" w14:textId="5C75B721" w:rsidR="00D3004B" w:rsidRDefault="00D3004B" w:rsidP="003E1857">
                <w:pPr>
                  <w:pStyle w:val="TableText"/>
                </w:pPr>
                <w:r>
                  <w:t>GW8</w:t>
                </w:r>
              </w:p>
            </w:tc>
            <w:tc>
              <w:tcPr>
                <w:tcW w:w="888" w:type="dxa"/>
              </w:tcPr>
              <w:p w14:paraId="528EE6C1" w14:textId="7580EE52" w:rsidR="00D3004B" w:rsidRDefault="00D3004B" w:rsidP="00D3004B">
                <w:pPr>
                  <w:pStyle w:val="TableText"/>
                  <w:numPr>
                    <w:ilvl w:val="0"/>
                    <w:numId w:val="0"/>
                  </w:numPr>
                </w:pPr>
                <w:r>
                  <w:t>All</w:t>
                </w:r>
              </w:p>
            </w:tc>
            <w:tc>
              <w:tcPr>
                <w:tcW w:w="2126" w:type="dxa"/>
              </w:tcPr>
              <w:p w14:paraId="4F375048" w14:textId="0FDE3087" w:rsidR="00D3004B" w:rsidRDefault="00D3004B" w:rsidP="003E1857">
                <w:pPr>
                  <w:pStyle w:val="TableText"/>
                </w:pPr>
                <w:r>
                  <w:t>D</w:t>
                </w:r>
                <w:r w:rsidRPr="00D3004B">
                  <w:t>isturbance and stockpiling of existing contaminated spoil</w:t>
                </w:r>
                <w:r>
                  <w:t xml:space="preserve"> impacting on groundwater quality and downgradient users</w:t>
                </w:r>
              </w:p>
            </w:tc>
            <w:tc>
              <w:tcPr>
                <w:tcW w:w="2268" w:type="dxa"/>
              </w:tcPr>
              <w:p w14:paraId="180FAFA7" w14:textId="5A024E98" w:rsidR="00D3004B" w:rsidRDefault="00D9288B" w:rsidP="003E1857">
                <w:pPr>
                  <w:pStyle w:val="TableText"/>
                </w:pPr>
                <w:r>
                  <w:t>EMM GW6</w:t>
                </w:r>
                <w:r w:rsidR="00E76DB1">
                  <w:t xml:space="preserve"> – </w:t>
                </w:r>
                <w:r w:rsidR="00BA158E">
                  <w:t>Implement spoil management procedures</w:t>
                </w:r>
              </w:p>
            </w:tc>
            <w:tc>
              <w:tcPr>
                <w:tcW w:w="992" w:type="dxa"/>
                <w:shd w:val="clear" w:color="auto" w:fill="92D050"/>
              </w:tcPr>
              <w:p w14:paraId="2CD256D0" w14:textId="012ECE93" w:rsidR="00D3004B" w:rsidRDefault="00D3004B" w:rsidP="003E1857">
                <w:pPr>
                  <w:pStyle w:val="TableText"/>
                </w:pPr>
                <w:r>
                  <w:t>Low</w:t>
                </w:r>
              </w:p>
            </w:tc>
            <w:tc>
              <w:tcPr>
                <w:tcW w:w="1134" w:type="dxa"/>
              </w:tcPr>
              <w:p w14:paraId="1C59256F" w14:textId="34F33DD4" w:rsidR="00D3004B" w:rsidRDefault="00D9288B" w:rsidP="003E1857">
                <w:pPr>
                  <w:pStyle w:val="TableText"/>
                </w:pPr>
                <w:r>
                  <w:t>No additional mitigation measures</w:t>
                </w:r>
              </w:p>
            </w:tc>
            <w:tc>
              <w:tcPr>
                <w:tcW w:w="985" w:type="dxa"/>
                <w:shd w:val="clear" w:color="auto" w:fill="92D050"/>
              </w:tcPr>
              <w:p w14:paraId="22FDCBD2" w14:textId="68D7E0B5" w:rsidR="00D3004B" w:rsidRDefault="00D3004B" w:rsidP="003E1857">
                <w:pPr>
                  <w:pStyle w:val="TableText"/>
                </w:pPr>
                <w:r>
                  <w:t>Low</w:t>
                </w:r>
              </w:p>
            </w:tc>
          </w:tr>
          <w:tr w:rsidR="003E1857" w:rsidRPr="00B2767E" w14:paraId="753E27D4" w14:textId="77777777" w:rsidTr="0090710F">
            <w:trPr>
              <w:cantSplit/>
            </w:trPr>
            <w:tc>
              <w:tcPr>
                <w:tcW w:w="9060" w:type="dxa"/>
                <w:gridSpan w:val="7"/>
                <w:shd w:val="clear" w:color="auto" w:fill="E7E9EA" w:themeFill="text2" w:themeFillTint="1A"/>
              </w:tcPr>
              <w:p w14:paraId="3F42803B" w14:textId="77777777" w:rsidR="003E1857" w:rsidRPr="00B2767E" w:rsidRDefault="003E1857" w:rsidP="003E1857">
                <w:pPr>
                  <w:pStyle w:val="TableText"/>
                  <w:rPr>
                    <w:rStyle w:val="TextBlue"/>
                  </w:rPr>
                </w:pPr>
                <w:r w:rsidRPr="00B2767E">
                  <w:rPr>
                    <w:rStyle w:val="TextBlue"/>
                  </w:rPr>
                  <w:t>Operation</w:t>
                </w:r>
              </w:p>
            </w:tc>
          </w:tr>
          <w:tr w:rsidR="0090710F" w14:paraId="7E9D0445" w14:textId="77777777" w:rsidTr="0090710F">
            <w:trPr>
              <w:cantSplit/>
            </w:trPr>
            <w:tc>
              <w:tcPr>
                <w:tcW w:w="667" w:type="dxa"/>
              </w:tcPr>
              <w:p w14:paraId="6C8AEC65" w14:textId="06622BF9" w:rsidR="003E1857" w:rsidRDefault="00D3004B" w:rsidP="003E1857">
                <w:pPr>
                  <w:pStyle w:val="TableText"/>
                </w:pPr>
                <w:r>
                  <w:t>GW9</w:t>
                </w:r>
              </w:p>
            </w:tc>
            <w:tc>
              <w:tcPr>
                <w:tcW w:w="888" w:type="dxa"/>
              </w:tcPr>
              <w:p w14:paraId="289BCC9D" w14:textId="615C54F4" w:rsidR="003E1857" w:rsidRDefault="00D3004B" w:rsidP="003E1857">
                <w:pPr>
                  <w:pStyle w:val="TableText"/>
                </w:pPr>
                <w:r>
                  <w:t>Pipeline</w:t>
                </w:r>
              </w:p>
            </w:tc>
            <w:tc>
              <w:tcPr>
                <w:tcW w:w="2126" w:type="dxa"/>
              </w:tcPr>
              <w:p w14:paraId="7C05687E" w14:textId="09C544E1" w:rsidR="003E1857" w:rsidRDefault="00D3004B" w:rsidP="00D3004B">
                <w:pPr>
                  <w:pStyle w:val="TableText"/>
                  <w:numPr>
                    <w:ilvl w:val="0"/>
                    <w:numId w:val="0"/>
                  </w:numPr>
                </w:pPr>
                <w:r>
                  <w:t>Pipeline infrastructure in areas of shallow groundwater may disrupt or dislocate groundwater flow paths, which may cause preferential flow paths, mounding and drawdown up gradient and downgradient</w:t>
                </w:r>
              </w:p>
            </w:tc>
            <w:tc>
              <w:tcPr>
                <w:tcW w:w="2268" w:type="dxa"/>
              </w:tcPr>
              <w:p w14:paraId="76869238" w14:textId="0FBAC354" w:rsidR="003E1857" w:rsidRDefault="00D9288B" w:rsidP="003E1857">
                <w:pPr>
                  <w:pStyle w:val="TableText"/>
                </w:pPr>
                <w:r>
                  <w:t>EMM GW7</w:t>
                </w:r>
                <w:r w:rsidR="00E76DB1">
                  <w:t xml:space="preserve"> – </w:t>
                </w:r>
                <w:r w:rsidR="00BA158E">
                  <w:t>Pipeline design shall consider where groundwater interaction is expected to occur and incorporate design requirements to prevent preferential flow paths</w:t>
                </w:r>
              </w:p>
            </w:tc>
            <w:tc>
              <w:tcPr>
                <w:tcW w:w="992" w:type="dxa"/>
                <w:shd w:val="clear" w:color="auto" w:fill="92D050"/>
              </w:tcPr>
              <w:p w14:paraId="23A476A4" w14:textId="0B05801F" w:rsidR="003E1857" w:rsidRDefault="00D3004B" w:rsidP="003E1857">
                <w:pPr>
                  <w:pStyle w:val="TableText"/>
                </w:pPr>
                <w:r>
                  <w:t>Low</w:t>
                </w:r>
              </w:p>
            </w:tc>
            <w:tc>
              <w:tcPr>
                <w:tcW w:w="1134" w:type="dxa"/>
              </w:tcPr>
              <w:p w14:paraId="776834A3" w14:textId="7228DC13" w:rsidR="003E1857" w:rsidRDefault="00D9288B" w:rsidP="003E1857">
                <w:pPr>
                  <w:pStyle w:val="TableText"/>
                </w:pPr>
                <w:r>
                  <w:t>No additional mitigation measures</w:t>
                </w:r>
              </w:p>
            </w:tc>
            <w:tc>
              <w:tcPr>
                <w:tcW w:w="985" w:type="dxa"/>
                <w:shd w:val="clear" w:color="auto" w:fill="92D050"/>
              </w:tcPr>
              <w:p w14:paraId="73B840DB" w14:textId="1405FECA" w:rsidR="003E1857" w:rsidRDefault="00D3004B" w:rsidP="003E1857">
                <w:pPr>
                  <w:pStyle w:val="TableText"/>
                </w:pPr>
                <w:r>
                  <w:t>Low</w:t>
                </w:r>
              </w:p>
            </w:tc>
          </w:tr>
          <w:tr w:rsidR="0090710F" w14:paraId="046D5189" w14:textId="77777777" w:rsidTr="0090710F">
            <w:trPr>
              <w:cantSplit/>
            </w:trPr>
            <w:tc>
              <w:tcPr>
                <w:tcW w:w="667" w:type="dxa"/>
              </w:tcPr>
              <w:p w14:paraId="68B9CEDD" w14:textId="7D6DAD61" w:rsidR="003E1857" w:rsidRDefault="00D3004B" w:rsidP="003E1857">
                <w:pPr>
                  <w:pStyle w:val="TableText"/>
                </w:pPr>
                <w:r>
                  <w:t>GW10</w:t>
                </w:r>
              </w:p>
            </w:tc>
            <w:tc>
              <w:tcPr>
                <w:tcW w:w="888" w:type="dxa"/>
              </w:tcPr>
              <w:p w14:paraId="3B41E19B" w14:textId="4A4A8742" w:rsidR="003E1857" w:rsidRDefault="00D3004B" w:rsidP="003E1857">
                <w:pPr>
                  <w:pStyle w:val="TableText"/>
                </w:pPr>
                <w:r>
                  <w:t>Pipeline</w:t>
                </w:r>
              </w:p>
            </w:tc>
            <w:tc>
              <w:tcPr>
                <w:tcW w:w="2126" w:type="dxa"/>
              </w:tcPr>
              <w:p w14:paraId="6978D1AB" w14:textId="56F8F289" w:rsidR="003E1857" w:rsidRDefault="00D3004B" w:rsidP="003E1857">
                <w:pPr>
                  <w:pStyle w:val="TableText"/>
                </w:pPr>
                <w:r>
                  <w:t>P</w:t>
                </w:r>
                <w:r w:rsidRPr="00D3004B">
                  <w:t>ipeline infrastructure in areas of shallow groundwater may disrupt or dislocate groundwater flow paths, which may cause preferential flow paths</w:t>
                </w:r>
                <w:r>
                  <w:t xml:space="preserve"> and movement of contaminated groundwater</w:t>
                </w:r>
              </w:p>
            </w:tc>
            <w:tc>
              <w:tcPr>
                <w:tcW w:w="2268" w:type="dxa"/>
              </w:tcPr>
              <w:p w14:paraId="5B108F92" w14:textId="12DA9270" w:rsidR="003E1857" w:rsidRDefault="00D9288B" w:rsidP="003E1857">
                <w:pPr>
                  <w:pStyle w:val="TableText"/>
                </w:pPr>
                <w:r>
                  <w:t>EMM GW7</w:t>
                </w:r>
                <w:r w:rsidR="00E76DB1">
                  <w:t xml:space="preserve"> – </w:t>
                </w:r>
                <w:r w:rsidR="00BA158E" w:rsidRPr="00BA158E">
                  <w:t>Pipeline design shall consider where groundwater interaction is expected to occur and incorporate design requirements to prevent preferential flow paths</w:t>
                </w:r>
              </w:p>
            </w:tc>
            <w:tc>
              <w:tcPr>
                <w:tcW w:w="992" w:type="dxa"/>
                <w:shd w:val="clear" w:color="auto" w:fill="92D050"/>
              </w:tcPr>
              <w:p w14:paraId="2560B6F2" w14:textId="6A795DFA" w:rsidR="003E1857" w:rsidRDefault="00D3004B" w:rsidP="003E1857">
                <w:pPr>
                  <w:pStyle w:val="TableText"/>
                </w:pPr>
                <w:r>
                  <w:t>Low</w:t>
                </w:r>
              </w:p>
            </w:tc>
            <w:tc>
              <w:tcPr>
                <w:tcW w:w="1134" w:type="dxa"/>
              </w:tcPr>
              <w:p w14:paraId="0A5732C4" w14:textId="2929EC0F" w:rsidR="003E1857" w:rsidRDefault="00D9288B" w:rsidP="003E1857">
                <w:pPr>
                  <w:pStyle w:val="TableText"/>
                </w:pPr>
                <w:r>
                  <w:t>No additional mitigation measures</w:t>
                </w:r>
              </w:p>
            </w:tc>
            <w:tc>
              <w:tcPr>
                <w:tcW w:w="985" w:type="dxa"/>
                <w:shd w:val="clear" w:color="auto" w:fill="92D050"/>
              </w:tcPr>
              <w:p w14:paraId="4E433C4E" w14:textId="208F8FCA" w:rsidR="003E1857" w:rsidRDefault="00D3004B" w:rsidP="003E1857">
                <w:pPr>
                  <w:pStyle w:val="TableText"/>
                </w:pPr>
                <w:r>
                  <w:t>Low</w:t>
                </w:r>
              </w:p>
            </w:tc>
          </w:tr>
          <w:tr w:rsidR="0090710F" w14:paraId="358FFEFC" w14:textId="77777777" w:rsidTr="0090710F">
            <w:trPr>
              <w:cantSplit/>
            </w:trPr>
            <w:tc>
              <w:tcPr>
                <w:tcW w:w="667" w:type="dxa"/>
              </w:tcPr>
              <w:p w14:paraId="117961E1" w14:textId="77E3D4C6" w:rsidR="00D3004B" w:rsidRDefault="00D3004B" w:rsidP="003E1857">
                <w:pPr>
                  <w:pStyle w:val="TableText"/>
                </w:pPr>
                <w:r>
                  <w:t>GW11</w:t>
                </w:r>
              </w:p>
            </w:tc>
            <w:tc>
              <w:tcPr>
                <w:tcW w:w="888" w:type="dxa"/>
              </w:tcPr>
              <w:p w14:paraId="78ACBCE4" w14:textId="6B9536D0" w:rsidR="00D3004B" w:rsidRDefault="00D3004B" w:rsidP="003E1857">
                <w:pPr>
                  <w:pStyle w:val="TableText"/>
                </w:pPr>
                <w:r>
                  <w:t>All</w:t>
                </w:r>
              </w:p>
            </w:tc>
            <w:tc>
              <w:tcPr>
                <w:tcW w:w="2126" w:type="dxa"/>
              </w:tcPr>
              <w:p w14:paraId="15D773F6" w14:textId="65ACD6F5" w:rsidR="00D3004B" w:rsidRDefault="00D3004B" w:rsidP="003E1857">
                <w:pPr>
                  <w:pStyle w:val="TableText"/>
                </w:pPr>
                <w:r>
                  <w:t>Leaks, spills or runoff due to maintenance work along the pipeline and associated infrastructure in areas of shallow groundwater</w:t>
                </w:r>
              </w:p>
            </w:tc>
            <w:tc>
              <w:tcPr>
                <w:tcW w:w="2268" w:type="dxa"/>
              </w:tcPr>
              <w:p w14:paraId="05886509" w14:textId="675DDF84" w:rsidR="00D3004B" w:rsidRDefault="00D9288B" w:rsidP="003E1857">
                <w:pPr>
                  <w:pStyle w:val="TableText"/>
                </w:pPr>
                <w:r>
                  <w:t>EMM GW4</w:t>
                </w:r>
                <w:r w:rsidR="00E76DB1">
                  <w:t xml:space="preserve"> – </w:t>
                </w:r>
                <w:r w:rsidR="00BA158E" w:rsidRPr="00BA158E">
                  <w:t>Manage chemicals, fuels and hazardous materials</w:t>
                </w:r>
              </w:p>
            </w:tc>
            <w:tc>
              <w:tcPr>
                <w:tcW w:w="992" w:type="dxa"/>
                <w:shd w:val="clear" w:color="auto" w:fill="92D050"/>
              </w:tcPr>
              <w:p w14:paraId="5C98B461" w14:textId="11367B75" w:rsidR="00D3004B" w:rsidRDefault="00D3004B" w:rsidP="003E1857">
                <w:pPr>
                  <w:pStyle w:val="TableText"/>
                </w:pPr>
                <w:r>
                  <w:t>Low</w:t>
                </w:r>
              </w:p>
            </w:tc>
            <w:tc>
              <w:tcPr>
                <w:tcW w:w="1134" w:type="dxa"/>
              </w:tcPr>
              <w:p w14:paraId="694CCA39" w14:textId="27CB52E7" w:rsidR="00D3004B" w:rsidRDefault="00D9288B" w:rsidP="003E1857">
                <w:pPr>
                  <w:pStyle w:val="TableText"/>
                </w:pPr>
                <w:r>
                  <w:t>No additional mitigation measures</w:t>
                </w:r>
              </w:p>
            </w:tc>
            <w:tc>
              <w:tcPr>
                <w:tcW w:w="985" w:type="dxa"/>
                <w:shd w:val="clear" w:color="auto" w:fill="92D050"/>
              </w:tcPr>
              <w:p w14:paraId="41F6D682" w14:textId="0E3A4749" w:rsidR="00D3004B" w:rsidRDefault="00D3004B" w:rsidP="003E1857">
                <w:pPr>
                  <w:pStyle w:val="TableText"/>
                </w:pPr>
                <w:r>
                  <w:t>Low</w:t>
                </w:r>
              </w:p>
            </w:tc>
          </w:tr>
        </w:tbl>
        <w:p w14:paraId="7F60D5C8" w14:textId="3A03791C" w:rsidR="00B31B71" w:rsidRDefault="00B31B71" w:rsidP="00B31B71">
          <w:pPr>
            <w:pStyle w:val="Heading2"/>
          </w:pPr>
          <w:bookmarkStart w:id="84" w:name="_Ref68188602"/>
          <w:bookmarkStart w:id="85" w:name="_Toc71514868"/>
          <w:bookmarkStart w:id="86" w:name="_Toc72284560"/>
          <w:r>
            <w:lastRenderedPageBreak/>
            <w:t>Construction impact assessment</w:t>
          </w:r>
          <w:r w:rsidR="00E76DB1">
            <w:t xml:space="preserve"> – </w:t>
          </w:r>
          <w:r w:rsidR="003E1857">
            <w:t>surface</w:t>
          </w:r>
          <w:r w:rsidR="0090710F">
            <w:t> </w:t>
          </w:r>
          <w:r w:rsidR="003E1857">
            <w:t>water</w:t>
          </w:r>
          <w:bookmarkEnd w:id="84"/>
          <w:bookmarkEnd w:id="85"/>
          <w:bookmarkEnd w:id="86"/>
        </w:p>
        <w:p w14:paraId="59618A9F" w14:textId="2111428F" w:rsidR="00B31B71" w:rsidRPr="00B31B71" w:rsidRDefault="00B31B71" w:rsidP="00B31B71">
          <w:pPr>
            <w:pStyle w:val="BodyText"/>
          </w:pPr>
          <w:r>
            <w:t xml:space="preserve">This section presents a discussion of the construction impacts associated with the Project in relation to </w:t>
          </w:r>
          <w:r w:rsidR="001D36D8">
            <w:t>surface water</w:t>
          </w:r>
          <w:r w:rsidR="00861BDB">
            <w:t>, which</w:t>
          </w:r>
          <w:r>
            <w:t xml:space="preserve"> are grouped according to </w:t>
          </w:r>
          <w:r w:rsidR="00ED4896">
            <w:t>the following</w:t>
          </w:r>
          <w:r>
            <w:t xml:space="preserve"> main themes:</w:t>
          </w:r>
        </w:p>
        <w:p w14:paraId="2ABB9DE3" w14:textId="4482EADE" w:rsidR="00B31B71" w:rsidRDefault="001D36D8" w:rsidP="00B31B71">
          <w:pPr>
            <w:pStyle w:val="BodyBullet1"/>
          </w:pPr>
          <w:r>
            <w:t xml:space="preserve">Runoff </w:t>
          </w:r>
          <w:r w:rsidR="00987464">
            <w:t xml:space="preserve">and spills </w:t>
          </w:r>
          <w:r>
            <w:t>from general construction activities</w:t>
          </w:r>
        </w:p>
        <w:p w14:paraId="669C27EC" w14:textId="3FE42328" w:rsidR="001D36D8" w:rsidRDefault="001D36D8" w:rsidP="00B31B71">
          <w:pPr>
            <w:pStyle w:val="BodyBullet1"/>
          </w:pPr>
          <w:r>
            <w:t>Flooding impacts</w:t>
          </w:r>
        </w:p>
        <w:p w14:paraId="00C7BAB8" w14:textId="493AB696" w:rsidR="000B2C92" w:rsidRDefault="001D36D8" w:rsidP="00B31B71">
          <w:pPr>
            <w:pStyle w:val="BodyBullet1"/>
          </w:pPr>
          <w:r>
            <w:t>Erosion impacts to river health, surrounding property and infrastructure</w:t>
          </w:r>
        </w:p>
        <w:p w14:paraId="2E258807" w14:textId="62E6EAA6" w:rsidR="001D36D8" w:rsidRDefault="000B2C92" w:rsidP="00B31B71">
          <w:pPr>
            <w:pStyle w:val="BodyBullet1"/>
          </w:pPr>
          <w:r>
            <w:t>Dispersive soils</w:t>
          </w:r>
          <w:r w:rsidR="00B2767E">
            <w:t>.</w:t>
          </w:r>
        </w:p>
        <w:p w14:paraId="3AA0D72F" w14:textId="36C8A648" w:rsidR="00B31B71" w:rsidRDefault="00B31B71" w:rsidP="00B31B71">
          <w:pPr>
            <w:pStyle w:val="BodyText"/>
          </w:pPr>
          <w:r>
            <w:t>The potential for impacts associated with these main themes are discussed in the following sections.</w:t>
          </w:r>
        </w:p>
        <w:p w14:paraId="503F8B20" w14:textId="2BD53BCC" w:rsidR="00F3312F" w:rsidRDefault="001D36D8" w:rsidP="00F3312F">
          <w:pPr>
            <w:pStyle w:val="Heading3"/>
          </w:pPr>
          <w:bookmarkStart w:id="87" w:name="_Toc71514869"/>
          <w:bookmarkStart w:id="88" w:name="_Toc72284561"/>
          <w:r>
            <w:t xml:space="preserve">Runoff </w:t>
          </w:r>
          <w:r w:rsidR="00D426B2">
            <w:t xml:space="preserve">and spills </w:t>
          </w:r>
          <w:r>
            <w:t>from general construction</w:t>
          </w:r>
          <w:r w:rsidR="0090710F">
            <w:t> </w:t>
          </w:r>
          <w:r>
            <w:t>activities</w:t>
          </w:r>
          <w:bookmarkEnd w:id="87"/>
          <w:bookmarkEnd w:id="88"/>
        </w:p>
        <w:p w14:paraId="786CBBAD" w14:textId="64565442" w:rsidR="009F330B" w:rsidRDefault="00ED4896" w:rsidP="001D36D8">
          <w:pPr>
            <w:pStyle w:val="BodyText"/>
          </w:pPr>
          <w:r>
            <w:t xml:space="preserve">Runoff from construction areas along the Project corridor has the potential to impact receiving waterway environments due to runoff from laydown areas, </w:t>
          </w:r>
          <w:r w:rsidR="000D46CC">
            <w:t>works along steep terrain adjacent to waterways,</w:t>
          </w:r>
          <w:r>
            <w:t xml:space="preserve"> stripped surfaces and stockpiled material, and discharge from dewatering activities.</w:t>
          </w:r>
        </w:p>
        <w:tbl>
          <w:tblPr>
            <w:tblW w:w="0" w:type="auto"/>
            <w:tblLook w:val="04A0" w:firstRow="1" w:lastRow="0" w:firstColumn="1" w:lastColumn="0" w:noHBand="0" w:noVBand="1"/>
          </w:tblPr>
          <w:tblGrid>
            <w:gridCol w:w="5387"/>
            <w:gridCol w:w="3668"/>
          </w:tblGrid>
          <w:tr w:rsidR="0090710F" w14:paraId="2BBAC18E" w14:textId="77777777" w:rsidTr="00583422">
            <w:trPr>
              <w:cantSplit/>
            </w:trPr>
            <w:tc>
              <w:tcPr>
                <w:tcW w:w="5387" w:type="dxa"/>
                <w:tcBorders>
                  <w:right w:val="single" w:sz="12" w:space="0" w:color="1C4483" w:themeColor="accent1"/>
                </w:tcBorders>
                <w:tcMar>
                  <w:left w:w="0" w:type="dxa"/>
                  <w:right w:w="227" w:type="dxa"/>
                </w:tcMar>
              </w:tcPr>
              <w:p w14:paraId="48844FC3" w14:textId="77777777" w:rsidR="0090710F" w:rsidRDefault="0090710F" w:rsidP="0090710F">
                <w:pPr>
                  <w:pStyle w:val="BodyText"/>
                  <w:spacing w:before="120"/>
                </w:pPr>
                <w:r>
                  <w:t xml:space="preserve">This can have an adverse impact on the water quality in receiving waters and beneficial uses downstream. Pollutants may include contaminated sediments, oils, solid inert waste and chemicals and nutrient inputs from silt-laden runoff (refer to Chapter 10 </w:t>
                </w:r>
                <w:r w:rsidRPr="00177CDB">
                  <w:rPr>
                    <w:rStyle w:val="Italics"/>
                  </w:rPr>
                  <w:t>Waste</w:t>
                </w:r>
                <w:r>
                  <w:t xml:space="preserve"> for further detail on potential contamination and waste impacts). Soils introduced into waterways would also increase turbidity and sediment loads which would have an impact on aquatic fauna and flora (refer to Chapter 7 </w:t>
                </w:r>
                <w:r w:rsidRPr="006623A5">
                  <w:rPr>
                    <w:rStyle w:val="Italics"/>
                  </w:rPr>
                  <w:t>Biodiversity</w:t>
                </w:r>
                <w:r>
                  <w:t xml:space="preserve">). </w:t>
                </w:r>
              </w:p>
              <w:p w14:paraId="10E14A19" w14:textId="16F4D617" w:rsidR="0090710F" w:rsidRDefault="0090710F" w:rsidP="0090710F">
                <w:pPr>
                  <w:pStyle w:val="BodyText"/>
                </w:pPr>
                <w:r w:rsidRPr="009F330B">
                  <w:t>There is</w:t>
                </w:r>
                <w:r>
                  <w:t xml:space="preserve"> also </w:t>
                </w:r>
                <w:r w:rsidRPr="009F330B">
                  <w:t xml:space="preserve">potential for spilling of fuels or other hazardous materials used during construction to be released into the waterways and impact on water quality. This may include fuels and liquids used in machinery and equipment for </w:t>
                </w:r>
                <w:r>
                  <w:t>open trench construction</w:t>
                </w:r>
                <w:r w:rsidRPr="009F330B">
                  <w:t xml:space="preserve"> or drilling.</w:t>
                </w:r>
              </w:p>
            </w:tc>
            <w:tc>
              <w:tcPr>
                <w:tcW w:w="3668"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Mar>
                  <w:left w:w="142" w:type="dxa"/>
                  <w:right w:w="142" w:type="dxa"/>
                </w:tcMar>
              </w:tcPr>
              <w:p w14:paraId="6607AFEA" w14:textId="77777777" w:rsidR="0090710F" w:rsidRPr="00613065" w:rsidRDefault="0090710F" w:rsidP="0090710F">
                <w:pPr>
                  <w:pStyle w:val="CalloutHeader"/>
                  <w:rPr>
                    <w:rStyle w:val="TextBlue"/>
                    <w:rFonts w:asciiTheme="minorHAnsi" w:hAnsiTheme="minorHAnsi"/>
                    <w:iCs/>
                    <w:sz w:val="20"/>
                    <w:szCs w:val="22"/>
                  </w:rPr>
                </w:pPr>
                <w:r w:rsidRPr="00613065">
                  <w:t xml:space="preserve">What </w:t>
                </w:r>
                <w:r>
                  <w:t>is dewatering and how does it impact surface water</w:t>
                </w:r>
                <w:r w:rsidRPr="00613065">
                  <w:rPr>
                    <w:rStyle w:val="TextBlue"/>
                  </w:rPr>
                  <w:t>?</w:t>
                </w:r>
              </w:p>
              <w:p w14:paraId="4FF48B55" w14:textId="77777777" w:rsidR="0090710F" w:rsidRDefault="0090710F" w:rsidP="0090710F">
                <w:pPr>
                  <w:pStyle w:val="TableText"/>
                </w:pPr>
                <w:r>
                  <w:t xml:space="preserve">In its simplest definition, dewatering is the removal of water through a variety of different pumping or filtering processes. Dewatering on construction sites is mostly undertaken due to accumulated water in trenches. </w:t>
                </w:r>
              </w:p>
              <w:p w14:paraId="2DE455C2" w14:textId="72A50825" w:rsidR="0090710F" w:rsidRDefault="0090710F" w:rsidP="0090710F">
                <w:pPr>
                  <w:pStyle w:val="TableText"/>
                </w:pPr>
                <w:r w:rsidRPr="008C12FE">
                  <w:t>Construction dewatering work</w:t>
                </w:r>
                <w:r>
                  <w:t>s</w:t>
                </w:r>
                <w:r w:rsidRPr="008C12FE">
                  <w:t xml:space="preserve"> ha</w:t>
                </w:r>
                <w:r>
                  <w:t>ve</w:t>
                </w:r>
                <w:r w:rsidRPr="008C12FE">
                  <w:t xml:space="preserve"> the</w:t>
                </w:r>
                <w:r>
                  <w:t xml:space="preserve"> </w:t>
                </w:r>
                <w:r w:rsidRPr="008C12FE">
                  <w:t>potential to cause mobilisation of soil and other</w:t>
                </w:r>
                <w:r>
                  <w:t xml:space="preserve"> </w:t>
                </w:r>
                <w:r w:rsidRPr="008C12FE">
                  <w:t>pollutants which may impact on surface water quality and subsequently impact on beneficial</w:t>
                </w:r>
                <w:r>
                  <w:t xml:space="preserve"> </w:t>
                </w:r>
                <w:r w:rsidRPr="008C12FE">
                  <w:t>uses downstream. It is required that water collected from trenches during or after a rainfall event</w:t>
                </w:r>
                <w:r>
                  <w:t xml:space="preserve"> </w:t>
                </w:r>
                <w:r w:rsidRPr="008C12FE">
                  <w:t>is to be disposed appropriately without contributing to water pollution.</w:t>
                </w:r>
              </w:p>
            </w:tc>
          </w:tr>
        </w:tbl>
        <w:p w14:paraId="7E5AC53A" w14:textId="50CB617E" w:rsidR="00CA6AB0" w:rsidRDefault="00BA06DC" w:rsidP="0090710F">
          <w:pPr>
            <w:pStyle w:val="BodyText"/>
            <w:spacing w:before="120"/>
          </w:pPr>
          <w:r w:rsidRPr="00BA06DC">
            <w:t>To minimise the impacts on beneficial use and downstream environments, standard</w:t>
          </w:r>
          <w:r>
            <w:t xml:space="preserve"> </w:t>
          </w:r>
          <w:r w:rsidRPr="00BA06DC">
            <w:t>construction controls (EMM SW1)</w:t>
          </w:r>
          <w:r w:rsidR="00757932">
            <w:t xml:space="preserve"> would be implemented, including </w:t>
          </w:r>
          <w:r w:rsidRPr="00BA06DC">
            <w:t>undertaking works on waterways during low flow</w:t>
          </w:r>
          <w:r>
            <w:t xml:space="preserve"> </w:t>
          </w:r>
          <w:r w:rsidRPr="00BA06DC">
            <w:t xml:space="preserve">conditions and monitoring weather forecast. </w:t>
          </w:r>
          <w:r w:rsidR="00861BDB">
            <w:t>S</w:t>
          </w:r>
          <w:r w:rsidRPr="00BA06DC">
            <w:t xml:space="preserve">tockpiled materials </w:t>
          </w:r>
          <w:r w:rsidR="00861BDB">
            <w:t xml:space="preserve">would be managed, </w:t>
          </w:r>
          <w:r w:rsidRPr="00BA06DC">
            <w:t>and flow</w:t>
          </w:r>
          <w:r>
            <w:t xml:space="preserve"> </w:t>
          </w:r>
          <w:r w:rsidRPr="00BA06DC">
            <w:t>diversion measures would be in place</w:t>
          </w:r>
          <w:r w:rsidR="00861BDB">
            <w:t>,</w:t>
          </w:r>
          <w:r w:rsidRPr="00BA06DC">
            <w:t xml:space="preserve"> to allow runoff to be directed away from the construction</w:t>
          </w:r>
          <w:r>
            <w:t xml:space="preserve"> </w:t>
          </w:r>
          <w:r w:rsidRPr="00BA06DC">
            <w:t>works.</w:t>
          </w:r>
          <w:r w:rsidR="00C313CC" w:rsidRPr="00C313CC">
            <w:t xml:space="preserve"> </w:t>
          </w:r>
          <w:r w:rsidR="00861BDB">
            <w:t>Water collected from</w:t>
          </w:r>
          <w:r w:rsidR="00C313CC" w:rsidRPr="00C313CC">
            <w:t xml:space="preserve"> open trenches after a rainfall event would require appropriate disposal </w:t>
          </w:r>
          <w:r w:rsidR="00861BDB">
            <w:t>in a manner that does not</w:t>
          </w:r>
          <w:r w:rsidR="00C313CC">
            <w:t xml:space="preserve"> </w:t>
          </w:r>
          <w:r w:rsidR="00C313CC" w:rsidRPr="00C313CC">
            <w:t xml:space="preserve">impact on beneficial use or human health. </w:t>
          </w:r>
          <w:r w:rsidR="009F01A8">
            <w:t>This includes the requirement that d</w:t>
          </w:r>
          <w:r w:rsidR="009F330B">
            <w:t>ischarge to land should not occur within 100 metres of watercourses.</w:t>
          </w:r>
          <w:r w:rsidR="009F330B" w:rsidRPr="009F330B">
            <w:t xml:space="preserve"> There are a number of surface water disposal options that could be considered depending on volumes, surface water quality and nearby infrastructure,</w:t>
          </w:r>
          <w:r w:rsidR="00CA6AB0">
            <w:t xml:space="preserve"> including:</w:t>
          </w:r>
        </w:p>
        <w:p w14:paraId="3A7662D4" w14:textId="61DA509D" w:rsidR="00CA6AB0" w:rsidRPr="00CA6AB0" w:rsidRDefault="00CA6AB0" w:rsidP="00177CDB">
          <w:pPr>
            <w:pStyle w:val="BodyBullet1"/>
          </w:pPr>
          <w:r w:rsidRPr="00CA6AB0">
            <w:t>Waterways</w:t>
          </w:r>
          <w:r w:rsidR="00E76DB1">
            <w:t xml:space="preserve"> – </w:t>
          </w:r>
          <w:r>
            <w:t xml:space="preserve">such as </w:t>
          </w:r>
          <w:r w:rsidRPr="00CA6AB0">
            <w:t>the nearest creek</w:t>
          </w:r>
        </w:p>
        <w:p w14:paraId="6ABA248C" w14:textId="71A116B7" w:rsidR="00CA6AB0" w:rsidRPr="00CA6AB0" w:rsidRDefault="00CA6AB0" w:rsidP="00177CDB">
          <w:pPr>
            <w:pStyle w:val="BodyBullet1"/>
          </w:pPr>
          <w:r w:rsidRPr="00CA6AB0">
            <w:t>Land</w:t>
          </w:r>
          <w:r w:rsidR="00E76DB1">
            <w:t xml:space="preserve"> – </w:t>
          </w:r>
          <w:r w:rsidR="007A3FD3">
            <w:t>discharge to</w:t>
          </w:r>
          <w:r w:rsidRPr="00CA6AB0">
            <w:t xml:space="preserve"> private or public land</w:t>
          </w:r>
        </w:p>
        <w:p w14:paraId="0218FE48" w14:textId="54EFF009" w:rsidR="00CA6AB0" w:rsidRPr="00CA6AB0" w:rsidRDefault="00CA6AB0" w:rsidP="00177CDB">
          <w:pPr>
            <w:pStyle w:val="BodyBullet1"/>
          </w:pPr>
          <w:r w:rsidRPr="00CA6AB0">
            <w:lastRenderedPageBreak/>
            <w:t>Stock watering</w:t>
          </w:r>
          <w:r w:rsidR="00E76DB1">
            <w:t xml:space="preserve"> – </w:t>
          </w:r>
          <w:r>
            <w:t xml:space="preserve">such as </w:t>
          </w:r>
          <w:r w:rsidRPr="00CA6AB0">
            <w:t>storage in a dam for later use</w:t>
          </w:r>
        </w:p>
        <w:p w14:paraId="13DFC775" w14:textId="2438E57B" w:rsidR="00CA6AB0" w:rsidRPr="00CA6AB0" w:rsidRDefault="00CA6AB0" w:rsidP="00177CDB">
          <w:pPr>
            <w:pStyle w:val="BodyBullet1"/>
          </w:pPr>
          <w:r w:rsidRPr="00CA6AB0">
            <w:t>Sewer</w:t>
          </w:r>
          <w:r w:rsidR="00E76DB1">
            <w:t xml:space="preserve"> – </w:t>
          </w:r>
          <w:r w:rsidRPr="00CA6AB0">
            <w:t>if present nearby and trade waste agreement would be required</w:t>
          </w:r>
        </w:p>
        <w:p w14:paraId="5EA761C9" w14:textId="2523BCE1" w:rsidR="008C12FE" w:rsidRDefault="00CA6AB0" w:rsidP="00177CDB">
          <w:pPr>
            <w:pStyle w:val="BodyBullet1"/>
          </w:pPr>
          <w:r w:rsidRPr="00CA6AB0">
            <w:t>Offsite</w:t>
          </w:r>
          <w:r w:rsidR="00E76DB1">
            <w:t xml:space="preserve"> – </w:t>
          </w:r>
          <w:r w:rsidRPr="00CA6AB0">
            <w:t>trucked offsite for use, treatment or disposal</w:t>
          </w:r>
          <w:r w:rsidR="00B2767E">
            <w:t>.</w:t>
          </w:r>
        </w:p>
        <w:p w14:paraId="007CA1D6" w14:textId="2BC9E053" w:rsidR="00C313CC" w:rsidRDefault="00C313CC" w:rsidP="00C313CC">
          <w:pPr>
            <w:pStyle w:val="BodyText"/>
          </w:pPr>
          <w:r>
            <w:t xml:space="preserve">To </w:t>
          </w:r>
          <w:r w:rsidR="0028019D">
            <w:t xml:space="preserve">monitor the performance of management measures in protecting waterway health and biodiversity values, </w:t>
          </w:r>
          <w:r>
            <w:t xml:space="preserve">monitoring of </w:t>
          </w:r>
          <w:r w:rsidR="00AE01F3">
            <w:t xml:space="preserve">Jacksons and Merri creeks </w:t>
          </w:r>
          <w:r w:rsidR="00861BDB">
            <w:t xml:space="preserve">would be carried out </w:t>
          </w:r>
          <w:r>
            <w:t xml:space="preserve">where </w:t>
          </w:r>
          <w:r w:rsidR="00585C6D">
            <w:t>open cut trench</w:t>
          </w:r>
          <w:r>
            <w:t xml:space="preserve"> construction is p</w:t>
          </w:r>
          <w:r w:rsidR="0028019D">
            <w:t>roposed</w:t>
          </w:r>
          <w:r>
            <w:t xml:space="preserve"> (EMM SW5). </w:t>
          </w:r>
        </w:p>
        <w:p w14:paraId="401B4E54" w14:textId="4D6DF90A" w:rsidR="006623A5" w:rsidRDefault="001B3A1B" w:rsidP="00BA06DC">
          <w:pPr>
            <w:pStyle w:val="BodyText"/>
            <w:rPr>
              <w:rStyle w:val="Removedirectformatting"/>
            </w:rPr>
          </w:pPr>
          <w:r>
            <w:t xml:space="preserve">Potential water quality impacts associated with fuel or other hazardous material spills during construction </w:t>
          </w:r>
          <w:r w:rsidR="00861BDB">
            <w:t>would be addressed</w:t>
          </w:r>
          <w:r>
            <w:t xml:space="preserve"> by </w:t>
          </w:r>
          <w:r w:rsidR="009F330B">
            <w:t xml:space="preserve">EMM SW1 as well as </w:t>
          </w:r>
          <w:r w:rsidR="00861BDB">
            <w:t xml:space="preserve">the </w:t>
          </w:r>
          <w:r>
            <w:t xml:space="preserve">EMMs identified in Chapter 10 </w:t>
          </w:r>
          <w:r>
            <w:rPr>
              <w:rStyle w:val="Italics"/>
            </w:rPr>
            <w:t>Contamination and greenhouse gas</w:t>
          </w:r>
          <w:r>
            <w:rPr>
              <w:rStyle w:val="Removedirectformatting"/>
            </w:rPr>
            <w:t xml:space="preserve">. </w:t>
          </w:r>
        </w:p>
        <w:p w14:paraId="326E34B8" w14:textId="0CFDF36B" w:rsidR="005F5DB1" w:rsidRPr="001B3A1B" w:rsidRDefault="00DF7D95" w:rsidP="00B2767E">
          <w:pPr>
            <w:pStyle w:val="BodyText"/>
            <w:rPr>
              <w:rStyle w:val="Removedirectformatting"/>
            </w:rPr>
          </w:pPr>
          <w:r>
            <w:t xml:space="preserve">Application of the EMMs described above is considered to achieve </w:t>
          </w:r>
          <w:r w:rsidR="00176454">
            <w:t xml:space="preserve">'minimisation' </w:t>
          </w:r>
          <w:r>
            <w:t xml:space="preserve">of the impact according to the mitigation hierarchy. </w:t>
          </w:r>
          <w:r w:rsidR="005F5DB1">
            <w:t xml:space="preserve">Following implementation of </w:t>
          </w:r>
          <w:r w:rsidR="009F1780">
            <w:t xml:space="preserve">these </w:t>
          </w:r>
          <w:r w:rsidR="005F5DB1">
            <w:t>EMMs,</w:t>
          </w:r>
          <w:r w:rsidR="005F5DB1" w:rsidRPr="001A7A73">
            <w:t xml:space="preserve"> </w:t>
          </w:r>
          <w:r w:rsidR="00C84C06">
            <w:t xml:space="preserve">the likelihood of mobilisation of site runoff, discharge from dewatering and spills impacting on water quality is unlikely and if this does occur, the impact would be expected to be short term and promptly remediated to reduce extent of impact. </w:t>
          </w:r>
          <w:r w:rsidR="00C70D66">
            <w:t xml:space="preserve">Therefore, </w:t>
          </w:r>
          <w:r w:rsidR="005F5DB1" w:rsidRPr="001A7A73">
            <w:t xml:space="preserve">the </w:t>
          </w:r>
          <w:r w:rsidR="000F591B">
            <w:t xml:space="preserve">residual </w:t>
          </w:r>
          <w:r w:rsidR="005F5DB1">
            <w:t>impact</w:t>
          </w:r>
          <w:r w:rsidR="005F5DB1" w:rsidRPr="001A7A73">
            <w:t xml:space="preserve"> </w:t>
          </w:r>
          <w:r w:rsidR="00C70D66">
            <w:t>is</w:t>
          </w:r>
          <w:r w:rsidR="004D202F">
            <w:t xml:space="preserve"> considered to be</w:t>
          </w:r>
          <w:r w:rsidR="005F5DB1" w:rsidRPr="001A7A73">
            <w:t xml:space="preserve"> low with the standard control measures in place as part of the </w:t>
          </w:r>
          <w:r w:rsidR="00EC5B64">
            <w:t xml:space="preserve">final </w:t>
          </w:r>
          <w:r w:rsidR="005F5DB1" w:rsidRPr="001A7A73">
            <w:t>CEMP</w:t>
          </w:r>
          <w:r w:rsidR="005F5DB1">
            <w:t>.</w:t>
          </w:r>
        </w:p>
        <w:p w14:paraId="33739718" w14:textId="4591B731" w:rsidR="001D36D8" w:rsidRDefault="001D36D8" w:rsidP="001D36D8">
          <w:pPr>
            <w:pStyle w:val="Heading3"/>
          </w:pPr>
          <w:bookmarkStart w:id="89" w:name="_Toc71514870"/>
          <w:bookmarkStart w:id="90" w:name="_Toc72284562"/>
          <w:r>
            <w:t>Flooding impacts</w:t>
          </w:r>
          <w:bookmarkEnd w:id="89"/>
          <w:bookmarkEnd w:id="90"/>
        </w:p>
        <w:p w14:paraId="377A54C0" w14:textId="4EF668E6" w:rsidR="00E17698" w:rsidRDefault="002555DF" w:rsidP="00E17698">
          <w:pPr>
            <w:pStyle w:val="BodyText"/>
          </w:pPr>
          <w:r>
            <w:t xml:space="preserve">To assess potential flooding impacts during construction, the </w:t>
          </w:r>
          <w:r w:rsidR="00E17698">
            <w:t xml:space="preserve">surface water assessment considered </w:t>
          </w:r>
          <w:r>
            <w:t>the following key issues</w:t>
          </w:r>
          <w:r w:rsidR="00E17698">
            <w:t>:</w:t>
          </w:r>
        </w:p>
        <w:p w14:paraId="3BE20F88" w14:textId="407DE26B" w:rsidR="00E17698" w:rsidRDefault="00E17698" w:rsidP="00E17698">
          <w:pPr>
            <w:pStyle w:val="BodyBullet1"/>
          </w:pPr>
          <w:r>
            <w:t>T</w:t>
          </w:r>
          <w:r w:rsidRPr="00E17698">
            <w:t>emporary</w:t>
          </w:r>
          <w:r>
            <w:t xml:space="preserve"> </w:t>
          </w:r>
          <w:r w:rsidRPr="00E17698">
            <w:t>placement of construction materials, structures, or stockpiles within the floodplain</w:t>
          </w:r>
          <w:r>
            <w:t xml:space="preserve">, </w:t>
          </w:r>
          <w:r w:rsidR="00861BDB">
            <w:t xml:space="preserve">as these </w:t>
          </w:r>
          <w:r>
            <w:t>can impede flow and lead to change in the flood regime and floodplain function</w:t>
          </w:r>
        </w:p>
        <w:p w14:paraId="6ADB18C5" w14:textId="6554004C" w:rsidR="00E17698" w:rsidRDefault="00E17698" w:rsidP="00E17698">
          <w:pPr>
            <w:pStyle w:val="BodyBullet1"/>
          </w:pPr>
          <w:r>
            <w:t>Potential for high flow or flood event</w:t>
          </w:r>
          <w:r w:rsidR="00861BDB">
            <w:t>s</w:t>
          </w:r>
          <w:r>
            <w:t xml:space="preserve"> to occur during construction which </w:t>
          </w:r>
          <w:r w:rsidRPr="00E17698">
            <w:t>would collect and</w:t>
          </w:r>
          <w:r>
            <w:t xml:space="preserve"> </w:t>
          </w:r>
          <w:r w:rsidRPr="00E17698">
            <w:t xml:space="preserve">transfer construction materials and compounds into the waterway and </w:t>
          </w:r>
          <w:r>
            <w:t>impact</w:t>
          </w:r>
          <w:r w:rsidRPr="00E17698">
            <w:t xml:space="preserve"> the</w:t>
          </w:r>
          <w:r>
            <w:t xml:space="preserve"> </w:t>
          </w:r>
          <w:r w:rsidRPr="00E17698">
            <w:t>river health downstream</w:t>
          </w:r>
          <w:r w:rsidR="00451BC4">
            <w:t>.</w:t>
          </w:r>
        </w:p>
        <w:p w14:paraId="576B72BB" w14:textId="3864058D" w:rsidR="00E17698" w:rsidRPr="00E17698" w:rsidRDefault="00E17698" w:rsidP="00E17698">
          <w:pPr>
            <w:pStyle w:val="BodyText"/>
          </w:pPr>
          <w:r w:rsidRPr="00E17698">
            <w:t>To minimise the impacts to the function of waterways and floodplains during construction and</w:t>
          </w:r>
          <w:r w:rsidR="002555DF">
            <w:t xml:space="preserve"> </w:t>
          </w:r>
          <w:r w:rsidRPr="00E17698">
            <w:t>allow flow to be conveyed across the construction area, the Project would need to manage</w:t>
          </w:r>
          <w:r w:rsidR="002555DF">
            <w:t xml:space="preserve"> </w:t>
          </w:r>
          <w:r w:rsidRPr="00E17698">
            <w:t>stockpiled materials appropriately as per EMM SW2 and minimise the restriction of flow</w:t>
          </w:r>
          <w:r w:rsidR="002555DF">
            <w:t xml:space="preserve"> </w:t>
          </w:r>
          <w:r w:rsidRPr="00E17698">
            <w:t xml:space="preserve">conveyance. All works on designated watercourses </w:t>
          </w:r>
          <w:r w:rsidR="000D46CC">
            <w:t>must have a Works on Waterways permit and all works to be</w:t>
          </w:r>
          <w:r w:rsidRPr="00E17698">
            <w:t xml:space="preserve"> completed in accordance with</w:t>
          </w:r>
          <w:r w:rsidR="002555DF">
            <w:t xml:space="preserve"> </w:t>
          </w:r>
          <w:r w:rsidRPr="00E17698">
            <w:t>MWC permit requirements.</w:t>
          </w:r>
        </w:p>
        <w:p w14:paraId="28266773" w14:textId="0150A3DC" w:rsidR="002555DF" w:rsidRDefault="00E17698" w:rsidP="002555DF">
          <w:pPr>
            <w:pStyle w:val="BodyText"/>
          </w:pPr>
          <w:r w:rsidRPr="00E17698">
            <w:t>Where flood risk is a concern for the larger catchment systems and the potential for flows to</w:t>
          </w:r>
          <w:r w:rsidR="002555DF">
            <w:t xml:space="preserve"> </w:t>
          </w:r>
          <w:r w:rsidRPr="00E17698">
            <w:t>extend across the floodplain during flood events, a Flood Management and Response Plan</w:t>
          </w:r>
          <w:r w:rsidR="002555DF">
            <w:t xml:space="preserve"> </w:t>
          </w:r>
          <w:r w:rsidRPr="00E17698">
            <w:t xml:space="preserve">(FMRP) </w:t>
          </w:r>
          <w:r w:rsidR="00861BDB">
            <w:t>would</w:t>
          </w:r>
          <w:r w:rsidRPr="00E17698">
            <w:t xml:space="preserve"> be prepared and implemented </w:t>
          </w:r>
          <w:r w:rsidR="00861BDB">
            <w:t xml:space="preserve">for construction </w:t>
          </w:r>
          <w:r w:rsidRPr="00E17698">
            <w:t>works within waterways</w:t>
          </w:r>
          <w:r w:rsidR="002555DF">
            <w:t xml:space="preserve"> </w:t>
          </w:r>
          <w:r w:rsidRPr="00E17698">
            <w:t>(EMM SW9).</w:t>
          </w:r>
          <w:r w:rsidR="00EB0507">
            <w:t xml:space="preserve"> </w:t>
          </w:r>
          <w:bookmarkStart w:id="91" w:name="_Hlk68785979"/>
          <w:r w:rsidR="00EB0507">
            <w:t>This includes Jacksons Creek, Deep Creek, Kalkallo Creek and Merri Creek</w:t>
          </w:r>
          <w:r w:rsidR="00F3111D">
            <w:t xml:space="preserve"> where the </w:t>
          </w:r>
          <w:r w:rsidR="00550AF8">
            <w:t xml:space="preserve">flood extent could </w:t>
          </w:r>
          <w:r w:rsidR="00D368ED">
            <w:t xml:space="preserve">potentially </w:t>
          </w:r>
          <w:r w:rsidR="00550AF8">
            <w:t xml:space="preserve">extend </w:t>
          </w:r>
          <w:r w:rsidR="00060486">
            <w:t>beyond the construction corridor,</w:t>
          </w:r>
          <w:r w:rsidR="006E1F89">
            <w:t xml:space="preserve"> during a flood event</w:t>
          </w:r>
          <w:r w:rsidR="00060486">
            <w:t>.</w:t>
          </w:r>
          <w:bookmarkEnd w:id="91"/>
          <w:r w:rsidR="002555DF">
            <w:t xml:space="preserve"> </w:t>
          </w:r>
          <w:r w:rsidR="002555DF" w:rsidRPr="002555DF">
            <w:t>As part of detailed design, flood modelling of the existing conditions for the waterways would</w:t>
          </w:r>
          <w:r w:rsidR="002555DF">
            <w:t xml:space="preserve"> </w:t>
          </w:r>
          <w:r w:rsidR="002555DF" w:rsidRPr="002555DF">
            <w:t xml:space="preserve">be undertaken and </w:t>
          </w:r>
          <w:r w:rsidR="00861BDB">
            <w:t xml:space="preserve">need to be </w:t>
          </w:r>
          <w:r w:rsidR="002555DF" w:rsidRPr="002555DF">
            <w:t>verified by MWC to inform the FMRP and to understand the flood</w:t>
          </w:r>
          <w:r w:rsidR="002555DF">
            <w:t xml:space="preserve"> </w:t>
          </w:r>
          <w:r w:rsidR="002555DF" w:rsidRPr="002555DF">
            <w:t>response within the floodplain for the range of possible design events. A specific FMRP would also need to be prepared for Kalkallo</w:t>
          </w:r>
          <w:r w:rsidR="002555DF">
            <w:t xml:space="preserve"> </w:t>
          </w:r>
          <w:r w:rsidR="00861BDB">
            <w:t>r</w:t>
          </w:r>
          <w:r w:rsidR="00861BDB" w:rsidRPr="002555DF">
            <w:t xml:space="preserve">etarding </w:t>
          </w:r>
          <w:r w:rsidR="00861BDB">
            <w:t>b</w:t>
          </w:r>
          <w:r w:rsidR="00861BDB" w:rsidRPr="002555DF">
            <w:t xml:space="preserve">asin </w:t>
          </w:r>
          <w:r w:rsidR="002555DF" w:rsidRPr="002555DF">
            <w:t xml:space="preserve">and the various waterways and drainage lines that enter the </w:t>
          </w:r>
          <w:r w:rsidR="00861BDB">
            <w:t>r</w:t>
          </w:r>
          <w:r w:rsidR="00861BDB" w:rsidRPr="002555DF">
            <w:t xml:space="preserve">etarding </w:t>
          </w:r>
          <w:r w:rsidR="00861BDB">
            <w:t>b</w:t>
          </w:r>
          <w:r w:rsidR="00861BDB" w:rsidRPr="002555DF">
            <w:t>asin</w:t>
          </w:r>
          <w:r w:rsidR="002555DF" w:rsidRPr="002555DF">
            <w:t>.</w:t>
          </w:r>
        </w:p>
        <w:p w14:paraId="26783AC5" w14:textId="7035D487" w:rsidR="00E4044A" w:rsidRPr="002555DF" w:rsidRDefault="00E4044A" w:rsidP="00E4044A">
          <w:pPr>
            <w:pStyle w:val="BodyText"/>
          </w:pPr>
          <w:r w:rsidRPr="00E4044A">
            <w:t xml:space="preserve">Where </w:t>
          </w:r>
          <w:r w:rsidR="00585C6D">
            <w:t>open cut trench</w:t>
          </w:r>
          <w:r w:rsidRPr="00E4044A">
            <w:t xml:space="preserve"> construction is proposed and where construction materials and pollutants could</w:t>
          </w:r>
          <w:r>
            <w:t xml:space="preserve"> </w:t>
          </w:r>
          <w:r w:rsidRPr="00E4044A">
            <w:t>be washed downstream during high flow or flood event</w:t>
          </w:r>
          <w:r w:rsidR="00861BDB">
            <w:t>s</w:t>
          </w:r>
          <w:r w:rsidRPr="00E4044A">
            <w:t xml:space="preserve"> and impact on the beneficial use in the</w:t>
          </w:r>
          <w:r>
            <w:t xml:space="preserve"> </w:t>
          </w:r>
          <w:r w:rsidRPr="00E4044A">
            <w:t>surrounding area, a water quality monitoring program (EMM SW5) would be developed and</w:t>
          </w:r>
          <w:r>
            <w:t xml:space="preserve"> </w:t>
          </w:r>
          <w:r w:rsidRPr="00E4044A">
            <w:t>implemented throughout the construction phase to monitor the performance of management</w:t>
          </w:r>
          <w:r>
            <w:t xml:space="preserve"> </w:t>
          </w:r>
          <w:r w:rsidRPr="00E4044A">
            <w:t>measures to protect the waterways health.</w:t>
          </w:r>
        </w:p>
        <w:p w14:paraId="5923A150" w14:textId="1C5D90F3" w:rsidR="009719C0" w:rsidRDefault="003A42ED" w:rsidP="002555DF">
          <w:pPr>
            <w:pStyle w:val="BodyText"/>
          </w:pPr>
          <w:r>
            <w:lastRenderedPageBreak/>
            <w:t xml:space="preserve">Application of the EMMs described above is considered to achieve </w:t>
          </w:r>
          <w:r w:rsidR="00176454">
            <w:t xml:space="preserve">minimisation' </w:t>
          </w:r>
          <w:r>
            <w:t xml:space="preserve">of the impact according to the mitigation hierarchy. </w:t>
          </w:r>
          <w:r w:rsidR="00CB0F11">
            <w:t xml:space="preserve">The standard controls and approaches outlined in EMM SW2 would be applied to all waterways with an additional requirement for an FMRP to manage the four waterways that are prone to flood risk, as outlined in </w:t>
          </w:r>
          <w:r w:rsidR="00CB0F11">
            <w:fldChar w:fldCharType="begin"/>
          </w:r>
          <w:r w:rsidR="00CB0F11">
            <w:instrText xml:space="preserve"> REF _Ref66352198 \h </w:instrText>
          </w:r>
          <w:r w:rsidR="00CB0F11">
            <w:fldChar w:fldCharType="separate"/>
          </w:r>
          <w:r w:rsidR="007E3F9D">
            <w:t>Table </w:t>
          </w:r>
          <w:r w:rsidR="007E3F9D">
            <w:rPr>
              <w:noProof/>
            </w:rPr>
            <w:t>8</w:t>
          </w:r>
          <w:r w:rsidR="007E3F9D">
            <w:noBreakHyphen/>
          </w:r>
          <w:r w:rsidR="007E3F9D">
            <w:rPr>
              <w:noProof/>
            </w:rPr>
            <w:t>10</w:t>
          </w:r>
          <w:r w:rsidR="00CB0F11">
            <w:fldChar w:fldCharType="end"/>
          </w:r>
          <w:r w:rsidR="00CB0F11">
            <w:t xml:space="preserve">. </w:t>
          </w:r>
          <w:r w:rsidR="009719C0">
            <w:t xml:space="preserve">In the event where a flood event occurs during construction, the impact on increased flood levels would be expected to be localised and short term with the appropriate mitigation measures implemented. Flooding impact on river health due to a potential flood event would </w:t>
          </w:r>
          <w:r w:rsidR="004952E7">
            <w:t xml:space="preserve">also </w:t>
          </w:r>
          <w:r w:rsidR="009719C0">
            <w:t xml:space="preserve">be expected to </w:t>
          </w:r>
          <w:r w:rsidR="004952E7">
            <w:t xml:space="preserve">be of </w:t>
          </w:r>
          <w:r w:rsidR="009719C0">
            <w:t>short duration and promptly remediated to reduce the extent of impact.</w:t>
          </w:r>
        </w:p>
        <w:p w14:paraId="70EB2EA4" w14:textId="37A42CBB" w:rsidR="00CB0F11" w:rsidRDefault="00CB0F11" w:rsidP="002555DF">
          <w:pPr>
            <w:pStyle w:val="BodyText"/>
          </w:pPr>
          <w:r>
            <w:t xml:space="preserve">The potential impact on increased flood levels </w:t>
          </w:r>
          <w:r w:rsidRPr="00CB0F11">
            <w:t>is considered minor and potential impacts to river health is low with the application of appropriate mitigation measures, including implementation of the FMRP for the four waterways discussed above and water quality monitoring undertaken for Jacksons Creek and Merri Creek during construction.</w:t>
          </w:r>
          <w:r w:rsidR="009719C0">
            <w:t xml:space="preserve"> </w:t>
          </w:r>
        </w:p>
        <w:p w14:paraId="0652843C" w14:textId="6336EFAC" w:rsidR="00CB0F11" w:rsidRDefault="00CB0F11" w:rsidP="00B90853">
          <w:pPr>
            <w:pStyle w:val="Caption"/>
          </w:pPr>
          <w:r>
            <w:t>Table</w:t>
          </w:r>
          <w:r w:rsidR="00B2767E">
            <w:t> </w:t>
          </w:r>
          <w:fldSimple w:instr=" STYLEREF 1 \s ">
            <w:r w:rsidR="007E3F9D">
              <w:rPr>
                <w:noProof/>
              </w:rPr>
              <w:t>8</w:t>
            </w:r>
          </w:fldSimple>
          <w:r>
            <w:noBreakHyphen/>
          </w:r>
          <w:fldSimple w:instr=" SEQ Table \* ARABIC \s 1 ">
            <w:r w:rsidR="007E3F9D">
              <w:rPr>
                <w:noProof/>
              </w:rPr>
              <w:t>11</w:t>
            </w:r>
          </w:fldSimple>
          <w:r>
            <w:tab/>
            <w:t>Standard and additional mitigation measures for identified water crossings</w:t>
          </w:r>
        </w:p>
        <w:tbl>
          <w:tblPr>
            <w:tblStyle w:val="MainTableStyle"/>
            <w:tblW w:w="9072" w:type="dxa"/>
            <w:tblInd w:w="-5" w:type="dxa"/>
            <w:tblLook w:val="0420" w:firstRow="1" w:lastRow="0" w:firstColumn="0" w:lastColumn="0" w:noHBand="0" w:noVBand="1"/>
          </w:tblPr>
          <w:tblGrid>
            <w:gridCol w:w="1328"/>
            <w:gridCol w:w="1228"/>
            <w:gridCol w:w="1844"/>
            <w:gridCol w:w="1815"/>
            <w:gridCol w:w="2857"/>
          </w:tblGrid>
          <w:tr w:rsidR="00CB0F11" w:rsidRPr="00E54331" w14:paraId="3A937057" w14:textId="77777777" w:rsidTr="00B2767E">
            <w:trPr>
              <w:cnfStyle w:val="100000000000" w:firstRow="1" w:lastRow="0" w:firstColumn="0" w:lastColumn="0" w:oddVBand="0" w:evenVBand="0" w:oddHBand="0" w:evenHBand="0" w:firstRowFirstColumn="0" w:firstRowLastColumn="0" w:lastRowFirstColumn="0" w:lastRowLastColumn="0"/>
            </w:trPr>
            <w:tc>
              <w:tcPr>
                <w:tcW w:w="0" w:type="dxa"/>
                <w:hideMark/>
              </w:tcPr>
              <w:p w14:paraId="5867B4CE" w14:textId="77777777" w:rsidR="00CB0F11" w:rsidRPr="00CB0F11" w:rsidRDefault="00CB0F11" w:rsidP="00CB0F11">
                <w:pPr>
                  <w:pStyle w:val="TableText"/>
                </w:pPr>
                <w:r w:rsidRPr="00CB0F11">
                  <w:t>Crossing No.</w:t>
                </w:r>
              </w:p>
            </w:tc>
            <w:tc>
              <w:tcPr>
                <w:tcW w:w="0" w:type="dxa"/>
                <w:hideMark/>
              </w:tcPr>
              <w:p w14:paraId="1D902F09" w14:textId="77777777" w:rsidR="00CB0F11" w:rsidRPr="00CB0F11" w:rsidRDefault="00CB0F11" w:rsidP="00CB0F11">
                <w:pPr>
                  <w:pStyle w:val="TableText"/>
                </w:pPr>
                <w:r w:rsidRPr="00CB0F11">
                  <w:t>Pipeline Ch (KP)</w:t>
                </w:r>
              </w:p>
            </w:tc>
            <w:tc>
              <w:tcPr>
                <w:tcW w:w="0" w:type="dxa"/>
                <w:hideMark/>
              </w:tcPr>
              <w:p w14:paraId="3F692AD6" w14:textId="77777777" w:rsidR="00CB0F11" w:rsidRPr="00CB0F11" w:rsidRDefault="00CB0F11" w:rsidP="00CB0F11">
                <w:pPr>
                  <w:pStyle w:val="TableText"/>
                </w:pPr>
                <w:r w:rsidRPr="00CB0F11">
                  <w:t xml:space="preserve">Waterway Crossing </w:t>
                </w:r>
              </w:p>
            </w:tc>
            <w:tc>
              <w:tcPr>
                <w:tcW w:w="0" w:type="dxa"/>
                <w:hideMark/>
              </w:tcPr>
              <w:p w14:paraId="409D20EB" w14:textId="77777777" w:rsidR="00CB0F11" w:rsidRPr="00CB0F11" w:rsidRDefault="00CB0F11" w:rsidP="00CB0F11">
                <w:pPr>
                  <w:pStyle w:val="TableText"/>
                </w:pPr>
                <w:r w:rsidRPr="00CB0F11">
                  <w:t>Construction controls</w:t>
                </w:r>
              </w:p>
            </w:tc>
            <w:tc>
              <w:tcPr>
                <w:tcW w:w="1994" w:type="dxa"/>
                <w:hideMark/>
              </w:tcPr>
              <w:p w14:paraId="6704B4A8" w14:textId="77777777" w:rsidR="00CB0F11" w:rsidRPr="00CB0F11" w:rsidRDefault="00CB0F11" w:rsidP="00CB0F11">
                <w:pPr>
                  <w:pStyle w:val="TableText"/>
                </w:pPr>
                <w:r w:rsidRPr="00CB0F11">
                  <w:t>Monitoring</w:t>
                </w:r>
              </w:p>
            </w:tc>
          </w:tr>
          <w:tr w:rsidR="00CB0F11" w:rsidRPr="00E54331" w14:paraId="59EBB1B1" w14:textId="77777777" w:rsidTr="00B2767E">
            <w:tc>
              <w:tcPr>
                <w:tcW w:w="0" w:type="dxa"/>
                <w:gridSpan w:val="3"/>
              </w:tcPr>
              <w:p w14:paraId="4549953E" w14:textId="77777777" w:rsidR="00CB0F11" w:rsidRPr="00CB0F11" w:rsidRDefault="00CB0F11" w:rsidP="00CB0F11">
                <w:pPr>
                  <w:pStyle w:val="TableText"/>
                </w:pPr>
                <w:r w:rsidRPr="00CB0F11">
                  <w:t xml:space="preserve">All other waterways </w:t>
                </w:r>
              </w:p>
            </w:tc>
            <w:tc>
              <w:tcPr>
                <w:tcW w:w="0" w:type="dxa"/>
              </w:tcPr>
              <w:p w14:paraId="32EF4AFC" w14:textId="77777777" w:rsidR="00CB0F11" w:rsidRPr="00CB0F11" w:rsidRDefault="00CB0F11" w:rsidP="00CB0F11">
                <w:pPr>
                  <w:pStyle w:val="TableText"/>
                </w:pPr>
                <w:r w:rsidRPr="00CB0F11">
                  <w:t>Standard Control (EMM SW2)</w:t>
                </w:r>
              </w:p>
            </w:tc>
            <w:tc>
              <w:tcPr>
                <w:tcW w:w="1994" w:type="dxa"/>
              </w:tcPr>
              <w:p w14:paraId="211C68C3" w14:textId="77777777" w:rsidR="00CB0F11" w:rsidRPr="00CB0F11" w:rsidRDefault="00CB0F11" w:rsidP="00CB0F11">
                <w:pPr>
                  <w:pStyle w:val="TableText"/>
                </w:pPr>
                <w:r w:rsidRPr="00CB0F11">
                  <w:t>N/A</w:t>
                </w:r>
              </w:p>
            </w:tc>
          </w:tr>
          <w:tr w:rsidR="00CB0F11" w:rsidRPr="00E54331" w14:paraId="4ADE98A4" w14:textId="77777777" w:rsidTr="00B2767E">
            <w:tc>
              <w:tcPr>
                <w:tcW w:w="0" w:type="dxa"/>
                <w:hideMark/>
              </w:tcPr>
              <w:p w14:paraId="420CBDA0" w14:textId="77777777" w:rsidR="00CB0F11" w:rsidRPr="00CB0F11" w:rsidRDefault="00CB0F11" w:rsidP="00CB0F11">
                <w:pPr>
                  <w:pStyle w:val="TableText"/>
                </w:pPr>
                <w:r w:rsidRPr="00CB0F11">
                  <w:t>3</w:t>
                </w:r>
              </w:p>
            </w:tc>
            <w:tc>
              <w:tcPr>
                <w:tcW w:w="0" w:type="dxa"/>
                <w:hideMark/>
              </w:tcPr>
              <w:p w14:paraId="7DD3734B" w14:textId="77777777" w:rsidR="00CB0F11" w:rsidRPr="00CB0F11" w:rsidRDefault="00CB0F11" w:rsidP="00CB0F11">
                <w:pPr>
                  <w:pStyle w:val="TableText"/>
                </w:pPr>
                <w:r w:rsidRPr="00CB0F11">
                  <w:t>8.36</w:t>
                </w:r>
              </w:p>
            </w:tc>
            <w:tc>
              <w:tcPr>
                <w:tcW w:w="0" w:type="dxa"/>
              </w:tcPr>
              <w:p w14:paraId="33FB1216" w14:textId="77777777" w:rsidR="00CB0F11" w:rsidRPr="00CB0F11" w:rsidRDefault="00CB0F11" w:rsidP="00CB0F11">
                <w:pPr>
                  <w:pStyle w:val="TableText"/>
                </w:pPr>
                <w:r w:rsidRPr="00CB0F11">
                  <w:t>Tame Street Drain</w:t>
                </w:r>
              </w:p>
            </w:tc>
            <w:tc>
              <w:tcPr>
                <w:tcW w:w="0" w:type="dxa"/>
              </w:tcPr>
              <w:p w14:paraId="41F1A9FD" w14:textId="77777777" w:rsidR="00CB0F11" w:rsidRPr="00CB0F11" w:rsidRDefault="00CB0F11" w:rsidP="00CB0F11">
                <w:pPr>
                  <w:pStyle w:val="TableText"/>
                </w:pPr>
                <w:r w:rsidRPr="00CB0F11">
                  <w:t>Standard Control (EMM SW2)</w:t>
                </w:r>
              </w:p>
            </w:tc>
            <w:tc>
              <w:tcPr>
                <w:tcW w:w="1994" w:type="dxa"/>
              </w:tcPr>
              <w:p w14:paraId="6F131A23" w14:textId="77777777" w:rsidR="00CB0F11" w:rsidRPr="00CB0F11" w:rsidRDefault="00CB0F11" w:rsidP="00CB0F11">
                <w:pPr>
                  <w:pStyle w:val="TableText"/>
                </w:pPr>
                <w:r w:rsidRPr="00CB0F11">
                  <w:t>N/A</w:t>
                </w:r>
              </w:p>
            </w:tc>
          </w:tr>
          <w:tr w:rsidR="00CB0F11" w:rsidRPr="00E54331" w14:paraId="4A8B1AC0" w14:textId="77777777" w:rsidTr="00B2767E">
            <w:tc>
              <w:tcPr>
                <w:tcW w:w="0" w:type="dxa"/>
              </w:tcPr>
              <w:p w14:paraId="5892A305" w14:textId="77777777" w:rsidR="00CB0F11" w:rsidRPr="00CB0F11" w:rsidRDefault="00CB0F11" w:rsidP="00CB0F11">
                <w:pPr>
                  <w:pStyle w:val="TableText"/>
                </w:pPr>
                <w:r w:rsidRPr="00CB0F11">
                  <w:t>7</w:t>
                </w:r>
              </w:p>
            </w:tc>
            <w:tc>
              <w:tcPr>
                <w:tcW w:w="0" w:type="dxa"/>
              </w:tcPr>
              <w:p w14:paraId="0C84CFAF" w14:textId="77777777" w:rsidR="00CB0F11" w:rsidRPr="00CB0F11" w:rsidRDefault="00CB0F11" w:rsidP="00CB0F11">
                <w:pPr>
                  <w:pStyle w:val="TableText"/>
                </w:pPr>
                <w:r w:rsidRPr="00CB0F11">
                  <w:t>13.7</w:t>
                </w:r>
              </w:p>
            </w:tc>
            <w:tc>
              <w:tcPr>
                <w:tcW w:w="0" w:type="dxa"/>
              </w:tcPr>
              <w:p w14:paraId="5E203062" w14:textId="77777777" w:rsidR="00CB0F11" w:rsidRPr="00CB0F11" w:rsidRDefault="00CB0F11" w:rsidP="00CB0F11">
                <w:pPr>
                  <w:pStyle w:val="TableText"/>
                </w:pPr>
                <w:r w:rsidRPr="00CB0F11">
                  <w:t>Jacksons Creek</w:t>
                </w:r>
              </w:p>
            </w:tc>
            <w:tc>
              <w:tcPr>
                <w:tcW w:w="0" w:type="dxa"/>
              </w:tcPr>
              <w:p w14:paraId="13ED0834" w14:textId="77777777" w:rsidR="00CB0F11" w:rsidRPr="00CB0F11" w:rsidRDefault="00CB0F11" w:rsidP="00CB0F11">
                <w:pPr>
                  <w:pStyle w:val="TableText"/>
                </w:pPr>
                <w:r w:rsidRPr="00CB0F11">
                  <w:t>Standard Control (EMM SW2)</w:t>
                </w:r>
              </w:p>
              <w:p w14:paraId="07607C40" w14:textId="77777777" w:rsidR="00CB0F11" w:rsidRPr="00CB0F11" w:rsidRDefault="00CB0F11" w:rsidP="00CB0F11">
                <w:pPr>
                  <w:pStyle w:val="TableText"/>
                </w:pPr>
                <w:r w:rsidRPr="00CB0F11">
                  <w:t>Additional requirements for FMRP (EMM SW9)</w:t>
                </w:r>
              </w:p>
            </w:tc>
            <w:tc>
              <w:tcPr>
                <w:tcW w:w="1994" w:type="dxa"/>
              </w:tcPr>
              <w:p w14:paraId="1B8B500F" w14:textId="77777777" w:rsidR="00CB0F11" w:rsidRPr="00CB0F11" w:rsidRDefault="00CB0F11" w:rsidP="00CB0F11">
                <w:pPr>
                  <w:pStyle w:val="TableText"/>
                </w:pPr>
                <w:r w:rsidRPr="00CB0F11">
                  <w:t>Water quality monitoring program (EMM SW5)</w:t>
                </w:r>
              </w:p>
            </w:tc>
          </w:tr>
          <w:tr w:rsidR="00CB0F11" w:rsidRPr="00E54331" w14:paraId="09A9D3B2" w14:textId="77777777" w:rsidTr="00B2767E">
            <w:tc>
              <w:tcPr>
                <w:tcW w:w="0" w:type="dxa"/>
              </w:tcPr>
              <w:p w14:paraId="558E26A5" w14:textId="77777777" w:rsidR="00CB0F11" w:rsidRPr="00CB0F11" w:rsidRDefault="00CB0F11" w:rsidP="00CB0F11">
                <w:pPr>
                  <w:pStyle w:val="TableText"/>
                </w:pPr>
                <w:r w:rsidRPr="00CB0F11">
                  <w:t>9</w:t>
                </w:r>
              </w:p>
            </w:tc>
            <w:tc>
              <w:tcPr>
                <w:tcW w:w="0" w:type="dxa"/>
              </w:tcPr>
              <w:p w14:paraId="496D5B30" w14:textId="77777777" w:rsidR="00CB0F11" w:rsidRPr="00CB0F11" w:rsidRDefault="00CB0F11" w:rsidP="00CB0F11">
                <w:pPr>
                  <w:pStyle w:val="TableText"/>
                </w:pPr>
                <w:r w:rsidRPr="00CB0F11">
                  <w:t>16.7</w:t>
                </w:r>
              </w:p>
            </w:tc>
            <w:tc>
              <w:tcPr>
                <w:tcW w:w="0" w:type="dxa"/>
              </w:tcPr>
              <w:p w14:paraId="035012B6" w14:textId="77777777" w:rsidR="00CB0F11" w:rsidRPr="00CB0F11" w:rsidRDefault="00CB0F11" w:rsidP="00CB0F11">
                <w:pPr>
                  <w:pStyle w:val="TableText"/>
                </w:pPr>
                <w:r w:rsidRPr="00CB0F11">
                  <w:t>Deep Creek (HDD Construction)</w:t>
                </w:r>
              </w:p>
            </w:tc>
            <w:tc>
              <w:tcPr>
                <w:tcW w:w="0" w:type="dxa"/>
              </w:tcPr>
              <w:p w14:paraId="31EA9487" w14:textId="77777777" w:rsidR="00CB0F11" w:rsidRPr="00CB0F11" w:rsidRDefault="00CB0F11" w:rsidP="00CB0F11">
                <w:pPr>
                  <w:pStyle w:val="TableText"/>
                </w:pPr>
                <w:r w:rsidRPr="00CB0F11">
                  <w:t>Standard Control (EMM SW1 – HDD)</w:t>
                </w:r>
              </w:p>
              <w:p w14:paraId="0F50D2AB" w14:textId="77777777" w:rsidR="00CB0F11" w:rsidRPr="00CB0F11" w:rsidRDefault="00CB0F11" w:rsidP="00CB0F11">
                <w:pPr>
                  <w:pStyle w:val="TableText"/>
                </w:pPr>
                <w:r w:rsidRPr="00CB0F11">
                  <w:t>Additional requirements for FMRP (EMM SW9)</w:t>
                </w:r>
              </w:p>
            </w:tc>
            <w:tc>
              <w:tcPr>
                <w:tcW w:w="1994" w:type="dxa"/>
              </w:tcPr>
              <w:p w14:paraId="2AAEA983" w14:textId="77777777" w:rsidR="00CB0F11" w:rsidRPr="00CB0F11" w:rsidRDefault="00CB0F11" w:rsidP="00CB0F11">
                <w:pPr>
                  <w:pStyle w:val="TableText"/>
                </w:pPr>
                <w:r w:rsidRPr="00CB0F11">
                  <w:t>N/A</w:t>
                </w:r>
              </w:p>
            </w:tc>
          </w:tr>
          <w:tr w:rsidR="00CB0F11" w:rsidRPr="00E54331" w14:paraId="0DB8B394" w14:textId="77777777" w:rsidTr="00B2767E">
            <w:tc>
              <w:tcPr>
                <w:tcW w:w="0" w:type="dxa"/>
              </w:tcPr>
              <w:p w14:paraId="532B039E" w14:textId="77777777" w:rsidR="00CB0F11" w:rsidRPr="00CB0F11" w:rsidRDefault="00CB0F11" w:rsidP="00CB0F11">
                <w:pPr>
                  <w:pStyle w:val="TableText"/>
                </w:pPr>
                <w:r w:rsidRPr="00CB0F11">
                  <w:t>16</w:t>
                </w:r>
              </w:p>
            </w:tc>
            <w:tc>
              <w:tcPr>
                <w:tcW w:w="0" w:type="dxa"/>
              </w:tcPr>
              <w:p w14:paraId="3436A7D4" w14:textId="77777777" w:rsidR="00CB0F11" w:rsidRPr="00CB0F11" w:rsidRDefault="00CB0F11" w:rsidP="00CB0F11">
                <w:pPr>
                  <w:pStyle w:val="TableText"/>
                </w:pPr>
                <w:r w:rsidRPr="00CB0F11">
                  <w:t>34.5</w:t>
                </w:r>
              </w:p>
            </w:tc>
            <w:tc>
              <w:tcPr>
                <w:tcW w:w="0" w:type="dxa"/>
              </w:tcPr>
              <w:p w14:paraId="2FD14B48" w14:textId="77777777" w:rsidR="00CB0F11" w:rsidRPr="00CB0F11" w:rsidRDefault="00CB0F11" w:rsidP="00CB0F11">
                <w:pPr>
                  <w:pStyle w:val="TableText"/>
                </w:pPr>
                <w:r w:rsidRPr="00CB0F11">
                  <w:t>Kalkallo Creek</w:t>
                </w:r>
              </w:p>
            </w:tc>
            <w:tc>
              <w:tcPr>
                <w:tcW w:w="0" w:type="dxa"/>
              </w:tcPr>
              <w:p w14:paraId="0B41C5C7" w14:textId="77777777" w:rsidR="00CB0F11" w:rsidRPr="00CB0F11" w:rsidRDefault="00CB0F11" w:rsidP="00CB0F11">
                <w:pPr>
                  <w:pStyle w:val="TableText"/>
                </w:pPr>
                <w:r w:rsidRPr="00CB0F11">
                  <w:t>Standard Control (EMM SW2)</w:t>
                </w:r>
              </w:p>
              <w:p w14:paraId="754D14BE" w14:textId="77777777" w:rsidR="00CB0F11" w:rsidRPr="00CB0F11" w:rsidRDefault="00CB0F11" w:rsidP="00CB0F11">
                <w:pPr>
                  <w:pStyle w:val="TableText"/>
                </w:pPr>
                <w:r w:rsidRPr="00CB0F11">
                  <w:t>Additional requirements for FMRP (EMM SW9)</w:t>
                </w:r>
              </w:p>
            </w:tc>
            <w:tc>
              <w:tcPr>
                <w:tcW w:w="1994" w:type="dxa"/>
              </w:tcPr>
              <w:p w14:paraId="2921B8BB" w14:textId="77777777" w:rsidR="00CB0F11" w:rsidRPr="00CB0F11" w:rsidRDefault="00CB0F11" w:rsidP="00CB0F11">
                <w:pPr>
                  <w:pStyle w:val="TableText"/>
                </w:pPr>
                <w:r w:rsidRPr="00CB0F11">
                  <w:t>N/A</w:t>
                </w:r>
              </w:p>
            </w:tc>
          </w:tr>
          <w:tr w:rsidR="00CB0F11" w:rsidRPr="00E54331" w14:paraId="2BF88E1C" w14:textId="77777777" w:rsidTr="00B2767E">
            <w:tc>
              <w:tcPr>
                <w:tcW w:w="0" w:type="dxa"/>
              </w:tcPr>
              <w:p w14:paraId="01CDFFD9" w14:textId="77777777" w:rsidR="00CB0F11" w:rsidRPr="00CB0F11" w:rsidRDefault="00CB0F11" w:rsidP="00CB0F11">
                <w:pPr>
                  <w:pStyle w:val="TableText"/>
                </w:pPr>
                <w:r w:rsidRPr="00CB0F11">
                  <w:t>20</w:t>
                </w:r>
              </w:p>
            </w:tc>
            <w:tc>
              <w:tcPr>
                <w:tcW w:w="0" w:type="dxa"/>
              </w:tcPr>
              <w:p w14:paraId="56DCDB75" w14:textId="77777777" w:rsidR="00CB0F11" w:rsidRPr="00CB0F11" w:rsidRDefault="00CB0F11" w:rsidP="00CB0F11">
                <w:pPr>
                  <w:pStyle w:val="TableText"/>
                </w:pPr>
                <w:r w:rsidRPr="00CB0F11">
                  <w:t>40.8</w:t>
                </w:r>
              </w:p>
            </w:tc>
            <w:tc>
              <w:tcPr>
                <w:tcW w:w="0" w:type="dxa"/>
              </w:tcPr>
              <w:p w14:paraId="71DBF71D" w14:textId="77777777" w:rsidR="00CB0F11" w:rsidRPr="00CB0F11" w:rsidRDefault="00CB0F11" w:rsidP="00CB0F11">
                <w:pPr>
                  <w:pStyle w:val="TableText"/>
                </w:pPr>
                <w:r w:rsidRPr="00CB0F11">
                  <w:t>Tributary of Merri Creek</w:t>
                </w:r>
              </w:p>
            </w:tc>
            <w:tc>
              <w:tcPr>
                <w:tcW w:w="0" w:type="dxa"/>
              </w:tcPr>
              <w:p w14:paraId="1EA3FBB0" w14:textId="77777777" w:rsidR="00CB0F11" w:rsidRPr="00CB0F11" w:rsidRDefault="00CB0F11" w:rsidP="00CB0F11">
                <w:pPr>
                  <w:pStyle w:val="TableText"/>
                </w:pPr>
                <w:r w:rsidRPr="00CB0F11">
                  <w:t>Standard Control (EMM SW2)</w:t>
                </w:r>
              </w:p>
            </w:tc>
            <w:tc>
              <w:tcPr>
                <w:tcW w:w="1994" w:type="dxa"/>
              </w:tcPr>
              <w:p w14:paraId="13FB5500" w14:textId="77777777" w:rsidR="00CB0F11" w:rsidRPr="00CB0F11" w:rsidRDefault="00CB0F11" w:rsidP="00CB0F11">
                <w:pPr>
                  <w:pStyle w:val="TableText"/>
                </w:pPr>
                <w:r w:rsidRPr="00CB0F11">
                  <w:t>N/A</w:t>
                </w:r>
              </w:p>
            </w:tc>
          </w:tr>
          <w:tr w:rsidR="00CB0F11" w:rsidRPr="00E54331" w14:paraId="093DE73B" w14:textId="77777777" w:rsidTr="00B2767E">
            <w:tc>
              <w:tcPr>
                <w:tcW w:w="0" w:type="dxa"/>
              </w:tcPr>
              <w:p w14:paraId="797088FB" w14:textId="77777777" w:rsidR="00CB0F11" w:rsidRPr="00CB0F11" w:rsidRDefault="00CB0F11" w:rsidP="00CB0F11">
                <w:pPr>
                  <w:pStyle w:val="TableText"/>
                </w:pPr>
                <w:r w:rsidRPr="00CB0F11">
                  <w:t>21</w:t>
                </w:r>
              </w:p>
            </w:tc>
            <w:tc>
              <w:tcPr>
                <w:tcW w:w="0" w:type="dxa"/>
              </w:tcPr>
              <w:p w14:paraId="6D4409F4" w14:textId="77777777" w:rsidR="00CB0F11" w:rsidRPr="00CB0F11" w:rsidRDefault="00CB0F11" w:rsidP="00CB0F11">
                <w:pPr>
                  <w:pStyle w:val="TableText"/>
                </w:pPr>
                <w:r w:rsidRPr="00CB0F11">
                  <w:t>42.9</w:t>
                </w:r>
              </w:p>
            </w:tc>
            <w:tc>
              <w:tcPr>
                <w:tcW w:w="0" w:type="dxa"/>
              </w:tcPr>
              <w:p w14:paraId="663ED0BF" w14:textId="77777777" w:rsidR="00CB0F11" w:rsidRPr="00CB0F11" w:rsidRDefault="00CB0F11" w:rsidP="00CB0F11">
                <w:pPr>
                  <w:pStyle w:val="TableText"/>
                </w:pPr>
                <w:r w:rsidRPr="00CB0F11">
                  <w:t>Merri Creek</w:t>
                </w:r>
              </w:p>
            </w:tc>
            <w:tc>
              <w:tcPr>
                <w:tcW w:w="0" w:type="dxa"/>
              </w:tcPr>
              <w:p w14:paraId="12DB1A03" w14:textId="77777777" w:rsidR="00CB0F11" w:rsidRPr="00CB0F11" w:rsidRDefault="00CB0F11" w:rsidP="00CB0F11">
                <w:pPr>
                  <w:pStyle w:val="TableText"/>
                </w:pPr>
                <w:r w:rsidRPr="00CB0F11">
                  <w:t>Standard Control (EMM SW2)</w:t>
                </w:r>
              </w:p>
              <w:p w14:paraId="7A81AAC5" w14:textId="77777777" w:rsidR="00CB0F11" w:rsidRPr="00CB0F11" w:rsidRDefault="00CB0F11" w:rsidP="00CB0F11">
                <w:pPr>
                  <w:pStyle w:val="TableText"/>
                </w:pPr>
                <w:r w:rsidRPr="00CB0F11">
                  <w:t>Additional requirements for FMRP (EMM SW9)</w:t>
                </w:r>
              </w:p>
            </w:tc>
            <w:tc>
              <w:tcPr>
                <w:tcW w:w="1994" w:type="dxa"/>
              </w:tcPr>
              <w:p w14:paraId="5B8144EC" w14:textId="77777777" w:rsidR="00CB0F11" w:rsidRPr="00CB0F11" w:rsidRDefault="00CB0F11" w:rsidP="00CB0F11">
                <w:pPr>
                  <w:pStyle w:val="TableText"/>
                </w:pPr>
                <w:r w:rsidRPr="00CB0F11">
                  <w:t>Water quality monitoring program (EMM SW5)</w:t>
                </w:r>
              </w:p>
            </w:tc>
          </w:tr>
        </w:tbl>
        <w:p w14:paraId="5DA3AE4A" w14:textId="77777777" w:rsidR="00B2767E" w:rsidRDefault="00B2767E" w:rsidP="00B2767E">
          <w:pPr>
            <w:pStyle w:val="Source"/>
          </w:pPr>
        </w:p>
        <w:p w14:paraId="2D8A7FF7" w14:textId="37F8C4D3" w:rsidR="002555DF" w:rsidRDefault="002555DF" w:rsidP="002555DF">
          <w:pPr>
            <w:pStyle w:val="BodyText"/>
          </w:pPr>
          <w:r w:rsidRPr="002555DF">
            <w:t xml:space="preserve">Overall, </w:t>
          </w:r>
          <w:r w:rsidR="00F97A8E">
            <w:t xml:space="preserve">residual </w:t>
          </w:r>
          <w:r w:rsidRPr="002555DF">
            <w:t xml:space="preserve">flooding impacts to </w:t>
          </w:r>
          <w:r w:rsidR="00A3608A">
            <w:t xml:space="preserve">river health, and </w:t>
          </w:r>
          <w:r w:rsidRPr="002555DF">
            <w:t xml:space="preserve">surrounding properties and infrastructure </w:t>
          </w:r>
          <w:r w:rsidR="004D202F">
            <w:t xml:space="preserve">are </w:t>
          </w:r>
          <w:r w:rsidR="0085605C">
            <w:t>low</w:t>
          </w:r>
          <w:r w:rsidR="004D202F">
            <w:t xml:space="preserve"> with the appropriate </w:t>
          </w:r>
          <w:r w:rsidRPr="002555DF">
            <w:t xml:space="preserve">standard management measures in place </w:t>
          </w:r>
          <w:r w:rsidR="00B24789">
            <w:t xml:space="preserve">as well as </w:t>
          </w:r>
          <w:r w:rsidRPr="002555DF">
            <w:t>implementation of the FMRP</w:t>
          </w:r>
          <w:r w:rsidR="00A3608A">
            <w:t xml:space="preserve"> and </w:t>
          </w:r>
          <w:r w:rsidR="00B24789">
            <w:t xml:space="preserve">water quality </w:t>
          </w:r>
          <w:r w:rsidR="00A3608A">
            <w:t>monitoring</w:t>
          </w:r>
          <w:r w:rsidRPr="002555DF">
            <w:t>.</w:t>
          </w:r>
        </w:p>
        <w:p w14:paraId="611CD29B" w14:textId="0019E0ED" w:rsidR="001D36D8" w:rsidRPr="001D36D8" w:rsidRDefault="001D36D8" w:rsidP="001D36D8">
          <w:pPr>
            <w:pStyle w:val="Heading3"/>
          </w:pPr>
          <w:bookmarkStart w:id="92" w:name="_Ref58253759"/>
          <w:bookmarkStart w:id="93" w:name="_Toc71514871"/>
          <w:bookmarkStart w:id="94" w:name="_Toc72284563"/>
          <w:r>
            <w:lastRenderedPageBreak/>
            <w:t xml:space="preserve">Erosion impacts to river health, </w:t>
          </w:r>
          <w:r w:rsidR="00DB2FD9">
            <w:t>surrounding property,</w:t>
          </w:r>
          <w:r>
            <w:t xml:space="preserve"> and</w:t>
          </w:r>
          <w:r w:rsidR="008C7011">
            <w:t> </w:t>
          </w:r>
          <w:r>
            <w:t>infrastructure</w:t>
          </w:r>
          <w:bookmarkEnd w:id="92"/>
          <w:bookmarkEnd w:id="93"/>
          <w:bookmarkEnd w:id="94"/>
        </w:p>
        <w:p w14:paraId="579D39B1" w14:textId="137B7E2D" w:rsidR="00D56383" w:rsidRPr="00D56383" w:rsidRDefault="00D56383" w:rsidP="00D56383">
          <w:pPr>
            <w:pStyle w:val="BodyText"/>
          </w:pPr>
          <w:r w:rsidRPr="00D56383">
            <w:t>Construction works adjacent or within the waterway has the potential to affect the stability and</w:t>
          </w:r>
          <w:r>
            <w:t xml:space="preserve"> </w:t>
          </w:r>
          <w:r w:rsidRPr="00D56383">
            <w:t>health of the waterway due to changes to the existing geomorphic conditions. This could result</w:t>
          </w:r>
          <w:r>
            <w:t xml:space="preserve"> </w:t>
          </w:r>
          <w:r w:rsidRPr="00D56383">
            <w:t>in instability of bed and banks of waterways impacting on existing properties and infrastructure.</w:t>
          </w:r>
        </w:p>
        <w:p w14:paraId="7A88D3C6" w14:textId="469FD259" w:rsidR="00FD3821" w:rsidRDefault="0047013D" w:rsidP="00B90853">
          <w:pPr>
            <w:pStyle w:val="CommentText"/>
          </w:pPr>
          <w:r>
            <w:t>T</w:t>
          </w:r>
          <w:r w:rsidR="00D56383" w:rsidRPr="00D56383">
            <w:t xml:space="preserve">he </w:t>
          </w:r>
          <w:r w:rsidR="00CA4451">
            <w:t>three '</w:t>
          </w:r>
          <w:r w:rsidR="00D56383" w:rsidRPr="00D56383">
            <w:t>complex</w:t>
          </w:r>
          <w:r w:rsidR="00CA4451">
            <w:t>'</w:t>
          </w:r>
          <w:r w:rsidR="00D56383" w:rsidRPr="00D56383">
            <w:t xml:space="preserve"> waterways</w:t>
          </w:r>
          <w:r w:rsidR="00B24789">
            <w:t xml:space="preserve"> (Jacksons, Deep and Merri Creek)</w:t>
          </w:r>
          <w:r>
            <w:t xml:space="preserve"> are discussed separately to the other waterways</w:t>
          </w:r>
          <w:r w:rsidR="00176454">
            <w:t xml:space="preserve"> (Kalkallo Creek, Tame Street Drain, and Tributary of Merri Creek)</w:t>
          </w:r>
          <w:r>
            <w:t xml:space="preserve"> in the sections below</w:t>
          </w:r>
          <w:r w:rsidR="00D5476C" w:rsidDel="00B24789">
            <w:t xml:space="preserve">. </w:t>
          </w:r>
          <w:r w:rsidR="00A82C5F">
            <w:t>All other waterways have been assessed as a collective and these include the other 20 identified waterways crossed by the Project</w:t>
          </w:r>
          <w:r w:rsidR="001E5AFF">
            <w:t xml:space="preserve"> (</w:t>
          </w:r>
          <w:r w:rsidR="00392946">
            <w:t>excluding Jacksons, Deep and Merri Creek. D</w:t>
          </w:r>
          <w:r w:rsidR="001E5AFF">
            <w:t xml:space="preserve">etails of the 20 other waterways are described in Section 6.2.1 in Technical report B </w:t>
          </w:r>
          <w:r w:rsidR="001E5AFF" w:rsidRPr="00B90853">
            <w:rPr>
              <w:rStyle w:val="Italics"/>
            </w:rPr>
            <w:t>Surface water</w:t>
          </w:r>
          <w:r w:rsidR="001E5AFF">
            <w:t>)</w:t>
          </w:r>
          <w:r w:rsidR="00A82C5F">
            <w:t>.</w:t>
          </w:r>
        </w:p>
        <w:p w14:paraId="66F16EB2" w14:textId="413568C2" w:rsidR="00D5476C" w:rsidRDefault="00D5476C" w:rsidP="00D5476C">
          <w:pPr>
            <w:pStyle w:val="Heading4"/>
          </w:pPr>
          <w:r>
            <w:t>All waterways</w:t>
          </w:r>
          <w:r w:rsidR="00FE7E92">
            <w:t xml:space="preserve"> except for Jacksons, Deep and Merri Creeks</w:t>
          </w:r>
        </w:p>
        <w:p w14:paraId="4DC6C0F2" w14:textId="75FD7E80" w:rsidR="00D5476C" w:rsidRPr="007E3F9D" w:rsidRDefault="00D5476C" w:rsidP="00D5476C">
          <w:pPr>
            <w:pStyle w:val="BodyText"/>
          </w:pPr>
          <w:r w:rsidRPr="00D5476C">
            <w:t xml:space="preserve">For </w:t>
          </w:r>
          <w:r w:rsidR="006461C3">
            <w:t>all</w:t>
          </w:r>
          <w:r w:rsidRPr="00D5476C">
            <w:t xml:space="preserve"> waterways</w:t>
          </w:r>
          <w:r w:rsidR="00E9744D">
            <w:t>,</w:t>
          </w:r>
          <w:r w:rsidRPr="00D5476C">
            <w:t xml:space="preserve"> an open cut </w:t>
          </w:r>
          <w:r w:rsidR="00585C6D">
            <w:t>trench construction</w:t>
          </w:r>
          <w:r w:rsidR="00585C6D" w:rsidRPr="00D5476C">
            <w:t xml:space="preserve"> </w:t>
          </w:r>
          <w:r w:rsidRPr="00D5476C">
            <w:t xml:space="preserve">method </w:t>
          </w:r>
          <w:r w:rsidR="00E9744D">
            <w:t>is proposed</w:t>
          </w:r>
          <w:r w:rsidRPr="00D5476C">
            <w:t xml:space="preserve">. </w:t>
          </w:r>
          <w:r w:rsidR="00E9744D">
            <w:t>This type of c</w:t>
          </w:r>
          <w:r w:rsidRPr="00D5476C">
            <w:t xml:space="preserve">onstruction </w:t>
          </w:r>
          <w:r w:rsidRPr="007E3F9D">
            <w:t>activit</w:t>
          </w:r>
          <w:r w:rsidR="00E9744D" w:rsidRPr="007E3F9D">
            <w:t xml:space="preserve">y </w:t>
          </w:r>
          <w:r w:rsidRPr="007E3F9D">
            <w:t>within the waterways or floodplains has the potential to change the bed or the banks and alter the geomorphic conditions of the waterways. This is likely to result in erosion and sedimentation further downstream that has the potential to impact water quality.</w:t>
          </w:r>
        </w:p>
        <w:p w14:paraId="35E3CCB9" w14:textId="4F295699" w:rsidR="00D5476C" w:rsidRPr="007E3F9D" w:rsidRDefault="00757932" w:rsidP="00D5476C">
          <w:pPr>
            <w:pStyle w:val="BodyText"/>
          </w:pPr>
          <w:r w:rsidRPr="007E3F9D">
            <w:t>A</w:t>
          </w:r>
          <w:r w:rsidR="00D5476C" w:rsidRPr="007E3F9D">
            <w:t>s outlined in EMM SW4,</w:t>
          </w:r>
          <w:r w:rsidRPr="007E3F9D">
            <w:t xml:space="preserve"> standard controls</w:t>
          </w:r>
          <w:r w:rsidR="00D5476C" w:rsidRPr="007E3F9D">
            <w:t xml:space="preserve"> would </w:t>
          </w:r>
          <w:r w:rsidR="000F17E7" w:rsidRPr="007E3F9D">
            <w:t xml:space="preserve">achieve ‘minimisation’ and ‘rehabilitation/restoration’ of the impact according to the mitigation hierarchy. ‘Avoidance’ of the impact is not considered to be practicably achievable given the uncertainty and variability inherent in geotechnical conditions. Mitigation measures </w:t>
          </w:r>
          <w:r w:rsidR="00D5476C" w:rsidRPr="007E3F9D">
            <w:t xml:space="preserve">include </w:t>
          </w:r>
          <w:r w:rsidR="004951BB" w:rsidRPr="007E3F9D">
            <w:t>open trench construction</w:t>
          </w:r>
          <w:r w:rsidR="00D5476C" w:rsidRPr="007E3F9D">
            <w:t xml:space="preserve"> works to be undertaken during no or low flow conditions </w:t>
          </w:r>
          <w:r w:rsidR="00550AF8" w:rsidRPr="007E3F9D">
            <w:t>with</w:t>
          </w:r>
          <w:r w:rsidR="00D5476C" w:rsidRPr="007E3F9D">
            <w:t xml:space="preserve"> reliance on timing of work and weather forecasts</w:t>
          </w:r>
          <w:r w:rsidR="00550AF8" w:rsidRPr="007E3F9D">
            <w:t xml:space="preserve"> (</w:t>
          </w:r>
          <w:r w:rsidR="00E76DB1" w:rsidRPr="007E3F9D">
            <w:t>eg</w:t>
          </w:r>
          <w:r w:rsidR="00550AF8" w:rsidRPr="007E3F9D">
            <w:t xml:space="preserve"> waterway crossing works to be scheduled</w:t>
          </w:r>
          <w:r w:rsidR="005A49B4" w:rsidRPr="007E3F9D">
            <w:t xml:space="preserve"> on days less than 1</w:t>
          </w:r>
          <w:r w:rsidR="00451BC4" w:rsidRPr="007E3F9D">
            <w:t> </w:t>
          </w:r>
          <w:r w:rsidR="005A49B4" w:rsidRPr="007E3F9D">
            <w:t>mm rainfall)</w:t>
          </w:r>
          <w:r w:rsidR="00D5476C" w:rsidRPr="007E3F9D">
            <w:t xml:space="preserve">. The period of construction would be limited to minimise the length of time the trench is exposed and </w:t>
          </w:r>
          <w:r w:rsidR="00B24789" w:rsidRPr="007E3F9D">
            <w:t xml:space="preserve">reinstatement </w:t>
          </w:r>
          <w:r w:rsidR="00D5476C" w:rsidRPr="007E3F9D">
            <w:t xml:space="preserve">immediately following the installation of the pipes. </w:t>
          </w:r>
          <w:r w:rsidRPr="007E3F9D">
            <w:t>T</w:t>
          </w:r>
          <w:r w:rsidR="00D5476C" w:rsidRPr="007E3F9D">
            <w:t xml:space="preserve">emporary measures would </w:t>
          </w:r>
          <w:r w:rsidRPr="007E3F9D">
            <w:t xml:space="preserve">also </w:t>
          </w:r>
          <w:r w:rsidR="00D5476C" w:rsidRPr="007E3F9D">
            <w:t>be implemented to divert flow around the site and waterway reinstatement would be designed to avoid future erosion over the pipeline alignment. All waterway bed</w:t>
          </w:r>
          <w:r w:rsidR="00B24789" w:rsidRPr="007E3F9D">
            <w:t>s</w:t>
          </w:r>
          <w:r w:rsidR="00D5476C" w:rsidRPr="007E3F9D">
            <w:t xml:space="preserve"> and banks shall be restored </w:t>
          </w:r>
          <w:r w:rsidR="005A49B4" w:rsidRPr="007E3F9D">
            <w:t xml:space="preserve">immediately </w:t>
          </w:r>
          <w:r w:rsidR="00D5476C" w:rsidRPr="007E3F9D">
            <w:t>after pipe installation and backfilling works and revegetated with geofabric providing temporary protection until vegetation is established. There may be some steeper gully waterways that warrant additional stabilisation such as rock beaching protection. With the application of the</w:t>
          </w:r>
          <w:r w:rsidR="00B24789" w:rsidRPr="007E3F9D">
            <w:t>se</w:t>
          </w:r>
          <w:r w:rsidR="00D5476C" w:rsidRPr="007E3F9D">
            <w:t xml:space="preserve"> standard construction management measures, </w:t>
          </w:r>
          <w:r w:rsidR="00D60DDE" w:rsidRPr="007E3F9D">
            <w:t>the likelihood of erosion impact</w:t>
          </w:r>
          <w:r w:rsidR="00704A82" w:rsidRPr="007E3F9D">
            <w:t>s to river health and surrounding infrastructure</w:t>
          </w:r>
          <w:r w:rsidR="00D60DDE" w:rsidRPr="007E3F9D">
            <w:t xml:space="preserve"> would be reduced</w:t>
          </w:r>
          <w:r w:rsidR="00704A82" w:rsidRPr="007E3F9D">
            <w:t>. If</w:t>
          </w:r>
          <w:r w:rsidR="00C47E74" w:rsidRPr="007E3F9D">
            <w:t> </w:t>
          </w:r>
          <w:r w:rsidR="00704A82" w:rsidRPr="007E3F9D">
            <w:t>unexpected erosion w</w:t>
          </w:r>
          <w:r w:rsidR="00550AF8" w:rsidRPr="007E3F9D">
            <w:t>as</w:t>
          </w:r>
          <w:r w:rsidR="00704A82" w:rsidRPr="007E3F9D">
            <w:t xml:space="preserve"> to occur, the potential impact to the waterway health and to surrounding infrastructure and property would be expected to be localised and short term with appropriate remedial actions implemented promptly to reduce extent of impact. Therefore, </w:t>
          </w:r>
          <w:r w:rsidR="00D5476C" w:rsidRPr="007E3F9D">
            <w:t xml:space="preserve">the </w:t>
          </w:r>
          <w:r w:rsidR="00E9744D" w:rsidRPr="007E3F9D">
            <w:t>residual</w:t>
          </w:r>
          <w:r w:rsidR="00D5476C" w:rsidRPr="007E3F9D">
            <w:t xml:space="preserve"> impacts to water quality due to erosion is expected to be </w:t>
          </w:r>
          <w:r w:rsidR="006461C3" w:rsidRPr="007E3F9D">
            <w:t>low</w:t>
          </w:r>
          <w:r w:rsidR="00D5476C" w:rsidRPr="007E3F9D">
            <w:t>.</w:t>
          </w:r>
        </w:p>
        <w:p w14:paraId="74A86009" w14:textId="2B7732C8" w:rsidR="00D5476C" w:rsidRPr="007E3F9D" w:rsidRDefault="00D5476C" w:rsidP="00D5476C">
          <w:pPr>
            <w:pStyle w:val="BodyText"/>
          </w:pPr>
          <w:r w:rsidRPr="007E3F9D">
            <w:t>As</w:t>
          </w:r>
          <w:r w:rsidR="000F17E7" w:rsidRPr="007E3F9D">
            <w:t xml:space="preserve"> the</w:t>
          </w:r>
          <w:r w:rsidRPr="007E3F9D">
            <w:t xml:space="preserve"> majority of the waterways are small catchments and/or subject to low velocities, </w:t>
          </w:r>
          <w:r w:rsidR="007A388C" w:rsidRPr="007E3F9D">
            <w:t>potential</w:t>
          </w:r>
          <w:r w:rsidRPr="007E3F9D">
            <w:t xml:space="preserve"> erosion impacts to the surrounding properties and infrastructure</w:t>
          </w:r>
          <w:r w:rsidR="007A388C" w:rsidRPr="007E3F9D">
            <w:t xml:space="preserve"> are unlikely to be significant</w:t>
          </w:r>
          <w:r w:rsidR="007123B4" w:rsidRPr="007E3F9D">
            <w:t>,</w:t>
          </w:r>
          <w:r w:rsidR="007A388C" w:rsidRPr="007E3F9D">
            <w:t xml:space="preserve"> with the appropriate</w:t>
          </w:r>
          <w:r w:rsidRPr="007E3F9D">
            <w:t xml:space="preserve"> standard controls and mitigation measures of EMM SW4 implemented.</w:t>
          </w:r>
        </w:p>
        <w:p w14:paraId="2BA04BB1" w14:textId="0435F0E3" w:rsidR="00D56383" w:rsidRDefault="00EE5099" w:rsidP="00C47E74">
          <w:pPr>
            <w:pStyle w:val="Heading4"/>
            <w:pageBreakBefore/>
          </w:pPr>
          <w:bookmarkStart w:id="95" w:name="_Ref58253763"/>
          <w:r>
            <w:lastRenderedPageBreak/>
            <w:t>Jacksons Creek</w:t>
          </w:r>
          <w:bookmarkEnd w:id="95"/>
        </w:p>
        <w:p w14:paraId="01DCCAC8" w14:textId="1E9336AD" w:rsidR="00D91B1C" w:rsidRDefault="00D91B1C" w:rsidP="00D91B1C">
          <w:pPr>
            <w:pStyle w:val="BodyText"/>
          </w:pPr>
          <w:r>
            <w:t xml:space="preserve">Open trench construction at Jacksons Creek </w:t>
          </w:r>
          <w:r w:rsidR="00F940C3">
            <w:t xml:space="preserve">is proposed as a part of the Project. </w:t>
          </w:r>
          <w:r w:rsidR="004951BB">
            <w:t>Open trench construction</w:t>
          </w:r>
          <w:r w:rsidR="00D74D59">
            <w:t xml:space="preserve"> works</w:t>
          </w:r>
          <w:r w:rsidR="003B4B62">
            <w:t xml:space="preserve"> </w:t>
          </w:r>
          <w:r w:rsidR="003B4B62" w:rsidRPr="003B4B62">
            <w:t>directly in the watercourse</w:t>
          </w:r>
          <w:r w:rsidR="00D74D59">
            <w:t xml:space="preserve"> are expected to run for approximately two to four </w:t>
          </w:r>
          <w:r w:rsidR="00447503">
            <w:t>weeks and</w:t>
          </w:r>
          <w:r w:rsidR="00D74D59">
            <w:t xml:space="preserve"> would </w:t>
          </w:r>
          <w:r>
            <w:t>include the construction of diversion dams to minimise watercourse sedimentation, such as steel plates, sandbags or inflatable dams. Where necessary, trench breakers on either side of the creek would be used to reduce sediment transport into the drain caused by water flowing along the excavated trench. Preparation of the site for construction would include</w:t>
          </w:r>
          <w:r w:rsidR="002C1F9B">
            <w:t xml:space="preserve"> the following key steps</w:t>
          </w:r>
          <w:r>
            <w:t>:</w:t>
          </w:r>
        </w:p>
        <w:p w14:paraId="71D53D8A" w14:textId="246CCA35" w:rsidR="00D91B1C" w:rsidRDefault="002C1F9B" w:rsidP="00D91B1C">
          <w:pPr>
            <w:pStyle w:val="BodyBullet1"/>
          </w:pPr>
          <w:r>
            <w:t xml:space="preserve">Strip </w:t>
          </w:r>
          <w:r w:rsidR="00A416FD">
            <w:t>topsoil</w:t>
          </w:r>
          <w:r w:rsidR="00067C9C">
            <w:t xml:space="preserve"> </w:t>
          </w:r>
          <w:r w:rsidR="0017144C">
            <w:t xml:space="preserve">for construction, </w:t>
          </w:r>
          <w:r w:rsidR="00F940C3">
            <w:t>leaving a certain distance away from the creek bank</w:t>
          </w:r>
        </w:p>
        <w:p w14:paraId="307B1521" w14:textId="75DC5267" w:rsidR="0017144C" w:rsidRDefault="0017144C" w:rsidP="00D91B1C">
          <w:pPr>
            <w:pStyle w:val="BodyBullet1"/>
          </w:pPr>
          <w:r>
            <w:t>Stockpile away from creek banks</w:t>
          </w:r>
        </w:p>
        <w:p w14:paraId="20522B63" w14:textId="47FC513C" w:rsidR="0017144C" w:rsidRDefault="0017144C" w:rsidP="00D91B1C">
          <w:pPr>
            <w:pStyle w:val="BodyBullet1"/>
          </w:pPr>
          <w:r>
            <w:t>Install sediment fencing</w:t>
          </w:r>
        </w:p>
        <w:p w14:paraId="35C55053" w14:textId="10A5576E" w:rsidR="0017144C" w:rsidRDefault="0017144C" w:rsidP="00D91B1C">
          <w:pPr>
            <w:pStyle w:val="BodyBullet1"/>
          </w:pPr>
          <w:r>
            <w:t>Install vehicle crossing point across the creek (through access is required to walk the pipe in and enable a simpler construction process, rather than bringing equipment/pipe from either side)</w:t>
          </w:r>
          <w:r w:rsidR="00617888">
            <w:t>. This is not proposed for continuous access or use</w:t>
          </w:r>
        </w:p>
        <w:p w14:paraId="00A89DDD" w14:textId="754779F4" w:rsidR="002C1F9B" w:rsidRDefault="0017144C" w:rsidP="0017144C">
          <w:pPr>
            <w:pStyle w:val="BodyBullet1"/>
          </w:pPr>
          <w:r>
            <w:t xml:space="preserve">Depending on watercourse flow, start preparing the creek banks, or install diversion as per </w:t>
          </w:r>
          <w:r w:rsidR="002C1F9B" w:rsidRPr="002C1F9B">
            <w:fldChar w:fldCharType="begin"/>
          </w:r>
          <w:r w:rsidR="002C1F9B" w:rsidRPr="002C1F9B">
            <w:instrText xml:space="preserve"> REF _Ref66721226 \h </w:instrText>
          </w:r>
          <w:r w:rsidR="002C1F9B" w:rsidRPr="002C1F9B">
            <w:fldChar w:fldCharType="separate"/>
          </w:r>
          <w:r w:rsidR="007E3F9D">
            <w:t>Figure </w:t>
          </w:r>
          <w:r w:rsidR="007E3F9D">
            <w:rPr>
              <w:noProof/>
            </w:rPr>
            <w:t>8</w:t>
          </w:r>
          <w:r w:rsidR="007E3F9D">
            <w:noBreakHyphen/>
          </w:r>
          <w:r w:rsidR="007E3F9D">
            <w:rPr>
              <w:noProof/>
            </w:rPr>
            <w:t>18</w:t>
          </w:r>
          <w:r w:rsidR="002C1F9B" w:rsidRPr="002C1F9B">
            <w:fldChar w:fldCharType="end"/>
          </w:r>
          <w:r>
            <w:t>, which illustrates the proposed site set up for Jacksons Creek</w:t>
          </w:r>
          <w:r w:rsidR="002C1F9B">
            <w:t>.</w:t>
          </w:r>
        </w:p>
        <w:p w14:paraId="168DEE34" w14:textId="3217C801" w:rsidR="009E6C0D" w:rsidRDefault="009E6C0D" w:rsidP="009E6C0D">
          <w:pPr>
            <w:pStyle w:val="BodyText"/>
          </w:pPr>
          <w:r>
            <w:t xml:space="preserve">Rehabilitation of the site following completion of creek </w:t>
          </w:r>
          <w:r w:rsidR="004951BB">
            <w:t>open trench construction</w:t>
          </w:r>
          <w:r>
            <w:t xml:space="preserve"> would involve:</w:t>
          </w:r>
        </w:p>
        <w:p w14:paraId="1AA755EF" w14:textId="44BC6D91" w:rsidR="009E6C0D" w:rsidRDefault="009E6C0D" w:rsidP="009E6C0D">
          <w:pPr>
            <w:pStyle w:val="BodyBullet1"/>
          </w:pPr>
          <w:r>
            <w:t>Backfill and prepare underlying bed and batters for rock beaching placement (where applicable)</w:t>
          </w:r>
        </w:p>
        <w:p w14:paraId="6149DC8A" w14:textId="77777777" w:rsidR="009E6C0D" w:rsidRDefault="009E6C0D" w:rsidP="009E6C0D">
          <w:pPr>
            <w:pStyle w:val="BodyBullet1"/>
          </w:pPr>
          <w:r>
            <w:t>Place graded rock beaching to stabilise the creek bed and lower banks</w:t>
          </w:r>
        </w:p>
        <w:p w14:paraId="3A642CEE" w14:textId="77777777" w:rsidR="009E6C0D" w:rsidRDefault="009E6C0D" w:rsidP="009E6C0D">
          <w:pPr>
            <w:pStyle w:val="BodyBullet1"/>
          </w:pPr>
          <w:r>
            <w:t xml:space="preserve">Place erosion matting protection on bed and bank areas not protected by rock beaching </w:t>
          </w:r>
        </w:p>
        <w:p w14:paraId="0BC4268D" w14:textId="68FE208D" w:rsidR="009E6C0D" w:rsidRDefault="009E6C0D" w:rsidP="009E6C0D">
          <w:pPr>
            <w:pStyle w:val="BodyBullet1"/>
          </w:pPr>
          <w:r>
            <w:t>Topsoil and reseed around banks and surrounding disturbed areas as soon as possible</w:t>
          </w:r>
          <w:r w:rsidR="00B2767E">
            <w:t>.</w:t>
          </w:r>
        </w:p>
        <w:p w14:paraId="6608F045" w14:textId="442032FC" w:rsidR="00D91B1C" w:rsidRDefault="00D91B1C" w:rsidP="00D91B1C">
          <w:pPr>
            <w:pStyle w:val="Caption"/>
          </w:pPr>
          <w:bookmarkStart w:id="96" w:name="_Ref66721226"/>
          <w:r>
            <w:lastRenderedPageBreak/>
            <w:t>Figure</w:t>
          </w:r>
          <w:r w:rsidR="00B2767E">
            <w:t> </w:t>
          </w:r>
          <w:fldSimple w:instr=" STYLEREF 1 \s ">
            <w:r w:rsidR="007E3F9D">
              <w:rPr>
                <w:noProof/>
              </w:rPr>
              <w:t>8</w:t>
            </w:r>
          </w:fldSimple>
          <w:r w:rsidR="00D74D59">
            <w:noBreakHyphen/>
          </w:r>
          <w:fldSimple w:instr=" SEQ Figure \* ARABIC \s 1 ">
            <w:r w:rsidR="007E3F9D">
              <w:rPr>
                <w:noProof/>
              </w:rPr>
              <w:t>18</w:t>
            </w:r>
          </w:fldSimple>
          <w:bookmarkEnd w:id="96"/>
          <w:r>
            <w:tab/>
            <w:t>Open cut construction within watercourses (</w:t>
          </w:r>
          <w:r w:rsidR="00067C9C">
            <w:t>higher</w:t>
          </w:r>
          <w:r>
            <w:t xml:space="preserve"> flow water course)</w:t>
          </w:r>
        </w:p>
        <w:p w14:paraId="3B5BB19E" w14:textId="209DC4EE" w:rsidR="00D91B1C" w:rsidRDefault="00067C9C" w:rsidP="00B2767E">
          <w:pPr>
            <w:pStyle w:val="Object"/>
          </w:pPr>
          <w:r w:rsidRPr="00067C9C">
            <w:rPr>
              <w:noProof/>
            </w:rPr>
            <w:drawing>
              <wp:inline distT="0" distB="0" distL="0" distR="0" wp14:anchorId="672AC3B2" wp14:editId="231AB47B">
                <wp:extent cx="5760000" cy="7171200"/>
                <wp:effectExtent l="0" t="0" r="0" b="0"/>
                <wp:docPr id="25" name="Picture 25" descr="This figure shows a graphic representation of Open cut construction methodology within watercouses (high flow watercourses), as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is figure shows a graphic representation of Open cut construction methodology within watercouses (high flow watercourses), as described in the text above."/>
                        <pic:cNvPicPr/>
                      </pic:nvPicPr>
                      <pic:blipFill>
                        <a:blip r:embed="rId39"/>
                        <a:stretch>
                          <a:fillRect/>
                        </a:stretch>
                      </pic:blipFill>
                      <pic:spPr>
                        <a:xfrm>
                          <a:off x="0" y="0"/>
                          <a:ext cx="5760000" cy="7171200"/>
                        </a:xfrm>
                        <a:prstGeom prst="rect">
                          <a:avLst/>
                        </a:prstGeom>
                      </pic:spPr>
                    </pic:pic>
                  </a:graphicData>
                </a:graphic>
              </wp:inline>
            </w:drawing>
          </w:r>
        </w:p>
        <w:p w14:paraId="5F98A784" w14:textId="77777777" w:rsidR="00B2767E" w:rsidRPr="00B2767E" w:rsidRDefault="00B2767E" w:rsidP="00B2767E">
          <w:pPr>
            <w:pStyle w:val="Source"/>
          </w:pPr>
        </w:p>
        <w:p w14:paraId="7897715F" w14:textId="131C2F9F" w:rsidR="00AE2E43" w:rsidRPr="00AE2E43" w:rsidRDefault="00AE2E43" w:rsidP="00AE2E43">
          <w:pPr>
            <w:pStyle w:val="BodyText"/>
          </w:pPr>
          <w:r w:rsidRPr="00AE2E43">
            <w:lastRenderedPageBreak/>
            <w:t xml:space="preserve">At Jacksons Creek, standard management measures </w:t>
          </w:r>
          <w:r w:rsidR="000D46CC">
            <w:t xml:space="preserve">applied for all other waterways </w:t>
          </w:r>
          <w:r w:rsidRPr="00AE2E43">
            <w:t xml:space="preserve">alone would not be adequate </w:t>
          </w:r>
          <w:r w:rsidR="00E9744D">
            <w:t>to minimise</w:t>
          </w:r>
          <w:r w:rsidRPr="00AE2E43">
            <w:t xml:space="preserve"> the risk of harm from erosion. </w:t>
          </w:r>
          <w:r w:rsidR="00E9744D">
            <w:t>B</w:t>
          </w:r>
          <w:r w:rsidRPr="00AE2E43">
            <w:t>ased on</w:t>
          </w:r>
          <w:r>
            <w:t xml:space="preserve"> </w:t>
          </w:r>
          <w:r w:rsidRPr="00AE2E43">
            <w:t>stream characteristics and erodible materials in the upper soil profile near the waterway and</w:t>
          </w:r>
          <w:r>
            <w:t xml:space="preserve"> </w:t>
          </w:r>
          <w:r w:rsidRPr="00AE2E43">
            <w:t>floodplain</w:t>
          </w:r>
          <w:r w:rsidR="00E9744D">
            <w:t>, Jacksons Creek has a</w:t>
          </w:r>
          <w:r w:rsidR="00E9744D" w:rsidRPr="00AE2E43">
            <w:t xml:space="preserve"> high potential for bed and bank erosion</w:t>
          </w:r>
          <w:r w:rsidRPr="00AE2E43">
            <w:t>.</w:t>
          </w:r>
          <w:r w:rsidR="00E9744D">
            <w:t xml:space="preserve"> This risk is exacerbated by the proposed open trench construction methodology at this crossing.</w:t>
          </w:r>
        </w:p>
        <w:p w14:paraId="67CFD1C9" w14:textId="5DFA8B27" w:rsidR="00185BC1" w:rsidRDefault="00AE2E43" w:rsidP="00AE2E43">
          <w:pPr>
            <w:pStyle w:val="BodyText"/>
          </w:pPr>
          <w:r w:rsidRPr="00AE2E43">
            <w:t xml:space="preserve">Additional control measures </w:t>
          </w:r>
          <w:r w:rsidR="00FE7E92">
            <w:t>would be implemented for</w:t>
          </w:r>
          <w:r w:rsidR="00FE7E92" w:rsidRPr="00AE2E43">
            <w:t xml:space="preserve"> </w:t>
          </w:r>
          <w:r w:rsidR="00185BC1">
            <w:t xml:space="preserve">Jacksons Creek to manage </w:t>
          </w:r>
          <w:r w:rsidR="00714751">
            <w:t xml:space="preserve">and reduce the likelihood of </w:t>
          </w:r>
          <w:r w:rsidR="00185BC1">
            <w:t>potential erosion impacts</w:t>
          </w:r>
          <w:r w:rsidR="00714751">
            <w:t xml:space="preserve"> </w:t>
          </w:r>
          <w:r w:rsidR="00185BC1" w:rsidRPr="00185BC1">
            <w:t>(EMM SW7)</w:t>
          </w:r>
          <w:r w:rsidR="00185BC1">
            <w:t>. These include:</w:t>
          </w:r>
        </w:p>
        <w:p w14:paraId="5D9C557D" w14:textId="2FE47C87" w:rsidR="00185BC1" w:rsidRDefault="00714751" w:rsidP="00185BC1">
          <w:pPr>
            <w:pStyle w:val="BodyBullet1"/>
          </w:pPr>
          <w:r>
            <w:t>Where possible, schedule</w:t>
          </w:r>
          <w:r w:rsidR="00AE2E43" w:rsidRPr="00AE2E43">
            <w:t xml:space="preserve"> works</w:t>
          </w:r>
          <w:r w:rsidR="00185BC1">
            <w:t xml:space="preserve"> during summer and autumn, and </w:t>
          </w:r>
          <w:r>
            <w:t xml:space="preserve">align </w:t>
          </w:r>
          <w:r w:rsidR="00185BC1">
            <w:t>works with long-term weather forecast without significant rain</w:t>
          </w:r>
        </w:p>
        <w:p w14:paraId="0E03ECBD" w14:textId="6B8A12F1" w:rsidR="00185BC1" w:rsidRDefault="00185BC1" w:rsidP="00185BC1">
          <w:pPr>
            <w:pStyle w:val="BodyBullet1"/>
          </w:pPr>
          <w:r>
            <w:t>A f</w:t>
          </w:r>
          <w:r w:rsidR="00AE2E43" w:rsidRPr="00AE2E43">
            <w:t>low management</w:t>
          </w:r>
          <w:r>
            <w:t xml:space="preserve"> work method statement would be required to detail reliance on pumping, cofferdams (partial or full), and temporary flume pipes</w:t>
          </w:r>
        </w:p>
        <w:p w14:paraId="0A4B5780" w14:textId="2B05A7D4" w:rsidR="00714751" w:rsidRDefault="00714751" w:rsidP="00185BC1">
          <w:pPr>
            <w:pStyle w:val="BodyBullet1"/>
          </w:pPr>
          <w:r>
            <w:t xml:space="preserve">Limit the longitudinal extent of </w:t>
          </w:r>
          <w:r w:rsidR="00AE2E43" w:rsidRPr="00AE2E43">
            <w:t>trench exposure</w:t>
          </w:r>
        </w:p>
        <w:p w14:paraId="31DE91DD" w14:textId="77777777" w:rsidR="00714751" w:rsidRDefault="00714751" w:rsidP="00185BC1">
          <w:pPr>
            <w:pStyle w:val="BodyBullet1"/>
          </w:pPr>
          <w:r>
            <w:t>Impose limits on time for trench exposure and construction duration between bank to bank works</w:t>
          </w:r>
        </w:p>
        <w:p w14:paraId="7486D698" w14:textId="77777777" w:rsidR="00FE3E57" w:rsidRDefault="00714751" w:rsidP="004E019F">
          <w:pPr>
            <w:pStyle w:val="BodyBullet1"/>
          </w:pPr>
          <w:r>
            <w:t>Have available contingency measures such as backfill and stockpile of rock beaching to protect exposed trench to manage a potential unexpected weather event</w:t>
          </w:r>
        </w:p>
        <w:p w14:paraId="7F17ED88" w14:textId="4B49CEC0" w:rsidR="00C90E15" w:rsidRDefault="00FE3E57" w:rsidP="004E019F">
          <w:pPr>
            <w:pStyle w:val="BodyBullet1"/>
          </w:pPr>
          <w:r>
            <w:t>The contractor would be required to prepare a construction management plan for Jacksons Creek works including site works methodology, construction timeframes and durations, and water quality monitoring frequency and parameters for APA approval</w:t>
          </w:r>
          <w:r w:rsidR="00451BC4">
            <w:t>.</w:t>
          </w:r>
        </w:p>
        <w:p w14:paraId="68B25C43" w14:textId="104B114C" w:rsidR="00C90E15" w:rsidRDefault="00AE2E43" w:rsidP="00AE2E43">
          <w:pPr>
            <w:pStyle w:val="BodyText"/>
          </w:pPr>
          <w:r w:rsidRPr="00AE2E43">
            <w:t xml:space="preserve">Open </w:t>
          </w:r>
          <w:r w:rsidR="004951BB">
            <w:t>trench construction</w:t>
          </w:r>
          <w:r w:rsidRPr="00AE2E43">
            <w:t xml:space="preserve"> and the associated disturbance caused can lead to an ongoing </w:t>
          </w:r>
          <w:r w:rsidR="00155635">
            <w:t>impact</w:t>
          </w:r>
          <w:r w:rsidR="00155635" w:rsidRPr="00AE2E43">
            <w:t xml:space="preserve"> </w:t>
          </w:r>
          <w:r w:rsidRPr="00AE2E43">
            <w:t>due to</w:t>
          </w:r>
          <w:r>
            <w:t xml:space="preserve"> </w:t>
          </w:r>
          <w:r w:rsidRPr="00AE2E43">
            <w:t>complexities associated with geomorphological processes and the exposure of more highly</w:t>
          </w:r>
          <w:r>
            <w:t xml:space="preserve"> </w:t>
          </w:r>
          <w:r w:rsidRPr="00AE2E43">
            <w:t xml:space="preserve">erodible materials below the surface. </w:t>
          </w:r>
          <w:bookmarkStart w:id="97" w:name="_Hlk70497220"/>
          <w:r w:rsidR="00D32FFE" w:rsidRPr="00D32FFE">
            <w:t>HDD construction methodology was considered at Jacksons Creek but this option has been eliminated due to geological, accessibility, topographic and bore length constraints</w:t>
          </w:r>
          <w:r w:rsidR="00A64B8C">
            <w:t xml:space="preserve"> (refer to Chapter 3</w:t>
          </w:r>
          <w:r w:rsidR="00A64B8C" w:rsidRPr="00483536">
            <w:rPr>
              <w:rStyle w:val="Italics"/>
            </w:rPr>
            <w:t xml:space="preserve"> Project development</w:t>
          </w:r>
          <w:r w:rsidR="00A64B8C">
            <w:t xml:space="preserve"> for further detail regarding the selection of construction methodology at this location)</w:t>
          </w:r>
          <w:r w:rsidR="00D32FFE" w:rsidRPr="00D32FFE">
            <w:t>.</w:t>
          </w:r>
          <w:r w:rsidRPr="00AE2E43">
            <w:t xml:space="preserve"> </w:t>
          </w:r>
          <w:bookmarkEnd w:id="97"/>
          <w:r w:rsidRPr="00AE2E43">
            <w:t xml:space="preserve">Whilst residual </w:t>
          </w:r>
          <w:r w:rsidR="00155635">
            <w:t>impact</w:t>
          </w:r>
          <w:r w:rsidR="00155635" w:rsidRPr="00AE2E43">
            <w:t xml:space="preserve"> </w:t>
          </w:r>
          <w:r w:rsidRPr="00AE2E43">
            <w:t>would remain during</w:t>
          </w:r>
          <w:r>
            <w:t xml:space="preserve"> </w:t>
          </w:r>
          <w:r w:rsidRPr="00AE2E43">
            <w:t xml:space="preserve">open trench construction activities, the </w:t>
          </w:r>
          <w:r w:rsidR="00155635">
            <w:t>impact</w:t>
          </w:r>
          <w:r w:rsidR="00155635" w:rsidRPr="00AE2E43">
            <w:t xml:space="preserve"> </w:t>
          </w:r>
          <w:r w:rsidR="00FE7E92">
            <w:t>would</w:t>
          </w:r>
          <w:r w:rsidR="00FE7E92" w:rsidRPr="00AE2E43">
            <w:t xml:space="preserve"> </w:t>
          </w:r>
          <w:r w:rsidRPr="00AE2E43">
            <w:t xml:space="preserve">be managed </w:t>
          </w:r>
          <w:r w:rsidR="00FE7E92">
            <w:t>through</w:t>
          </w:r>
          <w:r>
            <w:t xml:space="preserve"> </w:t>
          </w:r>
          <w:r w:rsidR="00704A82">
            <w:t>site</w:t>
          </w:r>
          <w:r w:rsidRPr="00AE2E43">
            <w:t>-specific construction controls</w:t>
          </w:r>
          <w:r w:rsidR="00651247">
            <w:t xml:space="preserve"> </w:t>
          </w:r>
          <w:r w:rsidR="00A772D1">
            <w:t xml:space="preserve">including those </w:t>
          </w:r>
          <w:r w:rsidR="00651247">
            <w:t>described above</w:t>
          </w:r>
          <w:r w:rsidRPr="00AE2E43">
            <w:t xml:space="preserve">. </w:t>
          </w:r>
          <w:r w:rsidR="007D7B5B">
            <w:t>With t</w:t>
          </w:r>
          <w:r w:rsidR="00704A82">
            <w:t>h</w:t>
          </w:r>
          <w:r w:rsidR="007D7B5B">
            <w:t>e</w:t>
          </w:r>
          <w:r w:rsidR="00704A82">
            <w:t xml:space="preserve"> site</w:t>
          </w:r>
          <w:r w:rsidR="007D7B5B">
            <w:t>-</w:t>
          </w:r>
          <w:r w:rsidR="00704A82">
            <w:t>specific requirement in</w:t>
          </w:r>
          <w:r w:rsidR="00680D60">
            <w:t xml:space="preserve">cluding </w:t>
          </w:r>
          <w:r w:rsidR="00704A82">
            <w:t xml:space="preserve">limits on time </w:t>
          </w:r>
          <w:r w:rsidR="00AD1506">
            <w:t>of exposure for</w:t>
          </w:r>
          <w:r w:rsidR="00704A82">
            <w:t xml:space="preserve"> Jacksons Creek </w:t>
          </w:r>
          <w:r w:rsidR="007D7B5B">
            <w:t xml:space="preserve">and the site-specific rehabilitation measures implemented, the likelihood and extent of potential erosion impacting on river health and surrounding property and infrastructure </w:t>
          </w:r>
          <w:r w:rsidR="00B55B26">
            <w:t>is expected to be</w:t>
          </w:r>
          <w:r w:rsidR="00AD1506">
            <w:t xml:space="preserve"> </w:t>
          </w:r>
          <w:r w:rsidR="00B55B26">
            <w:t>unlikely</w:t>
          </w:r>
          <w:r w:rsidR="007D7B5B">
            <w:t xml:space="preserve">. </w:t>
          </w:r>
          <w:r w:rsidR="00AD1506">
            <w:t xml:space="preserve">There remains residual </w:t>
          </w:r>
          <w:r w:rsidR="00C105D2">
            <w:t>impact</w:t>
          </w:r>
          <w:r w:rsidR="00AD1506">
            <w:t xml:space="preserve"> to</w:t>
          </w:r>
          <w:r w:rsidR="007D7B5B">
            <w:t xml:space="preserve"> unexpected erosion </w:t>
          </w:r>
          <w:r w:rsidR="00AD1506">
            <w:t>associated with the works</w:t>
          </w:r>
          <w:r w:rsidR="007D7B5B">
            <w:t xml:space="preserve">, </w:t>
          </w:r>
          <w:r w:rsidR="00AD1506">
            <w:t xml:space="preserve">but </w:t>
          </w:r>
          <w:r w:rsidR="007D7B5B">
            <w:t xml:space="preserve">the potential impact to water quality would be expected to be </w:t>
          </w:r>
          <w:r w:rsidR="00680D60">
            <w:t>short term</w:t>
          </w:r>
          <w:r w:rsidR="007D7B5B">
            <w:t xml:space="preserve"> and promptly remediated to reduce the</w:t>
          </w:r>
          <w:r w:rsidR="00680D60">
            <w:t xml:space="preserve"> downstream</w:t>
          </w:r>
          <w:r w:rsidR="007D7B5B">
            <w:t xml:space="preserve"> extent and </w:t>
          </w:r>
          <w:r w:rsidR="00AD1506">
            <w:t>magnitude</w:t>
          </w:r>
          <w:r w:rsidR="007D7B5B">
            <w:t xml:space="preserve"> of the impact.</w:t>
          </w:r>
        </w:p>
        <w:p w14:paraId="2C566BD8" w14:textId="05828EDA" w:rsidR="002F7A1F" w:rsidRDefault="00AE2E43" w:rsidP="00AE2E43">
          <w:pPr>
            <w:pStyle w:val="BodyText"/>
          </w:pPr>
          <w:r w:rsidRPr="00AE2E43">
            <w:t>Surface water quality monitoring of Jacksons Creek</w:t>
          </w:r>
          <w:r>
            <w:t xml:space="preserve"> </w:t>
          </w:r>
          <w:r w:rsidRPr="00AE2E43">
            <w:t>during construction would be implemented to monitor the effectiveness of control and</w:t>
          </w:r>
          <w:r>
            <w:t xml:space="preserve"> </w:t>
          </w:r>
          <w:r w:rsidRPr="00AE2E43">
            <w:t>management measures. Where monitoring identifies residual impacts to water quality and</w:t>
          </w:r>
          <w:r>
            <w:t xml:space="preserve"> </w:t>
          </w:r>
          <w:r w:rsidRPr="00AE2E43">
            <w:t xml:space="preserve">biodiversity values, contingency measures </w:t>
          </w:r>
          <w:r w:rsidR="006D7AF7">
            <w:t>would be developed and implemented as per EMM SW5.</w:t>
          </w:r>
          <w:r w:rsidR="00D30488">
            <w:t xml:space="preserve"> The application of the above management measures is considered to achieve ‘minimisation’ and ‘Rehabilitation/restoration’ of the impact according to the mitigation hierarchy. ‘Avoidance’ of the impact is not considered to be practicably achievable given the uncertainty and variability inherent in geotechnical conditions.</w:t>
          </w:r>
        </w:p>
        <w:p w14:paraId="76F9D596" w14:textId="53307C40" w:rsidR="00EE5099" w:rsidRDefault="00EE5099" w:rsidP="00C47E74">
          <w:pPr>
            <w:pStyle w:val="Heading4"/>
            <w:pageBreakBefore/>
          </w:pPr>
          <w:r>
            <w:lastRenderedPageBreak/>
            <w:t>Deep Creek</w:t>
          </w:r>
        </w:p>
        <w:p w14:paraId="061B7467" w14:textId="33FC4A27" w:rsidR="00EE5099" w:rsidRDefault="00FE7E92" w:rsidP="00727C86">
          <w:pPr>
            <w:pStyle w:val="BodyText"/>
          </w:pPr>
          <w:r>
            <w:t>T</w:t>
          </w:r>
          <w:r w:rsidR="00727C86">
            <w:t xml:space="preserve">he Deep Creek crossing </w:t>
          </w:r>
          <w:r>
            <w:t xml:space="preserve">would use the HDD </w:t>
          </w:r>
          <w:r w:rsidR="00727C86">
            <w:t xml:space="preserve">construction method. </w:t>
          </w:r>
          <w:r w:rsidR="006F6BF4">
            <w:t>T</w:t>
          </w:r>
          <w:r w:rsidR="00727C86" w:rsidRPr="00727C86">
            <w:t xml:space="preserve">he resultant risk at the Deep Creek crossing </w:t>
          </w:r>
          <w:r w:rsidR="00727C86">
            <w:t xml:space="preserve">is considered </w:t>
          </w:r>
          <w:r w:rsidR="00727C86" w:rsidRPr="00727C86">
            <w:t xml:space="preserve">negligible as HDD does not require disturbance of </w:t>
          </w:r>
          <w:r>
            <w:t xml:space="preserve">the </w:t>
          </w:r>
          <w:r w:rsidR="00727C86" w:rsidRPr="00727C86">
            <w:t>ground surface at the</w:t>
          </w:r>
          <w:r w:rsidR="00727C86">
            <w:t xml:space="preserve"> </w:t>
          </w:r>
          <w:r w:rsidR="00727C86" w:rsidRPr="00727C86">
            <w:t xml:space="preserve">waterway and </w:t>
          </w:r>
          <w:r>
            <w:t xml:space="preserve">hence </w:t>
          </w:r>
          <w:r w:rsidR="00727C86" w:rsidRPr="00727C86">
            <w:t xml:space="preserve">minimises impact to the existing waterway and surrounding infrastructure. </w:t>
          </w:r>
          <w:r w:rsidR="00727C86">
            <w:t>T</w:t>
          </w:r>
          <w:r w:rsidR="00727C86" w:rsidRPr="00727C86">
            <w:t>he mitigation measures</w:t>
          </w:r>
          <w:r w:rsidR="00727C86">
            <w:t xml:space="preserve"> </w:t>
          </w:r>
          <w:r w:rsidR="00727C86" w:rsidRPr="00727C86">
            <w:t>outlined in EMM SW1 would be applied as standard controls to minimise erosion impacts due to</w:t>
          </w:r>
          <w:r w:rsidR="00727C86">
            <w:t xml:space="preserve"> </w:t>
          </w:r>
          <w:r w:rsidR="00727C86" w:rsidRPr="00727C86">
            <w:t>the trenchless construction activities.</w:t>
          </w:r>
        </w:p>
        <w:p w14:paraId="7A169312" w14:textId="2AEB725B" w:rsidR="00EE5099" w:rsidRDefault="00EE5099" w:rsidP="00EE5099">
          <w:pPr>
            <w:pStyle w:val="Heading4"/>
          </w:pPr>
          <w:r>
            <w:t>Merri Creek</w:t>
          </w:r>
        </w:p>
        <w:p w14:paraId="1B702E22" w14:textId="2AE3528C" w:rsidR="00D74D59" w:rsidRDefault="00D74D59" w:rsidP="00D74D59">
          <w:pPr>
            <w:pStyle w:val="BodyText"/>
          </w:pPr>
          <w:r>
            <w:t xml:space="preserve">Open trench construction at Merri Creek is proposed as a part of the Project. </w:t>
          </w:r>
          <w:r w:rsidR="004951BB">
            <w:t>Open trench construction</w:t>
          </w:r>
          <w:r>
            <w:t xml:space="preserve"> works </w:t>
          </w:r>
          <w:r w:rsidR="003B4B62" w:rsidRPr="003B4B62">
            <w:t>directly in the watercourse</w:t>
          </w:r>
          <w:r>
            <w:t xml:space="preserve"> are expected to run for approximately two to four weeks and would include the construction of diversion dams to minimise watercourse sedimentation, such as steel plates, sandbags, or inflatable dams. Where necessary, trench breakers on either side of the creek would be used to reduce sediment transport into the drain caused by water flowing along the excavated trench. Preparation of the site for construction would include the following key steps:</w:t>
          </w:r>
        </w:p>
        <w:p w14:paraId="39A6983B" w14:textId="77777777" w:rsidR="00D74D59" w:rsidRDefault="00D74D59" w:rsidP="00D74D59">
          <w:pPr>
            <w:pStyle w:val="BodyBullet1"/>
          </w:pPr>
          <w:r>
            <w:t>Strip topsoil for construction, leaving a certain distance away from the creek bank</w:t>
          </w:r>
        </w:p>
        <w:p w14:paraId="472AED05" w14:textId="77777777" w:rsidR="00D74D59" w:rsidRDefault="00D74D59" w:rsidP="00D74D59">
          <w:pPr>
            <w:pStyle w:val="BodyBullet1"/>
          </w:pPr>
          <w:r>
            <w:t>Stockpile away from creek banks</w:t>
          </w:r>
        </w:p>
        <w:p w14:paraId="54D3ADA2" w14:textId="77777777" w:rsidR="00D74D59" w:rsidRDefault="00D74D59" w:rsidP="00D74D59">
          <w:pPr>
            <w:pStyle w:val="BodyBullet1"/>
          </w:pPr>
          <w:r>
            <w:t>Install sediment fencing</w:t>
          </w:r>
        </w:p>
        <w:p w14:paraId="57B9115E" w14:textId="3B9ED609" w:rsidR="00D74D59" w:rsidRDefault="00D74D59" w:rsidP="00D74D59">
          <w:pPr>
            <w:pStyle w:val="BodyBullet1"/>
          </w:pPr>
          <w:r>
            <w:t>Install vehicle crossing point across the creek (</w:t>
          </w:r>
          <w:r w:rsidR="00D21E7B" w:rsidRPr="00D21E7B">
            <w:t xml:space="preserve">with a flume pipe) </w:t>
          </w:r>
          <w:bookmarkStart w:id="98" w:name="merri"/>
          <w:bookmarkEnd w:id="98"/>
          <w:r w:rsidR="00D21E7B" w:rsidRPr="00D21E7B">
            <w:t>at the commencement of construction to provide ongoing access for construction traffic and plant.</w:t>
          </w:r>
          <w:r w:rsidR="00D21E7B" w:rsidRPr="00D21E7B" w:rsidDel="00545A14">
            <w:t xml:space="preserve"> </w:t>
          </w:r>
          <w:r w:rsidR="00D21E7B" w:rsidRPr="00D21E7B">
            <w:t>Access will be maintained across Merri Creek until all construction and reinstatement works are complete between KP 41</w:t>
          </w:r>
          <w:r w:rsidR="00E76DB1">
            <w:t xml:space="preserve"> – </w:t>
          </w:r>
          <w:r w:rsidR="00D21E7B" w:rsidRPr="00D21E7B">
            <w:t>KP 43</w:t>
          </w:r>
        </w:p>
        <w:p w14:paraId="2D583B2C" w14:textId="2B57C100" w:rsidR="001D4DB2" w:rsidRDefault="001D4DB2" w:rsidP="001D4DB2">
          <w:pPr>
            <w:pStyle w:val="BodyBullet1"/>
          </w:pPr>
          <w:r>
            <w:t>Preparation for construction in the watercourse would include:</w:t>
          </w:r>
        </w:p>
        <w:p w14:paraId="71DC241A" w14:textId="2187FE2D" w:rsidR="00D74D59" w:rsidRDefault="00D74D59" w:rsidP="00447E24">
          <w:pPr>
            <w:pStyle w:val="BodyBullet2"/>
          </w:pPr>
          <w:r>
            <w:t xml:space="preserve">Depending on watercourse flow, start preparing the creek banks, or install diversion as per </w:t>
          </w:r>
          <w:r>
            <w:fldChar w:fldCharType="begin"/>
          </w:r>
          <w:r>
            <w:instrText xml:space="preserve"> REF _Ref66722155 \h </w:instrText>
          </w:r>
          <w:r>
            <w:fldChar w:fldCharType="separate"/>
          </w:r>
          <w:r w:rsidR="007E3F9D">
            <w:t>Figure </w:t>
          </w:r>
          <w:r w:rsidR="007E3F9D">
            <w:rPr>
              <w:noProof/>
            </w:rPr>
            <w:t>8</w:t>
          </w:r>
          <w:r w:rsidR="007E3F9D">
            <w:noBreakHyphen/>
          </w:r>
          <w:r w:rsidR="007E3F9D">
            <w:rPr>
              <w:noProof/>
            </w:rPr>
            <w:t>19</w:t>
          </w:r>
          <w:r>
            <w:fldChar w:fldCharType="end"/>
          </w:r>
          <w:r>
            <w:t xml:space="preserve">, which illustrates the proposed site set up for </w:t>
          </w:r>
          <w:r w:rsidR="00972C24">
            <w:t>Merri</w:t>
          </w:r>
          <w:r>
            <w:t xml:space="preserve"> Creek</w:t>
          </w:r>
        </w:p>
        <w:p w14:paraId="560F5AD0" w14:textId="4F7744F9" w:rsidR="00D21E7B" w:rsidRPr="00D21E7B" w:rsidRDefault="00D21E7B" w:rsidP="00447E24">
          <w:pPr>
            <w:pStyle w:val="BodyBullet2"/>
          </w:pPr>
          <w:r w:rsidRPr="00D21E7B">
            <w:t xml:space="preserve">Undertake </w:t>
          </w:r>
          <w:r w:rsidR="004951BB">
            <w:t>open trench construction</w:t>
          </w:r>
          <w:r w:rsidRPr="00D21E7B">
            <w:t>, installation of pipe and backfill of trench in watercourse</w:t>
          </w:r>
          <w:r w:rsidR="00451BC4">
            <w:t>.</w:t>
          </w:r>
        </w:p>
        <w:p w14:paraId="2561FB4C" w14:textId="314BDC9E" w:rsidR="00D74D59" w:rsidRDefault="00D74D59" w:rsidP="00D74D59">
          <w:pPr>
            <w:pStyle w:val="BodyText"/>
          </w:pPr>
          <w:r>
            <w:t xml:space="preserve">Rehabilitation of the site following completion of creek </w:t>
          </w:r>
          <w:r w:rsidR="004951BB">
            <w:t>open trench construction</w:t>
          </w:r>
          <w:r>
            <w:t xml:space="preserve"> would involve:</w:t>
          </w:r>
        </w:p>
        <w:p w14:paraId="3AF26435" w14:textId="77777777" w:rsidR="00D74D59" w:rsidRDefault="00D74D59" w:rsidP="00D74D59">
          <w:pPr>
            <w:pStyle w:val="BodyBullet1"/>
          </w:pPr>
          <w:r>
            <w:t>Backfill and prepare underlying bed and batters for rock beaching placement (where applicable)</w:t>
          </w:r>
        </w:p>
        <w:p w14:paraId="7FFB17AC" w14:textId="77777777" w:rsidR="00D74D59" w:rsidRDefault="00D74D59" w:rsidP="00D74D59">
          <w:pPr>
            <w:pStyle w:val="BodyBullet1"/>
          </w:pPr>
          <w:r>
            <w:t>Place graded rock beaching to stabilise the creek bed and lower banks</w:t>
          </w:r>
        </w:p>
        <w:p w14:paraId="5EC81A31" w14:textId="77777777" w:rsidR="00D74D59" w:rsidRDefault="00D74D59" w:rsidP="00D74D59">
          <w:pPr>
            <w:pStyle w:val="BodyBullet1"/>
          </w:pPr>
          <w:r>
            <w:t xml:space="preserve">Place erosion matting protection on bed and bank areas not protected by rock beaching </w:t>
          </w:r>
        </w:p>
        <w:p w14:paraId="3DA1BB9E" w14:textId="465B6A19" w:rsidR="00D74D59" w:rsidRDefault="00D74D59" w:rsidP="00D74D59">
          <w:pPr>
            <w:pStyle w:val="BodyBullet1"/>
          </w:pPr>
          <w:r>
            <w:t>Topsoil and reseed around banks and surrounding disturbed areas as soon as possible</w:t>
          </w:r>
        </w:p>
        <w:p w14:paraId="16318FD1" w14:textId="3A4BBE7E" w:rsidR="00D21E7B" w:rsidRDefault="00D21E7B" w:rsidP="009C6822">
          <w:pPr>
            <w:pStyle w:val="BodyBullet1"/>
          </w:pPr>
          <w:r w:rsidRPr="009C6822">
            <w:t>Remove</w:t>
          </w:r>
          <w:r w:rsidRPr="00D21E7B">
            <w:t xml:space="preserve"> temporary access at the completion of all construction and reinstatement works in Merri</w:t>
          </w:r>
          <w:r w:rsidR="00C47E74">
            <w:t> </w:t>
          </w:r>
          <w:r w:rsidRPr="00D21E7B">
            <w:t>Creek</w:t>
          </w:r>
          <w:r w:rsidR="00B2767E">
            <w:t>.</w:t>
          </w:r>
        </w:p>
        <w:p w14:paraId="1E76AA2A" w14:textId="31EBB4DE" w:rsidR="00D74D59" w:rsidRDefault="00D74D59" w:rsidP="00D74D59">
          <w:pPr>
            <w:pStyle w:val="Caption"/>
          </w:pPr>
          <w:bookmarkStart w:id="99" w:name="_Ref66722155"/>
          <w:r>
            <w:lastRenderedPageBreak/>
            <w:t>Figure</w:t>
          </w:r>
          <w:r w:rsidR="00B2767E">
            <w:t> </w:t>
          </w:r>
          <w:fldSimple w:instr=" STYLEREF 1 \s ">
            <w:r w:rsidR="007E3F9D">
              <w:rPr>
                <w:noProof/>
              </w:rPr>
              <w:t>8</w:t>
            </w:r>
          </w:fldSimple>
          <w:r>
            <w:noBreakHyphen/>
          </w:r>
          <w:fldSimple w:instr=" SEQ Figure \* ARABIC \s 1 ">
            <w:r w:rsidR="007E3F9D">
              <w:rPr>
                <w:noProof/>
              </w:rPr>
              <w:t>19</w:t>
            </w:r>
          </w:fldSimple>
          <w:bookmarkEnd w:id="99"/>
          <w:r>
            <w:tab/>
            <w:t>Open cut construction methodology within watercourses (no</w:t>
          </w:r>
          <w:r w:rsidR="00B2767E">
            <w:t> </w:t>
          </w:r>
          <w:r>
            <w:t>or</w:t>
          </w:r>
          <w:r w:rsidR="00B2767E">
            <w:t> </w:t>
          </w:r>
          <w:r>
            <w:t>minimal</w:t>
          </w:r>
          <w:r w:rsidR="00B2767E">
            <w:t> </w:t>
          </w:r>
          <w:r>
            <w:t>flow</w:t>
          </w:r>
          <w:r w:rsidR="00B2767E">
            <w:t> </w:t>
          </w:r>
          <w:r>
            <w:t>watercourse)</w:t>
          </w:r>
        </w:p>
        <w:p w14:paraId="31FA2F63" w14:textId="5A7567BE" w:rsidR="00D74D59" w:rsidRDefault="00D74D59" w:rsidP="00B2767E">
          <w:r w:rsidRPr="00D74D59">
            <w:rPr>
              <w:noProof/>
            </w:rPr>
            <w:drawing>
              <wp:inline distT="0" distB="0" distL="0" distR="0" wp14:anchorId="3D451876" wp14:editId="17F6C4B4">
                <wp:extent cx="5760000" cy="7160400"/>
                <wp:effectExtent l="0" t="0" r="0" b="2540"/>
                <wp:docPr id="29" name="Picture 29" descr="This figure shows a graphic representation of Open cut construction methodology within watercouses (no or minimal flow watercourses), as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is figure shows a graphic representation of Open cut construction methodology within watercouses (no or minimal flow watercourses), as described in the text above."/>
                        <pic:cNvPicPr/>
                      </pic:nvPicPr>
                      <pic:blipFill>
                        <a:blip r:embed="rId40"/>
                        <a:stretch>
                          <a:fillRect/>
                        </a:stretch>
                      </pic:blipFill>
                      <pic:spPr>
                        <a:xfrm>
                          <a:off x="0" y="0"/>
                          <a:ext cx="5760000" cy="7160400"/>
                        </a:xfrm>
                        <a:prstGeom prst="rect">
                          <a:avLst/>
                        </a:prstGeom>
                      </pic:spPr>
                    </pic:pic>
                  </a:graphicData>
                </a:graphic>
              </wp:inline>
            </w:drawing>
          </w:r>
        </w:p>
        <w:p w14:paraId="6519B8FD" w14:textId="77777777" w:rsidR="00B2767E" w:rsidRDefault="00B2767E" w:rsidP="00B2767E">
          <w:pPr>
            <w:pStyle w:val="Source"/>
          </w:pPr>
        </w:p>
        <w:p w14:paraId="6CE4D95E" w14:textId="6208AF63" w:rsidR="00C474FD" w:rsidRDefault="00075CD8" w:rsidP="00C474FD">
          <w:pPr>
            <w:pStyle w:val="BodyText"/>
          </w:pPr>
          <w:bookmarkStart w:id="100" w:name="_Hlk70497290"/>
          <w:r>
            <w:lastRenderedPageBreak/>
            <w:t xml:space="preserve">Geotechnical investigations at Merri Creek indicated some presence of gravely clay within </w:t>
          </w:r>
          <w:r w:rsidR="00500B7B">
            <w:t>two</w:t>
          </w:r>
          <w:r>
            <w:t xml:space="preserve"> metres depth, overlaying basalt. Given this underlying presence of bedrock, the risk of erosion is lower, and therefore open trenching can be readily managed with standard controls. </w:t>
          </w:r>
          <w:r w:rsidRPr="00075CD8">
            <w:t xml:space="preserve">The crossing location is within an existing APA pipeline easement that was previously trenched. </w:t>
          </w:r>
          <w:bookmarkEnd w:id="100"/>
          <w:r w:rsidRPr="00075CD8">
            <w:t xml:space="preserve">The rehabilitation works associated with this previous pipeline construction have been effective and remain stable, where the works are now concealed by vegetation cover. </w:t>
          </w:r>
          <w:r w:rsidR="00C474FD" w:rsidRPr="00C474FD">
            <w:t>Th</w:t>
          </w:r>
          <w:r w:rsidR="000822EB">
            <w:t>is</w:t>
          </w:r>
          <w:r w:rsidR="00C474FD" w:rsidRPr="00C474FD">
            <w:t xml:space="preserve"> existing</w:t>
          </w:r>
          <w:r w:rsidR="00C474FD">
            <w:t xml:space="preserve"> </w:t>
          </w:r>
          <w:r w:rsidR="00C474FD" w:rsidRPr="00C474FD">
            <w:t>APA pipe</w:t>
          </w:r>
          <w:r w:rsidR="006F6BF4">
            <w:t>line</w:t>
          </w:r>
          <w:r w:rsidR="00C474FD" w:rsidRPr="00C474FD">
            <w:t xml:space="preserve"> alignment within the construction corridor has the potential to be exposed or</w:t>
          </w:r>
          <w:r w:rsidR="00C474FD">
            <w:t xml:space="preserve"> </w:t>
          </w:r>
          <w:r w:rsidR="00C474FD" w:rsidRPr="00C474FD">
            <w:t>disturbed due to bed or bank erosion, however, it is expected that the existing pipe may</w:t>
          </w:r>
          <w:r w:rsidR="00C474FD">
            <w:t xml:space="preserve"> </w:t>
          </w:r>
          <w:r w:rsidR="00C474FD" w:rsidRPr="00C474FD">
            <w:t xml:space="preserve">interface with the basalt rock identified. </w:t>
          </w:r>
        </w:p>
        <w:p w14:paraId="7A8BFE99" w14:textId="0E7BEC6B" w:rsidR="002F7A1F" w:rsidRPr="00D24AF7" w:rsidRDefault="00C474FD" w:rsidP="00FD3821">
          <w:pPr>
            <w:pStyle w:val="BodyText"/>
            <w:rPr>
              <w:rStyle w:val="Highlight"/>
            </w:rPr>
          </w:pPr>
          <w:r w:rsidRPr="00C474FD">
            <w:t xml:space="preserve">To minimise </w:t>
          </w:r>
          <w:r w:rsidR="006F6BF4">
            <w:t>potential</w:t>
          </w:r>
          <w:r w:rsidR="006F6BF4" w:rsidRPr="00C474FD">
            <w:t xml:space="preserve"> </w:t>
          </w:r>
          <w:r w:rsidRPr="00C474FD">
            <w:t>impact</w:t>
          </w:r>
          <w:r w:rsidR="006F6BF4">
            <w:t>s</w:t>
          </w:r>
          <w:r w:rsidRPr="00C474FD">
            <w:t xml:space="preserve"> </w:t>
          </w:r>
          <w:r w:rsidR="006F6BF4">
            <w:t>on</w:t>
          </w:r>
          <w:r w:rsidRPr="00C474FD">
            <w:t xml:space="preserve"> the existing pipe,</w:t>
          </w:r>
          <w:r>
            <w:t xml:space="preserve"> </w:t>
          </w:r>
          <w:r w:rsidRPr="00C474FD">
            <w:t xml:space="preserve">the new pipe and construction work </w:t>
          </w:r>
          <w:r w:rsidR="006F6BF4">
            <w:t>w</w:t>
          </w:r>
          <w:r w:rsidR="006F6BF4" w:rsidRPr="00C474FD">
            <w:t xml:space="preserve">ould </w:t>
          </w:r>
          <w:r w:rsidRPr="00C474FD">
            <w:t>be offset from the existing pipe alignment as much</w:t>
          </w:r>
          <w:r>
            <w:t xml:space="preserve"> </w:t>
          </w:r>
          <w:r w:rsidRPr="00C474FD">
            <w:t>as possible within the easement. Standard control measures would be implemented as per all</w:t>
          </w:r>
          <w:r>
            <w:t xml:space="preserve"> </w:t>
          </w:r>
          <w:r w:rsidRPr="00C474FD">
            <w:t>other waterways (EMM SW4) for the Merri Creek crossing to limit impacts to waterway</w:t>
          </w:r>
          <w:r>
            <w:t xml:space="preserve"> </w:t>
          </w:r>
          <w:r w:rsidRPr="00C474FD">
            <w:t>stability and health.</w:t>
          </w:r>
          <w:r w:rsidR="00FE3E57">
            <w:t xml:space="preserve"> In addition, the contractor would be required to prepare a construction management plan for Merri Creek works including site works methodology, construction timeframes and durations, and water quality monitoring frequency and parameters for APA approval.</w:t>
          </w:r>
          <w:r w:rsidRPr="00C474FD">
            <w:t xml:space="preserve"> Surface water quality monitoring of Merri Creek during</w:t>
          </w:r>
          <w:r>
            <w:t xml:space="preserve"> </w:t>
          </w:r>
          <w:r w:rsidRPr="00C474FD">
            <w:t>construction would be implemented to monitor the effectiveness of control and management</w:t>
          </w:r>
          <w:r>
            <w:t xml:space="preserve"> </w:t>
          </w:r>
          <w:r w:rsidRPr="00C474FD">
            <w:t>measures. Where monitoring identifies residual impacts to water and biodiversity values,</w:t>
          </w:r>
          <w:r>
            <w:t xml:space="preserve"> </w:t>
          </w:r>
          <w:r w:rsidRPr="00C474FD">
            <w:t xml:space="preserve">contingency measures would be </w:t>
          </w:r>
          <w:r w:rsidR="006D7AF7">
            <w:t>developed and implemented as per EMM SW5.</w:t>
          </w:r>
          <w:r w:rsidR="000D1F56">
            <w:t xml:space="preserve"> </w:t>
          </w:r>
          <w:r w:rsidR="003A248B">
            <w:t>The presence of basalt at shallow depths at Merri Creek would limit the depth and extent of future bed erosion.</w:t>
          </w:r>
          <w:r w:rsidR="00E76DB1">
            <w:t xml:space="preserve"> </w:t>
          </w:r>
          <w:r w:rsidR="00E2391F">
            <w:t>Whilst t</w:t>
          </w:r>
          <w:r w:rsidR="00E2391F" w:rsidRPr="00E2391F">
            <w:t xml:space="preserve">here remains </w:t>
          </w:r>
          <w:r w:rsidR="00E2391F">
            <w:t xml:space="preserve">low </w:t>
          </w:r>
          <w:r w:rsidR="00E2391F" w:rsidRPr="00E2391F">
            <w:t xml:space="preserve">residual </w:t>
          </w:r>
          <w:r w:rsidR="002D2B48">
            <w:t>impact</w:t>
          </w:r>
          <w:r w:rsidR="00E2391F" w:rsidRPr="00E2391F">
            <w:t xml:space="preserve"> to</w:t>
          </w:r>
          <w:r w:rsidR="00E2391F">
            <w:t xml:space="preserve"> </w:t>
          </w:r>
          <w:r w:rsidR="00E2391F" w:rsidRPr="00E2391F">
            <w:t xml:space="preserve">unexpected erosion associated with the works, </w:t>
          </w:r>
          <w:r w:rsidR="00E2391F">
            <w:t>any</w:t>
          </w:r>
          <w:r w:rsidR="00E2391F" w:rsidRPr="00E2391F">
            <w:t xml:space="preserve"> potential impact to water quality would be expected to be short term</w:t>
          </w:r>
          <w:r w:rsidR="00E2391F">
            <w:t xml:space="preserve"> and </w:t>
          </w:r>
          <w:r w:rsidR="00E2391F" w:rsidRPr="00E2391F">
            <w:t>localised and promptly remediated to reduce the downstream extent and magnitude</w:t>
          </w:r>
          <w:r w:rsidR="00E2391F">
            <w:t xml:space="preserve"> </w:t>
          </w:r>
          <w:r w:rsidR="00E2391F" w:rsidRPr="00E2391F">
            <w:t>of the impact.</w:t>
          </w:r>
        </w:p>
        <w:p w14:paraId="271BC6D6" w14:textId="39949F50" w:rsidR="007123B4" w:rsidRDefault="000B2C92" w:rsidP="007123B4">
          <w:pPr>
            <w:pStyle w:val="Heading3"/>
          </w:pPr>
          <w:bookmarkStart w:id="101" w:name="_Toc71514872"/>
          <w:bookmarkStart w:id="102" w:name="_Toc72284564"/>
          <w:r>
            <w:t>Dispersive soils</w:t>
          </w:r>
          <w:bookmarkEnd w:id="101"/>
          <w:bookmarkEnd w:id="102"/>
        </w:p>
        <w:p w14:paraId="0075D38E" w14:textId="7D5B73DD" w:rsidR="00AB0DA4" w:rsidRDefault="00AB0DA4" w:rsidP="00AB0DA4">
          <w:pPr>
            <w:pStyle w:val="BodyText"/>
          </w:pPr>
          <w:r>
            <w:t xml:space="preserve">As discussed in Technical report D and chapter 9 </w:t>
          </w:r>
          <w:r w:rsidRPr="00D24AF7">
            <w:rPr>
              <w:rStyle w:val="Italics"/>
            </w:rPr>
            <w:t>Land stability and ground movement</w:t>
          </w:r>
          <w:r>
            <w:t xml:space="preserve">, there is potential for </w:t>
          </w:r>
          <w:r w:rsidRPr="00AB0DA4">
            <w:t>dispersive</w:t>
          </w:r>
          <w:r>
            <w:t xml:space="preserve"> (sodic)</w:t>
          </w:r>
          <w:r w:rsidRPr="00AB0DA4">
            <w:t xml:space="preserve"> soils to be present </w:t>
          </w:r>
          <w:r>
            <w:t>along</w:t>
          </w:r>
          <w:r w:rsidRPr="00AB0DA4">
            <w:t xml:space="preserve"> the </w:t>
          </w:r>
          <w:r>
            <w:t>construction corridor, p</w:t>
          </w:r>
          <w:r w:rsidRPr="00AB0DA4">
            <w:t xml:space="preserve">articularly </w:t>
          </w:r>
          <w:r>
            <w:t>in</w:t>
          </w:r>
          <w:r w:rsidRPr="00AB0DA4">
            <w:t xml:space="preserve"> areas containing residual basaltic soils</w:t>
          </w:r>
          <w:r>
            <w:t xml:space="preserve">. </w:t>
          </w:r>
          <w:r w:rsidR="00F661E3">
            <w:t>Through localised testing, d</w:t>
          </w:r>
          <w:r w:rsidR="00F661E3" w:rsidRPr="00F661E3">
            <w:t xml:space="preserve">ispersive (sodic) soils </w:t>
          </w:r>
          <w:r w:rsidR="00F661E3">
            <w:t>have been identified</w:t>
          </w:r>
          <w:r w:rsidRPr="00AB0DA4">
            <w:t xml:space="preserve"> at select locations along the Project alignment, including near Jacksons Creek and Kalkallo</w:t>
          </w:r>
          <w:r w:rsidR="00C47E74">
            <w:t> </w:t>
          </w:r>
          <w:r w:rsidRPr="00AB0DA4">
            <w:t>Basin</w:t>
          </w:r>
          <w:r w:rsidR="00F661E3" w:rsidRPr="00F661E3">
            <w:t>.</w:t>
          </w:r>
          <w:r>
            <w:t xml:space="preserve"> </w:t>
          </w:r>
        </w:p>
        <w:p w14:paraId="0ED15740" w14:textId="38870AC6" w:rsidR="00F661E3" w:rsidRPr="00F661E3" w:rsidRDefault="00AB0DA4" w:rsidP="00AB0DA4">
          <w:pPr>
            <w:pStyle w:val="BodyText"/>
          </w:pPr>
          <w:r>
            <w:t>D</w:t>
          </w:r>
          <w:r w:rsidR="00B53A36">
            <w:t>isturbance of d</w:t>
          </w:r>
          <w:r>
            <w:t xml:space="preserve">ispersive soils can have </w:t>
          </w:r>
          <w:r w:rsidR="00F661E3" w:rsidRPr="00F661E3">
            <w:t>adverse effect</w:t>
          </w:r>
          <w:r w:rsidR="00B53A36">
            <w:t>s</w:t>
          </w:r>
          <w:r w:rsidR="00F661E3" w:rsidRPr="00F661E3">
            <w:t xml:space="preserve"> on water quality and waterway health. Construction activities and events such as excavation, removal of topsoil and ponding of rainwater will increase the risk of dispersivity of the soil. Runoff from areas with presence of dispersive soils are likely to contain large amounts of clay and form into dissolved slurry when exposed to rain</w:t>
          </w:r>
          <w:r w:rsidR="00C47E74">
            <w:t>-</w:t>
          </w:r>
          <w:r w:rsidR="00F661E3" w:rsidRPr="00F661E3">
            <w:t>water. If</w:t>
          </w:r>
          <w:r w:rsidR="00C47E74">
            <w:t> </w:t>
          </w:r>
          <w:r w:rsidR="00F661E3" w:rsidRPr="00F661E3">
            <w:t xml:space="preserve">runoff containing dispersive soil enters the waterway, this can lead to an increase in turbidity and decrease the water quality. As such, appropriate management measures would be implemented to protect the water quality and beneficial uses downstream. </w:t>
          </w:r>
        </w:p>
        <w:p w14:paraId="12079151" w14:textId="3F10D18C" w:rsidR="007123B4" w:rsidRDefault="00AB0DA4" w:rsidP="007123B4">
          <w:pPr>
            <w:pStyle w:val="BodyText"/>
          </w:pPr>
          <w:r>
            <w:t xml:space="preserve">To manage potential impacts to </w:t>
          </w:r>
          <w:r w:rsidRPr="00AB0DA4">
            <w:t>waterway stability and the river health</w:t>
          </w:r>
          <w:r>
            <w:t xml:space="preserve">, the Project will be required to install </w:t>
          </w:r>
          <w:r w:rsidRPr="00AB0DA4">
            <w:t>trenching breakers at regular intervals along the trench excavation, compaction of trench backfill, as well as routine inspection and monitoring of the construction area to be undertaken throughout operation</w:t>
          </w:r>
          <w:r>
            <w:t xml:space="preserve"> (EMM SW4 and GM4)</w:t>
          </w:r>
          <w:r w:rsidRPr="00AB0DA4">
            <w:t>.</w:t>
          </w:r>
          <w:r w:rsidR="00DE241F">
            <w:t xml:space="preserve"> Development</w:t>
          </w:r>
          <w:r w:rsidR="00873CDE">
            <w:t xml:space="preserve"> and implementation</w:t>
          </w:r>
          <w:r w:rsidR="00DE241F">
            <w:t xml:space="preserve"> of </w:t>
          </w:r>
          <w:r w:rsidR="002F0A02">
            <w:t xml:space="preserve">sodic soil management </w:t>
          </w:r>
          <w:r w:rsidR="009A2C5C">
            <w:t xml:space="preserve">measures </w:t>
          </w:r>
          <w:r w:rsidR="00DE241F">
            <w:t xml:space="preserve">would </w:t>
          </w:r>
          <w:r w:rsidR="00873CDE">
            <w:t xml:space="preserve">be required to </w:t>
          </w:r>
          <w:r w:rsidR="00DE241F">
            <w:t xml:space="preserve">manage potential impacts associated with potentially unknown </w:t>
          </w:r>
          <w:r w:rsidRPr="00AB0DA4">
            <w:t>presence of highly dispersive soils</w:t>
          </w:r>
          <w:r w:rsidR="00873CDE">
            <w:t xml:space="preserve"> (EMM GM7)</w:t>
          </w:r>
          <w:r w:rsidR="00DE241F">
            <w:t>.</w:t>
          </w:r>
        </w:p>
        <w:p w14:paraId="3A3D39ED" w14:textId="76259E3A" w:rsidR="007123B4" w:rsidRDefault="00BE11BE" w:rsidP="007123B4">
          <w:pPr>
            <w:pStyle w:val="BodyText"/>
          </w:pPr>
          <w:r>
            <w:t xml:space="preserve">Following implementation of the EMMs, </w:t>
          </w:r>
          <w:r w:rsidR="00B30963">
            <w:t xml:space="preserve">if there is a potential impact to water quality due to presence of dispersive soils at an open trench waterway crossing, the duration and magnitude of the impact is expected to be short term and localised with remedial actions implemented promptly to reduce the extent of the impact. Therefore, </w:t>
          </w:r>
          <w:r>
            <w:t xml:space="preserve">the potential for </w:t>
          </w:r>
          <w:r w:rsidR="00272DC4">
            <w:t xml:space="preserve">residual impacts of </w:t>
          </w:r>
          <w:r w:rsidRPr="00BE11BE">
            <w:t xml:space="preserve">dispersive soil </w:t>
          </w:r>
          <w:r>
            <w:t>enter</w:t>
          </w:r>
          <w:r w:rsidR="00272DC4">
            <w:t>ing</w:t>
          </w:r>
          <w:r w:rsidRPr="00BE11BE">
            <w:t xml:space="preserve"> the waterway and decreas</w:t>
          </w:r>
          <w:r>
            <w:t>e</w:t>
          </w:r>
          <w:r w:rsidRPr="00BE11BE">
            <w:t xml:space="preserve"> water quality </w:t>
          </w:r>
          <w:r>
            <w:t>is</w:t>
          </w:r>
          <w:r w:rsidR="00B81714">
            <w:t xml:space="preserve"> </w:t>
          </w:r>
          <w:r>
            <w:t xml:space="preserve">considered to be </w:t>
          </w:r>
          <w:r w:rsidRPr="00BE11BE">
            <w:t>‘remote’ along the alignment.</w:t>
          </w:r>
          <w:r w:rsidR="00B81714">
            <w:t xml:space="preserve"> </w:t>
          </w:r>
          <w:r w:rsidR="00B81714" w:rsidRPr="00B81714">
            <w:t>Avoidance</w:t>
          </w:r>
          <w:r w:rsidR="00B81714">
            <w:t xml:space="preserve"> of the potential impacts</w:t>
          </w:r>
          <w:r w:rsidR="00B81714" w:rsidRPr="00B81714">
            <w:t xml:space="preserve"> is not considered practically achievable given the anticipated extent of dispersive soils throughout the </w:t>
          </w:r>
          <w:r w:rsidR="00986A5F">
            <w:t>P</w:t>
          </w:r>
          <w:r w:rsidR="00986A5F" w:rsidRPr="00B81714">
            <w:t xml:space="preserve">roject </w:t>
          </w:r>
          <w:r w:rsidR="00B81714" w:rsidRPr="00B81714">
            <w:t>area and the variability inherent in geotechnical conditions.</w:t>
          </w:r>
        </w:p>
        <w:p w14:paraId="5B634ACE" w14:textId="2467B3E4" w:rsidR="0065765E" w:rsidRDefault="0065765E" w:rsidP="0065765E">
          <w:pPr>
            <w:pStyle w:val="Heading3"/>
          </w:pPr>
          <w:bookmarkStart w:id="103" w:name="_Toc71514873"/>
          <w:bookmarkStart w:id="104" w:name="_Toc72284565"/>
          <w:r>
            <w:lastRenderedPageBreak/>
            <w:t>Construction residual impacts summary</w:t>
          </w:r>
          <w:bookmarkEnd w:id="103"/>
          <w:bookmarkEnd w:id="104"/>
        </w:p>
        <w:p w14:paraId="396CF6B0" w14:textId="2AC64E05" w:rsidR="0065765E" w:rsidRDefault="0065765E" w:rsidP="0065765E">
          <w:pPr>
            <w:pStyle w:val="BodyText"/>
          </w:pPr>
          <w:r>
            <w:t>With the implementation of mitigation measures, residual impacts to surface water during construction</w:t>
          </w:r>
          <w:r w:rsidR="00C47E74">
            <w:t> </w:t>
          </w:r>
          <w:r>
            <w:t>include:</w:t>
          </w:r>
        </w:p>
        <w:p w14:paraId="710352AB" w14:textId="38384D6D" w:rsidR="001550A0" w:rsidRDefault="001550A0" w:rsidP="00097BE6">
          <w:pPr>
            <w:pStyle w:val="BodyBullet1"/>
          </w:pPr>
          <w:r>
            <w:t>Potential</w:t>
          </w:r>
          <w:r w:rsidR="00097BE6">
            <w:t xml:space="preserve"> residual impact</w:t>
          </w:r>
          <w:r w:rsidR="004763D0">
            <w:t>s</w:t>
          </w:r>
          <w:r w:rsidR="00097BE6">
            <w:t xml:space="preserve"> to water quality due to</w:t>
          </w:r>
          <w:r w:rsidRPr="001550A0">
            <w:t xml:space="preserve"> mobilisation of site runoff, discharge from dewatering and spills</w:t>
          </w:r>
          <w:r w:rsidR="00097BE6">
            <w:t xml:space="preserve"> is considered low and </w:t>
          </w:r>
          <w:r w:rsidRPr="001550A0">
            <w:t>unlikely</w:t>
          </w:r>
          <w:r w:rsidR="00097BE6">
            <w:t>. I</w:t>
          </w:r>
          <w:r w:rsidRPr="001550A0">
            <w:t>f this does occur, the impact would be expected to be short term and promptly remediated to reduce extent of impact</w:t>
          </w:r>
          <w:r w:rsidR="00451BC4">
            <w:t>.</w:t>
          </w:r>
        </w:p>
        <w:p w14:paraId="6A312B1D" w14:textId="6ABE4C75" w:rsidR="00097BE6" w:rsidRDefault="00097BE6" w:rsidP="00C47E74">
          <w:pPr>
            <w:pStyle w:val="BodyBullet1"/>
            <w:ind w:right="-227"/>
          </w:pPr>
          <w:r>
            <w:t>Potential residual flooding impacts to river health, and surrounding propert</w:t>
          </w:r>
          <w:r w:rsidR="00BA11B7">
            <w:t>y</w:t>
          </w:r>
          <w:r>
            <w:t xml:space="preserve"> and infrastructure are considered low. </w:t>
          </w:r>
          <w:r w:rsidRPr="00097BE6">
            <w:t>In the event where a flood event occurs during construction, the impact on increased flood levels would be expected to be localised and short term with the appropriate mitigation measures implemented. Flooding impact on river health due to a potential flood event would also be expected to be of short duration and promptly remediated to reduce the extent of impact</w:t>
          </w:r>
          <w:r w:rsidR="00451BC4">
            <w:t>.</w:t>
          </w:r>
        </w:p>
        <w:p w14:paraId="272543FA" w14:textId="6D3D4EA1" w:rsidR="00097BE6" w:rsidRDefault="00097BE6" w:rsidP="00097BE6">
          <w:pPr>
            <w:pStyle w:val="BodyBullet1"/>
          </w:pPr>
          <w:r>
            <w:t xml:space="preserve">Potential residual erosion impacts to river health and surrounding property and infrastructure are considered to be </w:t>
          </w:r>
          <w:r w:rsidR="00BA11B7">
            <w:t>low</w:t>
          </w:r>
          <w:r>
            <w:t xml:space="preserve"> for all trenched waterway crossings, excluding Jacksons Creek. </w:t>
          </w:r>
          <w:r w:rsidRPr="00097BE6">
            <w:t>If unexpected erosion was to occur, the potential impact to the waterway health and to surrounding infrastructure and property would be expected to be localised and short term with appropriate remedial actions implemented promptly to reduce extent of impact</w:t>
          </w:r>
          <w:r w:rsidR="00451BC4">
            <w:t>.</w:t>
          </w:r>
        </w:p>
        <w:p w14:paraId="654968C7" w14:textId="07AAC904" w:rsidR="00097BE6" w:rsidRDefault="00BA11B7" w:rsidP="00097BE6">
          <w:pPr>
            <w:pStyle w:val="BodyBullet1"/>
          </w:pPr>
          <w:r>
            <w:t>With the s</w:t>
          </w:r>
          <w:r w:rsidR="00097BE6" w:rsidRPr="00097BE6">
            <w:t xml:space="preserve">ite-specific requirement including limits on time of exposure for Jacksons Creek and the site-specific rehabilitation measures implemented, the likelihood and extent of potential erosion impacting on river health and surrounding property and infrastructure would be reduced to </w:t>
          </w:r>
          <w:r>
            <w:t>remote</w:t>
          </w:r>
          <w:r w:rsidR="00097BE6" w:rsidRPr="00097BE6">
            <w:t>. There remains residual impact to unexpected erosion associated with the works, but the potential impact to water quality would be expected to be short term and promptly remediated to reduce the downstream extent and magnitude of the impact.</w:t>
          </w:r>
        </w:p>
        <w:p w14:paraId="3DEE5E38" w14:textId="52727838" w:rsidR="00BA11B7" w:rsidRDefault="00BA11B7" w:rsidP="00097BE6">
          <w:pPr>
            <w:pStyle w:val="BodyBullet1"/>
          </w:pPr>
          <w:r>
            <w:t>Potential residual erosion impact to river health and surrounding property and infrastructure are considered low due to t</w:t>
          </w:r>
          <w:r w:rsidRPr="00BA11B7">
            <w:t xml:space="preserve">he presence of basalt at shallow depths at Merri Creek </w:t>
          </w:r>
          <w:r>
            <w:t xml:space="preserve">which </w:t>
          </w:r>
          <w:r w:rsidRPr="00BA11B7">
            <w:t xml:space="preserve">would limit the depth and extent of future bed erosion. Whilst there remains low residual impact to unexpected erosion associated with the works, any potential impact to water quality would be expected to be short term and localised </w:t>
          </w:r>
          <w:bookmarkStart w:id="105" w:name="_Hlk69288998"/>
          <w:r w:rsidRPr="00BA11B7">
            <w:t>and promptly remediated to reduce the downstream extent and magnitude of the impact.</w:t>
          </w:r>
          <w:bookmarkEnd w:id="105"/>
        </w:p>
        <w:p w14:paraId="5A9F7FB7" w14:textId="23B6B500" w:rsidR="00FD3821" w:rsidRDefault="00B81714" w:rsidP="007F447C">
          <w:pPr>
            <w:pStyle w:val="BodyBullet1"/>
            <w:spacing w:before="0" w:after="200" w:line="276" w:lineRule="auto"/>
          </w:pPr>
          <w:r>
            <w:t>T</w:t>
          </w:r>
          <w:r w:rsidRPr="00B81714">
            <w:t xml:space="preserve">he potential for residual impacts of dispersive soil entering the waterway and </w:t>
          </w:r>
          <w:r w:rsidR="00BA11B7">
            <w:t>effecting</w:t>
          </w:r>
          <w:r w:rsidR="00BA11B7" w:rsidRPr="00B81714">
            <w:t xml:space="preserve"> </w:t>
          </w:r>
          <w:r w:rsidRPr="00B81714">
            <w:t>water quality is considered to be ‘remote’ along the alignment</w:t>
          </w:r>
          <w:r>
            <w:t>.</w:t>
          </w:r>
          <w:r w:rsidR="00BA11B7">
            <w:t xml:space="preserve"> I</w:t>
          </w:r>
          <w:r w:rsidR="00BA11B7" w:rsidRPr="00BA11B7">
            <w:t>f there is a potential impact to water quality due to presence of dispersive soils at an open trench waterway crossing, the duration and magnitude of the impact is expected to be short term and localised with remedial actions implemented promptly to reduce the extent of the impact</w:t>
          </w:r>
          <w:r w:rsidR="00500B7B">
            <w:t xml:space="preserve">. </w:t>
          </w:r>
        </w:p>
        <w:p w14:paraId="2778B327" w14:textId="554C0F87" w:rsidR="003E1857" w:rsidRDefault="003E1857" w:rsidP="003E1857">
          <w:pPr>
            <w:pStyle w:val="Heading2"/>
          </w:pPr>
          <w:bookmarkStart w:id="106" w:name="_Ref68188606"/>
          <w:bookmarkStart w:id="107" w:name="_Toc71514874"/>
          <w:bookmarkStart w:id="108" w:name="_Toc72284566"/>
          <w:r>
            <w:t>Construction impact assessment</w:t>
          </w:r>
          <w:r w:rsidR="00E76DB1">
            <w:t xml:space="preserve"> – </w:t>
          </w:r>
          <w:r>
            <w:t>groundwater</w:t>
          </w:r>
          <w:bookmarkEnd w:id="106"/>
          <w:bookmarkEnd w:id="107"/>
          <w:bookmarkEnd w:id="108"/>
        </w:p>
        <w:p w14:paraId="5C7DAD3E" w14:textId="51E4F8B5" w:rsidR="003E1857" w:rsidRPr="00B31B71" w:rsidRDefault="003E1857" w:rsidP="003E1857">
          <w:pPr>
            <w:pStyle w:val="BodyText"/>
          </w:pPr>
          <w:r>
            <w:t xml:space="preserve">This section presents a discussion of the </w:t>
          </w:r>
          <w:r w:rsidR="00C5037B">
            <w:t xml:space="preserve">groundwater </w:t>
          </w:r>
          <w:r>
            <w:t xml:space="preserve">construction impacts associated with the Project and are grouped according to </w:t>
          </w:r>
          <w:r w:rsidR="00CF3E80">
            <w:t>four</w:t>
          </w:r>
          <w:r>
            <w:t xml:space="preserve"> main themes:</w:t>
          </w:r>
        </w:p>
        <w:p w14:paraId="5C6C07B3" w14:textId="6B7296E4" w:rsidR="003E1857" w:rsidRDefault="00153E96" w:rsidP="003E1857">
          <w:pPr>
            <w:pStyle w:val="BodyBullet1"/>
          </w:pPr>
          <w:r>
            <w:t xml:space="preserve">Groundwater dewatering </w:t>
          </w:r>
          <w:r w:rsidR="0091613F">
            <w:t>impacts on groundwater users, GDEs and activation of acid sulfate soils</w:t>
          </w:r>
        </w:p>
        <w:p w14:paraId="3770589C" w14:textId="43E44A8A" w:rsidR="003E1857" w:rsidRDefault="0091613F" w:rsidP="003E1857">
          <w:pPr>
            <w:pStyle w:val="BodyBullet1"/>
          </w:pPr>
          <w:r>
            <w:t>Ground settlement</w:t>
          </w:r>
        </w:p>
        <w:p w14:paraId="280C7A9C" w14:textId="115E10C0" w:rsidR="0091613F" w:rsidRDefault="0091613F" w:rsidP="003E1857">
          <w:pPr>
            <w:pStyle w:val="BodyBullet1"/>
          </w:pPr>
          <w:r>
            <w:t>Mobilisation of existing contaminated groundwater</w:t>
          </w:r>
        </w:p>
        <w:p w14:paraId="1F9ACCA4" w14:textId="6228DCE8" w:rsidR="0091613F" w:rsidRDefault="0091613F" w:rsidP="0091613F">
          <w:pPr>
            <w:pStyle w:val="BodyBullet1"/>
          </w:pPr>
          <w:r>
            <w:t>Groundwater quality</w:t>
          </w:r>
          <w:r w:rsidR="00E76DB1">
            <w:t>.</w:t>
          </w:r>
        </w:p>
        <w:p w14:paraId="514A748D" w14:textId="77777777" w:rsidR="00D31537" w:rsidRPr="00D31537" w:rsidRDefault="00D31537" w:rsidP="00D31537">
          <w:pPr>
            <w:pStyle w:val="BodyText"/>
          </w:pPr>
          <w:r w:rsidRPr="00D31537">
            <w:t>The potential for impacts associated with these main themes are discussed in the following sections.</w:t>
          </w:r>
        </w:p>
        <w:p w14:paraId="2C42ABB2" w14:textId="7A792E2F" w:rsidR="003E1857" w:rsidRDefault="00F97907" w:rsidP="003E1857">
          <w:pPr>
            <w:pStyle w:val="Heading3"/>
          </w:pPr>
          <w:bookmarkStart w:id="109" w:name="_Ref66804987"/>
          <w:bookmarkStart w:id="110" w:name="_Toc71514875"/>
          <w:bookmarkStart w:id="111" w:name="_Toc72284567"/>
          <w:r>
            <w:lastRenderedPageBreak/>
            <w:t>Groundwater levels</w:t>
          </w:r>
          <w:bookmarkEnd w:id="109"/>
          <w:bookmarkEnd w:id="110"/>
          <w:bookmarkEnd w:id="111"/>
        </w:p>
        <w:tbl>
          <w:tblPr>
            <w:tblW w:w="0" w:type="auto"/>
            <w:tblLook w:val="04A0" w:firstRow="1" w:lastRow="0" w:firstColumn="1" w:lastColumn="0" w:noHBand="0" w:noVBand="1"/>
          </w:tblPr>
          <w:tblGrid>
            <w:gridCol w:w="5812"/>
            <w:gridCol w:w="3243"/>
          </w:tblGrid>
          <w:tr w:rsidR="00C47E74" w14:paraId="480FC3D8" w14:textId="77777777" w:rsidTr="00C47E74">
            <w:trPr>
              <w:cantSplit/>
            </w:trPr>
            <w:tc>
              <w:tcPr>
                <w:tcW w:w="5812" w:type="dxa"/>
                <w:tcBorders>
                  <w:right w:val="single" w:sz="12" w:space="0" w:color="1C4483" w:themeColor="accent1"/>
                </w:tcBorders>
                <w:tcMar>
                  <w:left w:w="0" w:type="dxa"/>
                  <w:right w:w="284" w:type="dxa"/>
                </w:tcMar>
              </w:tcPr>
              <w:p w14:paraId="15C691B6" w14:textId="16416C8F" w:rsidR="00C47E74" w:rsidRDefault="00C47E74" w:rsidP="00C47E74">
                <w:pPr>
                  <w:pStyle w:val="BodyText"/>
                  <w:spacing w:before="0"/>
                </w:pPr>
                <w:r>
                  <w:t xml:space="preserve">This impact assessment relies on the steady state analytical model, which provides an estimated distance of groundwater drawdown influence and groundwater inflow rates associated with dewatering during construction. This model is informed by the construction methodology proposed (open trench construction) and the local hydrogeological conditions. A summary of the estimated distance of drawdown during construction dewatering is listed in </w:t>
                </w:r>
                <w:r>
                  <w:fldChar w:fldCharType="begin"/>
                </w:r>
                <w:r>
                  <w:instrText xml:space="preserve"> REF _Ref56758583 \h  \* MERGEFORMAT </w:instrText>
                </w:r>
                <w:r>
                  <w:fldChar w:fldCharType="separate"/>
                </w:r>
                <w:r w:rsidR="007E3F9D">
                  <w:t>Table 8</w:t>
                </w:r>
                <w:r w:rsidR="007E3F9D">
                  <w:noBreakHyphen/>
                  <w:t>12</w:t>
                </w:r>
                <w:r>
                  <w:fldChar w:fldCharType="end"/>
                </w:r>
                <w:r>
                  <w:t>.</w:t>
                </w:r>
              </w:p>
            </w:tc>
            <w:tc>
              <w:tcPr>
                <w:tcW w:w="3243"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Mar>
                  <w:left w:w="142" w:type="dxa"/>
                  <w:right w:w="142" w:type="dxa"/>
                </w:tcMar>
              </w:tcPr>
              <w:p w14:paraId="273BB747" w14:textId="77777777" w:rsidR="00C47E74" w:rsidRPr="00613065" w:rsidRDefault="00C47E74" w:rsidP="00C47E74">
                <w:pPr>
                  <w:pStyle w:val="CalloutHeader"/>
                  <w:rPr>
                    <w:rStyle w:val="TextBlue"/>
                    <w:rFonts w:asciiTheme="minorHAnsi" w:hAnsiTheme="minorHAnsi"/>
                    <w:iCs/>
                    <w:sz w:val="20"/>
                    <w:szCs w:val="22"/>
                  </w:rPr>
                </w:pPr>
                <w:r w:rsidRPr="00613065">
                  <w:t xml:space="preserve">What </w:t>
                </w:r>
                <w:r>
                  <w:t>is drawdown?</w:t>
                </w:r>
              </w:p>
              <w:p w14:paraId="38F2F38A" w14:textId="77777777" w:rsidR="00C47E74" w:rsidRDefault="00C47E74" w:rsidP="00C47E74">
                <w:pPr>
                  <w:pStyle w:val="TableText"/>
                </w:pPr>
                <w:r>
                  <w:t>Drawdown refers to the lowering of the groundwater level caused by water extraction such as pumping from a bore or trench during dewatering works.</w:t>
                </w:r>
              </w:p>
              <w:p w14:paraId="7DD0A325" w14:textId="1A571205" w:rsidR="00C47E74" w:rsidRDefault="00C47E74" w:rsidP="00C47E74">
                <w:pPr>
                  <w:pStyle w:val="TableText"/>
                </w:pPr>
                <w:r>
                  <w:t>'Available drawdown' refers to</w:t>
                </w:r>
                <w:r w:rsidRPr="0034706A">
                  <w:t xml:space="preserve"> the groundwater level above the pump</w:t>
                </w:r>
                <w:r>
                  <w:t>.</w:t>
                </w:r>
              </w:p>
            </w:tc>
          </w:tr>
        </w:tbl>
        <w:p w14:paraId="08624D1D" w14:textId="50333117" w:rsidR="00DF1738" w:rsidRDefault="00DF1738" w:rsidP="00DF1738">
          <w:pPr>
            <w:pStyle w:val="Caption"/>
          </w:pPr>
          <w:bookmarkStart w:id="112" w:name="_Ref56758583"/>
          <w:r>
            <w:t>Table</w:t>
          </w:r>
          <w:r w:rsidR="00E76DB1">
            <w:t> </w:t>
          </w:r>
          <w:fldSimple w:instr=" STYLEREF 1 \s ">
            <w:r w:rsidR="007E3F9D">
              <w:rPr>
                <w:noProof/>
              </w:rPr>
              <w:t>8</w:t>
            </w:r>
          </w:fldSimple>
          <w:r w:rsidR="00CB0F11">
            <w:noBreakHyphen/>
          </w:r>
          <w:fldSimple w:instr=" SEQ Table \* ARABIC \s 1 ">
            <w:r w:rsidR="007E3F9D">
              <w:rPr>
                <w:noProof/>
              </w:rPr>
              <w:t>12</w:t>
            </w:r>
          </w:fldSimple>
          <w:bookmarkEnd w:id="112"/>
          <w:r>
            <w:tab/>
            <w:t>Summary of estimated inflows and distance of drawdown influence during construction dewatering along the Project alignment</w:t>
          </w:r>
        </w:p>
        <w:tbl>
          <w:tblPr>
            <w:tblStyle w:val="MainTableStyle"/>
            <w:tblW w:w="9060" w:type="dxa"/>
            <w:tblInd w:w="-5" w:type="dxa"/>
            <w:tblLook w:val="0420" w:firstRow="1" w:lastRow="0" w:firstColumn="0" w:lastColumn="0" w:noHBand="0" w:noVBand="1"/>
          </w:tblPr>
          <w:tblGrid>
            <w:gridCol w:w="597"/>
            <w:gridCol w:w="1972"/>
            <w:gridCol w:w="1684"/>
            <w:gridCol w:w="1701"/>
            <w:gridCol w:w="1336"/>
            <w:gridCol w:w="1770"/>
          </w:tblGrid>
          <w:tr w:rsidR="00DF1738" w14:paraId="38AA611B" w14:textId="77777777" w:rsidTr="00C47E74">
            <w:trPr>
              <w:cnfStyle w:val="100000000000" w:firstRow="1" w:lastRow="0" w:firstColumn="0" w:lastColumn="0" w:oddVBand="0" w:evenVBand="0" w:oddHBand="0" w:evenHBand="0" w:firstRowFirstColumn="0" w:firstRowLastColumn="0" w:lastRowFirstColumn="0" w:lastRowLastColumn="0"/>
            </w:trPr>
            <w:tc>
              <w:tcPr>
                <w:tcW w:w="0" w:type="auto"/>
              </w:tcPr>
              <w:p w14:paraId="3E35108D" w14:textId="77777777" w:rsidR="00DF1738" w:rsidRPr="00DF1738" w:rsidRDefault="00DF1738" w:rsidP="00DF1738">
                <w:pPr>
                  <w:pStyle w:val="TableText"/>
                </w:pPr>
                <w:r>
                  <w:t xml:space="preserve">Area </w:t>
                </w:r>
              </w:p>
            </w:tc>
            <w:tc>
              <w:tcPr>
                <w:tcW w:w="0" w:type="auto"/>
              </w:tcPr>
              <w:p w14:paraId="14C8C1D9" w14:textId="77777777" w:rsidR="00DF1738" w:rsidRPr="00DF1738" w:rsidRDefault="00DF1738" w:rsidP="00DF1738">
                <w:pPr>
                  <w:pStyle w:val="TableText"/>
                </w:pPr>
                <w:r>
                  <w:t>Approximate location</w:t>
                </w:r>
              </w:p>
            </w:tc>
            <w:tc>
              <w:tcPr>
                <w:tcW w:w="1684" w:type="dxa"/>
              </w:tcPr>
              <w:p w14:paraId="74C16663" w14:textId="77777777" w:rsidR="00DF1738" w:rsidRPr="00DF1738" w:rsidRDefault="00DF1738" w:rsidP="00C47E74">
                <w:pPr>
                  <w:pStyle w:val="TableText"/>
                  <w:jc w:val="center"/>
                </w:pPr>
                <w:r>
                  <w:t>KP</w:t>
                </w:r>
              </w:p>
            </w:tc>
            <w:tc>
              <w:tcPr>
                <w:tcW w:w="1701" w:type="dxa"/>
              </w:tcPr>
              <w:p w14:paraId="3A81EBE3" w14:textId="77777777" w:rsidR="00DF1738" w:rsidRPr="00DF1738" w:rsidRDefault="00DF1738" w:rsidP="00C47E74">
                <w:pPr>
                  <w:pStyle w:val="TableText"/>
                  <w:jc w:val="center"/>
                </w:pPr>
                <w:r>
                  <w:t>Bore data depth to groundwater (mBGL)</w:t>
                </w:r>
                <w:r w:rsidRPr="00DF1738">
                  <w:t xml:space="preserve"> or regional</w:t>
                </w:r>
              </w:p>
            </w:tc>
            <w:tc>
              <w:tcPr>
                <w:tcW w:w="1336" w:type="dxa"/>
              </w:tcPr>
              <w:p w14:paraId="25432A20" w14:textId="77777777" w:rsidR="00DF1738" w:rsidRPr="00DF1738" w:rsidRDefault="00DF1738" w:rsidP="00C47E74">
                <w:pPr>
                  <w:pStyle w:val="TableText"/>
                  <w:jc w:val="center"/>
                </w:pPr>
                <w:r>
                  <w:t>Estimated construction drawdown required (m)</w:t>
                </w:r>
              </w:p>
            </w:tc>
            <w:tc>
              <w:tcPr>
                <w:tcW w:w="1770" w:type="dxa"/>
              </w:tcPr>
              <w:p w14:paraId="1CB3CC1E" w14:textId="77777777" w:rsidR="00DF1738" w:rsidRPr="00DF1738" w:rsidRDefault="00DF1738" w:rsidP="00C47E74">
                <w:pPr>
                  <w:pStyle w:val="TableText"/>
                  <w:jc w:val="center"/>
                </w:pPr>
                <w:r>
                  <w:t>Estimated distance of drawdown influence from the excavation (m)</w:t>
                </w:r>
              </w:p>
            </w:tc>
          </w:tr>
          <w:tr w:rsidR="00DF1738" w14:paraId="7207F16C" w14:textId="77777777" w:rsidTr="00C47E74">
            <w:trPr>
              <w:cantSplit/>
            </w:trPr>
            <w:tc>
              <w:tcPr>
                <w:tcW w:w="0" w:type="auto"/>
              </w:tcPr>
              <w:p w14:paraId="7B5C2A36" w14:textId="77777777" w:rsidR="00DF1738" w:rsidRPr="00DF1738" w:rsidRDefault="00DF1738" w:rsidP="00DF1738">
                <w:pPr>
                  <w:pStyle w:val="TableText"/>
                </w:pPr>
                <w:r>
                  <w:t>1a</w:t>
                </w:r>
              </w:p>
            </w:tc>
            <w:tc>
              <w:tcPr>
                <w:tcW w:w="0" w:type="auto"/>
              </w:tcPr>
              <w:p w14:paraId="19CC5EEB" w14:textId="77777777" w:rsidR="00DF1738" w:rsidRPr="00DF1738" w:rsidRDefault="00DF1738" w:rsidP="00DF1738">
                <w:pPr>
                  <w:pStyle w:val="TableText"/>
                </w:pPr>
                <w:r>
                  <w:t>Bendigo Rail</w:t>
                </w:r>
              </w:p>
            </w:tc>
            <w:tc>
              <w:tcPr>
                <w:tcW w:w="1684" w:type="dxa"/>
              </w:tcPr>
              <w:p w14:paraId="5062163E" w14:textId="215A1C22" w:rsidR="00DF1738" w:rsidRPr="00DF1738" w:rsidRDefault="00DF1738" w:rsidP="00C47E74">
                <w:pPr>
                  <w:pStyle w:val="TableText"/>
                  <w:jc w:val="center"/>
                </w:pPr>
                <w:r>
                  <w:t>8.288</w:t>
                </w:r>
                <w:r w:rsidR="00D064BA">
                  <w:t>–</w:t>
                </w:r>
                <w:r>
                  <w:t>8.326</w:t>
                </w:r>
              </w:p>
            </w:tc>
            <w:tc>
              <w:tcPr>
                <w:tcW w:w="1701" w:type="dxa"/>
              </w:tcPr>
              <w:p w14:paraId="5DFC1D31" w14:textId="77777777" w:rsidR="00DF1738" w:rsidRPr="00DF1738" w:rsidRDefault="00DF1738" w:rsidP="00C47E74">
                <w:pPr>
                  <w:pStyle w:val="TableText"/>
                  <w:jc w:val="center"/>
                </w:pPr>
                <w:r>
                  <w:t>2 (assumed)</w:t>
                </w:r>
              </w:p>
            </w:tc>
            <w:tc>
              <w:tcPr>
                <w:tcW w:w="1336" w:type="dxa"/>
              </w:tcPr>
              <w:p w14:paraId="2BF8C462" w14:textId="77777777" w:rsidR="00DF1738" w:rsidRPr="00DF1738" w:rsidRDefault="00DF1738" w:rsidP="00C47E74">
                <w:pPr>
                  <w:pStyle w:val="TableText"/>
                  <w:jc w:val="center"/>
                </w:pPr>
                <w:r>
                  <w:t>3</w:t>
                </w:r>
              </w:p>
            </w:tc>
            <w:tc>
              <w:tcPr>
                <w:tcW w:w="1770" w:type="dxa"/>
              </w:tcPr>
              <w:p w14:paraId="0192A671" w14:textId="77777777" w:rsidR="00DF1738" w:rsidRPr="00DF1738" w:rsidRDefault="00DF1738" w:rsidP="00C47E74">
                <w:pPr>
                  <w:pStyle w:val="TableText"/>
                  <w:jc w:val="center"/>
                </w:pPr>
                <w:r>
                  <w:t>25</w:t>
                </w:r>
              </w:p>
            </w:tc>
          </w:tr>
          <w:tr w:rsidR="00DF1738" w14:paraId="24E2C8BE" w14:textId="77777777" w:rsidTr="00C47E74">
            <w:trPr>
              <w:cantSplit/>
            </w:trPr>
            <w:tc>
              <w:tcPr>
                <w:tcW w:w="0" w:type="auto"/>
              </w:tcPr>
              <w:p w14:paraId="35C5BB2A" w14:textId="77777777" w:rsidR="00DF1738" w:rsidRPr="00DF1738" w:rsidRDefault="00DF1738" w:rsidP="00DF1738">
                <w:pPr>
                  <w:pStyle w:val="TableText"/>
                </w:pPr>
                <w:r>
                  <w:t>1b</w:t>
                </w:r>
              </w:p>
            </w:tc>
            <w:tc>
              <w:tcPr>
                <w:tcW w:w="0" w:type="auto"/>
              </w:tcPr>
              <w:p w14:paraId="7DAA1418" w14:textId="038AF92D" w:rsidR="00DF1738" w:rsidRPr="00DF1738" w:rsidRDefault="00DF1738" w:rsidP="00DF1738">
                <w:pPr>
                  <w:pStyle w:val="TableText"/>
                </w:pPr>
                <w:r>
                  <w:t>Unknown creek/Tame St</w:t>
                </w:r>
                <w:r w:rsidR="00913498">
                  <w:t>reet</w:t>
                </w:r>
                <w:r>
                  <w:t xml:space="preserve"> drain</w:t>
                </w:r>
              </w:p>
            </w:tc>
            <w:tc>
              <w:tcPr>
                <w:tcW w:w="1684" w:type="dxa"/>
              </w:tcPr>
              <w:p w14:paraId="00D1D4C2" w14:textId="1E032D1D" w:rsidR="00DF1738" w:rsidRPr="00DF1738" w:rsidRDefault="00DF1738" w:rsidP="00C47E74">
                <w:pPr>
                  <w:pStyle w:val="TableText"/>
                  <w:jc w:val="center"/>
                </w:pPr>
                <w:r>
                  <w:t>8.406</w:t>
                </w:r>
                <w:r w:rsidR="00D064BA">
                  <w:t>–</w:t>
                </w:r>
                <w:r>
                  <w:t>8.411</w:t>
                </w:r>
              </w:p>
            </w:tc>
            <w:tc>
              <w:tcPr>
                <w:tcW w:w="1701" w:type="dxa"/>
              </w:tcPr>
              <w:p w14:paraId="0CDBC9A8" w14:textId="77777777" w:rsidR="00DF1738" w:rsidRPr="00DF1738" w:rsidRDefault="00DF1738" w:rsidP="00C47E74">
                <w:pPr>
                  <w:pStyle w:val="TableText"/>
                  <w:jc w:val="center"/>
                </w:pPr>
                <w:r>
                  <w:t>2 (assumed)</w:t>
                </w:r>
              </w:p>
            </w:tc>
            <w:tc>
              <w:tcPr>
                <w:tcW w:w="1336" w:type="dxa"/>
              </w:tcPr>
              <w:p w14:paraId="66D3E7D4" w14:textId="77777777" w:rsidR="00DF1738" w:rsidRPr="00DF1738" w:rsidRDefault="00DF1738" w:rsidP="00C47E74">
                <w:pPr>
                  <w:pStyle w:val="TableText"/>
                  <w:jc w:val="center"/>
                </w:pPr>
                <w:r>
                  <w:t>2</w:t>
                </w:r>
              </w:p>
            </w:tc>
            <w:tc>
              <w:tcPr>
                <w:tcW w:w="1770" w:type="dxa"/>
              </w:tcPr>
              <w:p w14:paraId="6A71A563" w14:textId="77777777" w:rsidR="00DF1738" w:rsidRPr="00DF1738" w:rsidRDefault="00DF1738" w:rsidP="00C47E74">
                <w:pPr>
                  <w:pStyle w:val="TableText"/>
                  <w:jc w:val="center"/>
                </w:pPr>
                <w:r>
                  <w:t>20</w:t>
                </w:r>
              </w:p>
            </w:tc>
          </w:tr>
          <w:tr w:rsidR="00DF1738" w14:paraId="7CC9F851" w14:textId="77777777" w:rsidTr="00C47E74">
            <w:trPr>
              <w:cantSplit/>
            </w:trPr>
            <w:tc>
              <w:tcPr>
                <w:tcW w:w="0" w:type="auto"/>
              </w:tcPr>
              <w:p w14:paraId="2B3BEB94" w14:textId="77777777" w:rsidR="00DF1738" w:rsidRPr="00DF1738" w:rsidRDefault="00DF1738" w:rsidP="00DF1738">
                <w:pPr>
                  <w:pStyle w:val="TableText"/>
                </w:pPr>
                <w:r>
                  <w:t>2</w:t>
                </w:r>
              </w:p>
            </w:tc>
            <w:tc>
              <w:tcPr>
                <w:tcW w:w="0" w:type="auto"/>
              </w:tcPr>
              <w:p w14:paraId="34C95C57" w14:textId="77777777" w:rsidR="00DF1738" w:rsidRPr="00DF1738" w:rsidRDefault="00DF1738" w:rsidP="00DF1738">
                <w:pPr>
                  <w:pStyle w:val="TableText"/>
                </w:pPr>
                <w:r>
                  <w:t>Jacksons Creek</w:t>
                </w:r>
              </w:p>
            </w:tc>
            <w:tc>
              <w:tcPr>
                <w:tcW w:w="1684" w:type="dxa"/>
              </w:tcPr>
              <w:p w14:paraId="2BE84BB3" w14:textId="37E635DF" w:rsidR="00DF1738" w:rsidRPr="00DF1738" w:rsidRDefault="00DF1738" w:rsidP="00C47E74">
                <w:pPr>
                  <w:pStyle w:val="TableText"/>
                  <w:jc w:val="center"/>
                </w:pPr>
                <w:r>
                  <w:t>13.863</w:t>
                </w:r>
                <w:r w:rsidR="00D064BA">
                  <w:t>–</w:t>
                </w:r>
                <w:r>
                  <w:t>13.898</w:t>
                </w:r>
              </w:p>
            </w:tc>
            <w:tc>
              <w:tcPr>
                <w:tcW w:w="1701" w:type="dxa"/>
              </w:tcPr>
              <w:p w14:paraId="09ACE08E" w14:textId="3F4C7C61" w:rsidR="00DF1738" w:rsidRPr="00DF1738" w:rsidRDefault="00AC5972" w:rsidP="00C47E74">
                <w:pPr>
                  <w:pStyle w:val="TableText"/>
                  <w:jc w:val="center"/>
                </w:pPr>
                <w:r>
                  <w:t>1.68</w:t>
                </w:r>
                <w:r w:rsidR="00E76DB1">
                  <w:t>–</w:t>
                </w:r>
                <w:r w:rsidR="00DF1738">
                  <w:t>5</w:t>
                </w:r>
              </w:p>
            </w:tc>
            <w:tc>
              <w:tcPr>
                <w:tcW w:w="1336" w:type="dxa"/>
              </w:tcPr>
              <w:p w14:paraId="482F68D9" w14:textId="518FD68B" w:rsidR="00DF1738" w:rsidRPr="00DF1738" w:rsidRDefault="006C3243" w:rsidP="00C47E74">
                <w:pPr>
                  <w:pStyle w:val="TableText"/>
                  <w:jc w:val="center"/>
                </w:pPr>
                <w:r>
                  <w:t>5</w:t>
                </w:r>
              </w:p>
            </w:tc>
            <w:tc>
              <w:tcPr>
                <w:tcW w:w="1770" w:type="dxa"/>
              </w:tcPr>
              <w:p w14:paraId="5DD62EB0" w14:textId="16267B8C" w:rsidR="00DF1738" w:rsidRPr="00DF1738" w:rsidRDefault="006C3243" w:rsidP="00C47E74">
                <w:pPr>
                  <w:pStyle w:val="TableText"/>
                  <w:jc w:val="center"/>
                </w:pPr>
                <w:r>
                  <w:t>40</w:t>
                </w:r>
              </w:p>
            </w:tc>
          </w:tr>
          <w:tr w:rsidR="00DF1738" w14:paraId="7A27EE1C" w14:textId="77777777" w:rsidTr="00C47E74">
            <w:trPr>
              <w:cantSplit/>
            </w:trPr>
            <w:tc>
              <w:tcPr>
                <w:tcW w:w="0" w:type="auto"/>
              </w:tcPr>
              <w:p w14:paraId="6B482838" w14:textId="77777777" w:rsidR="00DF1738" w:rsidRPr="00DF1738" w:rsidRDefault="00DF1738" w:rsidP="00DF1738">
                <w:pPr>
                  <w:pStyle w:val="TableText"/>
                </w:pPr>
                <w:r>
                  <w:t>3</w:t>
                </w:r>
              </w:p>
            </w:tc>
            <w:tc>
              <w:tcPr>
                <w:tcW w:w="0" w:type="auto"/>
              </w:tcPr>
              <w:p w14:paraId="4A3BE2A8" w14:textId="6829E27D" w:rsidR="00DF1738" w:rsidRPr="00DF1738" w:rsidRDefault="00DF1738" w:rsidP="00DF1738">
                <w:pPr>
                  <w:pStyle w:val="TableText"/>
                </w:pPr>
                <w:r>
                  <w:t>Deep Creek</w:t>
                </w:r>
                <w:r w:rsidR="006C3243" w:rsidRPr="00E76DB1">
                  <w:rPr>
                    <w:vertAlign w:val="superscript"/>
                  </w:rPr>
                  <w:t>1</w:t>
                </w:r>
              </w:p>
            </w:tc>
            <w:tc>
              <w:tcPr>
                <w:tcW w:w="1684" w:type="dxa"/>
              </w:tcPr>
              <w:p w14:paraId="767319AD" w14:textId="67393267" w:rsidR="00DF1738" w:rsidRPr="00DF1738" w:rsidRDefault="00DF1738" w:rsidP="00C47E74">
                <w:pPr>
                  <w:pStyle w:val="TableText"/>
                  <w:jc w:val="center"/>
                </w:pPr>
                <w:r>
                  <w:t>16.828</w:t>
                </w:r>
                <w:r w:rsidR="00D064BA">
                  <w:t>–</w:t>
                </w:r>
                <w:r>
                  <w:t>16.85</w:t>
                </w:r>
              </w:p>
            </w:tc>
            <w:tc>
              <w:tcPr>
                <w:tcW w:w="1701" w:type="dxa"/>
              </w:tcPr>
              <w:p w14:paraId="38ACE91A" w14:textId="77777777" w:rsidR="00DF1738" w:rsidRPr="00DF1738" w:rsidRDefault="00DF1738" w:rsidP="00C47E74">
                <w:pPr>
                  <w:pStyle w:val="TableText"/>
                  <w:jc w:val="center"/>
                </w:pPr>
                <w:r>
                  <w:t>3 – 5.7</w:t>
                </w:r>
              </w:p>
            </w:tc>
            <w:tc>
              <w:tcPr>
                <w:tcW w:w="1336" w:type="dxa"/>
              </w:tcPr>
              <w:p w14:paraId="5C77499C" w14:textId="77777777" w:rsidR="00DF1738" w:rsidRPr="00DF1738" w:rsidRDefault="00DF1738" w:rsidP="00C47E74">
                <w:pPr>
                  <w:pStyle w:val="TableText"/>
                  <w:jc w:val="center"/>
                </w:pPr>
                <w:r>
                  <w:t>0</w:t>
                </w:r>
              </w:p>
            </w:tc>
            <w:tc>
              <w:tcPr>
                <w:tcW w:w="1770" w:type="dxa"/>
              </w:tcPr>
              <w:p w14:paraId="674FC43B" w14:textId="5D5E76A9" w:rsidR="00DF1738" w:rsidRPr="00DF1738" w:rsidRDefault="006C3243" w:rsidP="00C47E74">
                <w:pPr>
                  <w:pStyle w:val="TableText"/>
                  <w:jc w:val="center"/>
                </w:pPr>
                <w:r>
                  <w:t>n/a</w:t>
                </w:r>
              </w:p>
            </w:tc>
          </w:tr>
          <w:tr w:rsidR="00DF1738" w14:paraId="27C8EB7B" w14:textId="77777777" w:rsidTr="00C47E74">
            <w:trPr>
              <w:cantSplit/>
            </w:trPr>
            <w:tc>
              <w:tcPr>
                <w:tcW w:w="0" w:type="auto"/>
              </w:tcPr>
              <w:p w14:paraId="68E6B0D7" w14:textId="77777777" w:rsidR="00DF1738" w:rsidRPr="00DF1738" w:rsidRDefault="00DF1738" w:rsidP="00DF1738">
                <w:pPr>
                  <w:pStyle w:val="TableText"/>
                </w:pPr>
                <w:r>
                  <w:t>4a</w:t>
                </w:r>
              </w:p>
            </w:tc>
            <w:tc>
              <w:tcPr>
                <w:tcW w:w="0" w:type="auto"/>
              </w:tcPr>
              <w:p w14:paraId="751B0DEE" w14:textId="77777777" w:rsidR="00DF1738" w:rsidRPr="00DF1738" w:rsidRDefault="00DF1738" w:rsidP="00DF1738">
                <w:pPr>
                  <w:pStyle w:val="TableText"/>
                </w:pPr>
                <w:r>
                  <w:t>Donovans Lane</w:t>
                </w:r>
              </w:p>
            </w:tc>
            <w:tc>
              <w:tcPr>
                <w:tcW w:w="1684" w:type="dxa"/>
              </w:tcPr>
              <w:p w14:paraId="29F25DE5" w14:textId="20099607" w:rsidR="00DF1738" w:rsidRPr="00DF1738" w:rsidRDefault="00DF1738" w:rsidP="00C47E74">
                <w:pPr>
                  <w:pStyle w:val="TableText"/>
                  <w:jc w:val="center"/>
                </w:pPr>
                <w:r>
                  <w:t>40</w:t>
                </w:r>
                <w:r w:rsidR="00D064BA">
                  <w:t>–</w:t>
                </w:r>
                <w:r>
                  <w:t>41</w:t>
                </w:r>
              </w:p>
            </w:tc>
            <w:tc>
              <w:tcPr>
                <w:tcW w:w="1701" w:type="dxa"/>
              </w:tcPr>
              <w:p w14:paraId="5208EC89" w14:textId="77777777" w:rsidR="00DF1738" w:rsidRPr="00DF1738" w:rsidRDefault="00DF1738" w:rsidP="00C47E74">
                <w:pPr>
                  <w:pStyle w:val="TableText"/>
                  <w:jc w:val="center"/>
                </w:pPr>
                <w:r>
                  <w:t>0.3</w:t>
                </w:r>
              </w:p>
            </w:tc>
            <w:tc>
              <w:tcPr>
                <w:tcW w:w="1336" w:type="dxa"/>
              </w:tcPr>
              <w:p w14:paraId="3B673583" w14:textId="77777777" w:rsidR="00DF1738" w:rsidRPr="00DF1738" w:rsidRDefault="00DF1738" w:rsidP="00C47E74">
                <w:pPr>
                  <w:pStyle w:val="TableText"/>
                  <w:jc w:val="center"/>
                </w:pPr>
                <w:r>
                  <w:t>1.5</w:t>
                </w:r>
              </w:p>
            </w:tc>
            <w:tc>
              <w:tcPr>
                <w:tcW w:w="1770" w:type="dxa"/>
              </w:tcPr>
              <w:p w14:paraId="017CB218" w14:textId="77777777" w:rsidR="00DF1738" w:rsidRPr="00DF1738" w:rsidRDefault="00DF1738" w:rsidP="00C47E74">
                <w:pPr>
                  <w:pStyle w:val="TableText"/>
                  <w:jc w:val="center"/>
                </w:pPr>
                <w:r>
                  <w:t>15</w:t>
                </w:r>
              </w:p>
            </w:tc>
          </w:tr>
          <w:tr w:rsidR="00DF1738" w14:paraId="5BB03184" w14:textId="77777777" w:rsidTr="00C47E74">
            <w:trPr>
              <w:cantSplit/>
            </w:trPr>
            <w:tc>
              <w:tcPr>
                <w:tcW w:w="0" w:type="auto"/>
              </w:tcPr>
              <w:p w14:paraId="61FEA054" w14:textId="77777777" w:rsidR="00DF1738" w:rsidRPr="00DF1738" w:rsidRDefault="00DF1738" w:rsidP="00DF1738">
                <w:pPr>
                  <w:pStyle w:val="TableText"/>
                </w:pPr>
                <w:r>
                  <w:t>4b</w:t>
                </w:r>
              </w:p>
            </w:tc>
            <w:tc>
              <w:tcPr>
                <w:tcW w:w="0" w:type="auto"/>
              </w:tcPr>
              <w:p w14:paraId="0059A946" w14:textId="77777777" w:rsidR="00DF1738" w:rsidRPr="00DF1738" w:rsidRDefault="00DF1738" w:rsidP="00DF1738">
                <w:pPr>
                  <w:pStyle w:val="TableText"/>
                </w:pPr>
                <w:r>
                  <w:t xml:space="preserve">North east rail </w:t>
                </w:r>
                <w:r w:rsidRPr="00DF1738">
                  <w:t>reserve</w:t>
                </w:r>
              </w:p>
            </w:tc>
            <w:tc>
              <w:tcPr>
                <w:tcW w:w="1684" w:type="dxa"/>
              </w:tcPr>
              <w:p w14:paraId="0ABF89B2" w14:textId="1DFC5847" w:rsidR="00DF1738" w:rsidRPr="00DF1738" w:rsidRDefault="00DF1738" w:rsidP="00C47E74">
                <w:pPr>
                  <w:pStyle w:val="TableText"/>
                  <w:jc w:val="center"/>
                </w:pPr>
                <w:r>
                  <w:t>40.925</w:t>
                </w:r>
                <w:r w:rsidR="00D064BA">
                  <w:t>–</w:t>
                </w:r>
                <w:r>
                  <w:t>40.959</w:t>
                </w:r>
              </w:p>
            </w:tc>
            <w:tc>
              <w:tcPr>
                <w:tcW w:w="1701" w:type="dxa"/>
              </w:tcPr>
              <w:p w14:paraId="71122C08" w14:textId="77777777" w:rsidR="00DF1738" w:rsidRPr="00DF1738" w:rsidRDefault="00DF1738" w:rsidP="00C47E74">
                <w:pPr>
                  <w:pStyle w:val="TableText"/>
                  <w:jc w:val="center"/>
                </w:pPr>
                <w:r>
                  <w:t>4</w:t>
                </w:r>
              </w:p>
            </w:tc>
            <w:tc>
              <w:tcPr>
                <w:tcW w:w="1336" w:type="dxa"/>
              </w:tcPr>
              <w:p w14:paraId="61302A3A" w14:textId="77777777" w:rsidR="00DF1738" w:rsidRPr="00DF1738" w:rsidRDefault="00DF1738" w:rsidP="00C47E74">
                <w:pPr>
                  <w:pStyle w:val="TableText"/>
                  <w:jc w:val="center"/>
                </w:pPr>
                <w:r>
                  <w:t>1</w:t>
                </w:r>
              </w:p>
            </w:tc>
            <w:tc>
              <w:tcPr>
                <w:tcW w:w="1770" w:type="dxa"/>
              </w:tcPr>
              <w:p w14:paraId="0FD0E364" w14:textId="77777777" w:rsidR="00DF1738" w:rsidRPr="00DF1738" w:rsidRDefault="00DF1738" w:rsidP="00C47E74">
                <w:pPr>
                  <w:pStyle w:val="TableText"/>
                  <w:jc w:val="center"/>
                </w:pPr>
                <w:r>
                  <w:t>10</w:t>
                </w:r>
              </w:p>
            </w:tc>
          </w:tr>
          <w:tr w:rsidR="00DF1738" w14:paraId="116AD684" w14:textId="77777777" w:rsidTr="00C47E74">
            <w:trPr>
              <w:cantSplit/>
            </w:trPr>
            <w:tc>
              <w:tcPr>
                <w:tcW w:w="0" w:type="auto"/>
              </w:tcPr>
              <w:p w14:paraId="11688C04" w14:textId="77777777" w:rsidR="00DF1738" w:rsidRPr="00DF1738" w:rsidRDefault="00DF1738" w:rsidP="00DF1738">
                <w:pPr>
                  <w:pStyle w:val="TableText"/>
                </w:pPr>
                <w:r>
                  <w:t>5</w:t>
                </w:r>
              </w:p>
            </w:tc>
            <w:tc>
              <w:tcPr>
                <w:tcW w:w="0" w:type="auto"/>
              </w:tcPr>
              <w:p w14:paraId="72D040FA" w14:textId="77777777" w:rsidR="00DF1738" w:rsidRPr="00DF1738" w:rsidRDefault="00DF1738" w:rsidP="00DF1738">
                <w:pPr>
                  <w:pStyle w:val="TableText"/>
                </w:pPr>
                <w:r>
                  <w:t>Merri Creek</w:t>
                </w:r>
              </w:p>
            </w:tc>
            <w:tc>
              <w:tcPr>
                <w:tcW w:w="1684" w:type="dxa"/>
              </w:tcPr>
              <w:p w14:paraId="3A59BA9F" w14:textId="2D1B4A1A" w:rsidR="00DF1738" w:rsidRPr="00DF1738" w:rsidRDefault="00DF1738" w:rsidP="00C47E74">
                <w:pPr>
                  <w:pStyle w:val="TableText"/>
                  <w:jc w:val="center"/>
                </w:pPr>
                <w:r>
                  <w:t>42.639</w:t>
                </w:r>
                <w:r w:rsidR="00D064BA">
                  <w:t>–</w:t>
                </w:r>
                <w:r>
                  <w:t>42.655</w:t>
                </w:r>
              </w:p>
            </w:tc>
            <w:tc>
              <w:tcPr>
                <w:tcW w:w="1701" w:type="dxa"/>
              </w:tcPr>
              <w:p w14:paraId="1F592CB9" w14:textId="77777777" w:rsidR="00DF1738" w:rsidRPr="00DF1738" w:rsidRDefault="00DF1738" w:rsidP="00C47E74">
                <w:pPr>
                  <w:pStyle w:val="TableText"/>
                  <w:jc w:val="center"/>
                </w:pPr>
                <w:r>
                  <w:t>2 – 2.3</w:t>
                </w:r>
              </w:p>
            </w:tc>
            <w:tc>
              <w:tcPr>
                <w:tcW w:w="1336" w:type="dxa"/>
              </w:tcPr>
              <w:p w14:paraId="3B156935" w14:textId="77777777" w:rsidR="00DF1738" w:rsidRPr="00DF1738" w:rsidRDefault="00DF1738" w:rsidP="00C47E74">
                <w:pPr>
                  <w:pStyle w:val="TableText"/>
                  <w:jc w:val="center"/>
                </w:pPr>
                <w:r>
                  <w:t>5</w:t>
                </w:r>
              </w:p>
            </w:tc>
            <w:tc>
              <w:tcPr>
                <w:tcW w:w="1770" w:type="dxa"/>
              </w:tcPr>
              <w:p w14:paraId="3F71F257" w14:textId="77777777" w:rsidR="00DF1738" w:rsidRPr="00DF1738" w:rsidRDefault="00DF1738" w:rsidP="00C47E74">
                <w:pPr>
                  <w:pStyle w:val="TableText"/>
                  <w:jc w:val="center"/>
                </w:pPr>
                <w:r>
                  <w:t>40</w:t>
                </w:r>
              </w:p>
            </w:tc>
          </w:tr>
          <w:tr w:rsidR="00DF1738" w14:paraId="35CE41A8" w14:textId="77777777" w:rsidTr="00C47E74">
            <w:trPr>
              <w:cantSplit/>
            </w:trPr>
            <w:tc>
              <w:tcPr>
                <w:tcW w:w="0" w:type="auto"/>
              </w:tcPr>
              <w:p w14:paraId="4AB43070" w14:textId="77777777" w:rsidR="00DF1738" w:rsidRPr="00DF1738" w:rsidRDefault="00DF1738" w:rsidP="00DF1738">
                <w:pPr>
                  <w:pStyle w:val="TableText"/>
                </w:pPr>
                <w:r>
                  <w:t>6</w:t>
                </w:r>
              </w:p>
            </w:tc>
            <w:tc>
              <w:tcPr>
                <w:tcW w:w="0" w:type="auto"/>
              </w:tcPr>
              <w:p w14:paraId="7DB31226" w14:textId="77777777" w:rsidR="00DF1738" w:rsidRPr="00DF1738" w:rsidRDefault="00DF1738" w:rsidP="00DF1738">
                <w:pPr>
                  <w:pStyle w:val="TableText"/>
                </w:pPr>
                <w:r>
                  <w:t>Donnybrook Road</w:t>
                </w:r>
              </w:p>
            </w:tc>
            <w:tc>
              <w:tcPr>
                <w:tcW w:w="1684" w:type="dxa"/>
              </w:tcPr>
              <w:p w14:paraId="59CC375C" w14:textId="01E7DFCF" w:rsidR="00DF1738" w:rsidRPr="00DF1738" w:rsidRDefault="00DF1738" w:rsidP="00C47E74">
                <w:pPr>
                  <w:pStyle w:val="TableText"/>
                  <w:jc w:val="center"/>
                </w:pPr>
                <w:r>
                  <w:t>46.5</w:t>
                </w:r>
                <w:r w:rsidR="00D064BA">
                  <w:t>–</w:t>
                </w:r>
                <w:r>
                  <w:t>47.5</w:t>
                </w:r>
              </w:p>
            </w:tc>
            <w:tc>
              <w:tcPr>
                <w:tcW w:w="1701" w:type="dxa"/>
              </w:tcPr>
              <w:p w14:paraId="0A74B27F" w14:textId="77777777" w:rsidR="00DF1738" w:rsidRPr="00DF1738" w:rsidRDefault="00DF1738" w:rsidP="00C47E74">
                <w:pPr>
                  <w:pStyle w:val="TableText"/>
                  <w:jc w:val="center"/>
                </w:pPr>
                <w:r>
                  <w:t>1.24</w:t>
                </w:r>
              </w:p>
            </w:tc>
            <w:tc>
              <w:tcPr>
                <w:tcW w:w="1336" w:type="dxa"/>
              </w:tcPr>
              <w:p w14:paraId="39F05F18" w14:textId="77777777" w:rsidR="00DF1738" w:rsidRPr="00DF1738" w:rsidRDefault="00DF1738" w:rsidP="00C47E74">
                <w:pPr>
                  <w:pStyle w:val="TableText"/>
                  <w:jc w:val="center"/>
                </w:pPr>
                <w:r>
                  <w:t>1</w:t>
                </w:r>
              </w:p>
            </w:tc>
            <w:tc>
              <w:tcPr>
                <w:tcW w:w="1770" w:type="dxa"/>
              </w:tcPr>
              <w:p w14:paraId="557CF4F5" w14:textId="77777777" w:rsidR="00DF1738" w:rsidRPr="00DF1738" w:rsidRDefault="00DF1738" w:rsidP="00C47E74">
                <w:pPr>
                  <w:pStyle w:val="TableText"/>
                  <w:jc w:val="center"/>
                </w:pPr>
                <w:r>
                  <w:t>10</w:t>
                </w:r>
              </w:p>
            </w:tc>
          </w:tr>
        </w:tbl>
        <w:p w14:paraId="44373BEE" w14:textId="6B963679" w:rsidR="006C3243" w:rsidRDefault="00E76DB1" w:rsidP="00E76DB1">
          <w:pPr>
            <w:pStyle w:val="Source"/>
          </w:pPr>
          <w:r w:rsidRPr="00E76DB1">
            <w:rPr>
              <w:vertAlign w:val="superscript"/>
            </w:rPr>
            <w:t>1</w:t>
          </w:r>
          <w:r>
            <w:tab/>
          </w:r>
          <w:r w:rsidR="006C3243">
            <w:t>Deep Creek crossing is HDD and bellholes will be above the water</w:t>
          </w:r>
          <w:r w:rsidR="003139AD">
            <w:t xml:space="preserve"> </w:t>
          </w:r>
          <w:r w:rsidR="006C3243">
            <w:t>table so no dewatering is required.</w:t>
          </w:r>
        </w:p>
        <w:p w14:paraId="13C4BAFB" w14:textId="180DD541" w:rsidR="00153E96" w:rsidRPr="007E3F9D" w:rsidRDefault="00153E96" w:rsidP="00153E96">
          <w:pPr>
            <w:pStyle w:val="Heading4"/>
          </w:pPr>
          <w:r w:rsidRPr="007E3F9D">
            <w:t>Groundwater users</w:t>
          </w:r>
        </w:p>
        <w:p w14:paraId="7FB7B2C8" w14:textId="5283FE45" w:rsidR="00DB0EA6" w:rsidRDefault="007814B8" w:rsidP="0034706A">
          <w:pPr>
            <w:pStyle w:val="BodyText"/>
          </w:pPr>
          <w:r>
            <w:t>D</w:t>
          </w:r>
          <w:r w:rsidR="009F1FC5">
            <w:t xml:space="preserve">rawdown or lowering of the groundwater level may impact neighbouring groundwater users (extraction bores). This is dependent on the available drawdown in the </w:t>
          </w:r>
          <w:r w:rsidR="00AC5972">
            <w:t>existing</w:t>
          </w:r>
          <w:r w:rsidR="004A1A47">
            <w:t xml:space="preserve"> </w:t>
          </w:r>
          <w:r w:rsidR="009F1FC5">
            <w:t>bore, and other factors such as the current extraction rate of the bore.</w:t>
          </w:r>
          <w:r w:rsidR="00DB0EA6">
            <w:t xml:space="preserve"> </w:t>
          </w:r>
          <w:r w:rsidR="009F1FC5">
            <w:t xml:space="preserve">The predicted area of drawdown influence </w:t>
          </w:r>
          <w:r w:rsidR="004A1A47">
            <w:t>around</w:t>
          </w:r>
          <w:r w:rsidR="009F1FC5">
            <w:t xml:space="preserve"> the </w:t>
          </w:r>
          <w:r w:rsidR="004A1A47">
            <w:t>six</w:t>
          </w:r>
          <w:r w:rsidR="00AB161A">
            <w:t xml:space="preserve"> </w:t>
          </w:r>
          <w:r w:rsidR="009F1FC5">
            <w:t>identified areas</w:t>
          </w:r>
          <w:r w:rsidR="004A1A47">
            <w:t>, w</w:t>
          </w:r>
          <w:r w:rsidR="003139AD">
            <w:t>h</w:t>
          </w:r>
          <w:r w:rsidR="004A1A47">
            <w:t>ere dewatering will be required,</w:t>
          </w:r>
          <w:r w:rsidR="009F1FC5">
            <w:t xml:space="preserve"> is </w:t>
          </w:r>
          <w:r w:rsidR="004A1A47">
            <w:t>less than 50</w:t>
          </w:r>
          <w:r w:rsidR="009F1FC5">
            <w:t xml:space="preserve"> metres (as per</w:t>
          </w:r>
          <w:r w:rsidR="00A56517">
            <w:t xml:space="preserve"> </w:t>
          </w:r>
          <w:r w:rsidR="00A56517">
            <w:fldChar w:fldCharType="begin"/>
          </w:r>
          <w:r w:rsidR="00A56517">
            <w:instrText xml:space="preserve"> REF _Ref56758583 \h </w:instrText>
          </w:r>
          <w:r w:rsidR="00A56517">
            <w:fldChar w:fldCharType="separate"/>
          </w:r>
          <w:r w:rsidR="007E3F9D">
            <w:t>Table </w:t>
          </w:r>
          <w:r w:rsidR="007E3F9D">
            <w:rPr>
              <w:noProof/>
            </w:rPr>
            <w:t>8</w:t>
          </w:r>
          <w:r w:rsidR="007E3F9D">
            <w:noBreakHyphen/>
          </w:r>
          <w:r w:rsidR="007E3F9D">
            <w:rPr>
              <w:noProof/>
            </w:rPr>
            <w:t>12</w:t>
          </w:r>
          <w:r w:rsidR="00A56517">
            <w:fldChar w:fldCharType="end"/>
          </w:r>
          <w:r w:rsidR="009F1FC5">
            <w:t xml:space="preserve">). </w:t>
          </w:r>
        </w:p>
        <w:p w14:paraId="49AB7F7E" w14:textId="4CA7BF1A" w:rsidR="0034706A" w:rsidRDefault="009F1FC5" w:rsidP="0034706A">
          <w:pPr>
            <w:pStyle w:val="BodyText"/>
          </w:pPr>
          <w:r>
            <w:t>To assess the potential</w:t>
          </w:r>
          <w:r w:rsidR="0034706A">
            <w:t xml:space="preserve"> likelihood of</w:t>
          </w:r>
          <w:r>
            <w:t xml:space="preserve"> impacts of drawdown on existing groundwater users, </w:t>
          </w:r>
          <w:r w:rsidR="0034706A">
            <w:t>the estimated drawdown influence</w:t>
          </w:r>
          <w:r>
            <w:t xml:space="preserve"> has been overlayed with the known existing groundwater bores. </w:t>
          </w:r>
          <w:r w:rsidR="0034706A">
            <w:t>This</w:t>
          </w:r>
          <w:r w:rsidR="00C47E74">
            <w:t> </w:t>
          </w:r>
          <w:r w:rsidR="0034706A">
            <w:t xml:space="preserve">demonstrates that drawdown interference with known existing users of groundwater is not anticipated during </w:t>
          </w:r>
          <w:r w:rsidR="004A1A47">
            <w:t xml:space="preserve">the </w:t>
          </w:r>
          <w:r w:rsidR="0034706A">
            <w:t>Project</w:t>
          </w:r>
          <w:r w:rsidR="00913498">
            <w:t>'s</w:t>
          </w:r>
          <w:r w:rsidR="0034706A">
            <w:t xml:space="preserve"> construction</w:t>
          </w:r>
          <w:r w:rsidR="00DB0EA6">
            <w:t>, and</w:t>
          </w:r>
          <w:r w:rsidR="0034706A">
            <w:t xml:space="preserve"> the</w:t>
          </w:r>
          <w:r w:rsidR="004A1A47">
            <w:t xml:space="preserve">refore </w:t>
          </w:r>
          <w:r w:rsidR="0034706A">
            <w:t>the likelihood of impact to surrounding bores is considered remote.</w:t>
          </w:r>
        </w:p>
        <w:p w14:paraId="471D8476" w14:textId="3CE13A45" w:rsidR="00DB0EA6" w:rsidRDefault="00DB0EA6" w:rsidP="00DB0EA6">
          <w:pPr>
            <w:pStyle w:val="BodyText"/>
          </w:pPr>
          <w:r>
            <w:lastRenderedPageBreak/>
            <w:t xml:space="preserve">To assess the potential consequence of impacts </w:t>
          </w:r>
          <w:r w:rsidR="00913498">
            <w:t xml:space="preserve">on </w:t>
          </w:r>
          <w:r>
            <w:t xml:space="preserve">existing groundwater users, the drawdown influence, hydraulic conductivity, and duration of dewatering activities have been assessed. </w:t>
          </w:r>
          <w:r w:rsidRPr="00DB0EA6">
            <w:t>The</w:t>
          </w:r>
          <w:r w:rsidR="00C47E74">
            <w:t> </w:t>
          </w:r>
          <w:r w:rsidRPr="00DB0EA6">
            <w:t>distance of drawdown influence predicted is generally very localised to the pipeline</w:t>
          </w:r>
          <w:r>
            <w:t xml:space="preserve"> </w:t>
          </w:r>
          <w:r w:rsidRPr="00DB0EA6">
            <w:t xml:space="preserve">alignment, as the dewatering level required is </w:t>
          </w:r>
          <w:r w:rsidR="003139AD">
            <w:t xml:space="preserve">between </w:t>
          </w:r>
          <w:r w:rsidR="00913498">
            <w:t>one</w:t>
          </w:r>
          <w:r w:rsidR="003139AD">
            <w:t xml:space="preserve"> to </w:t>
          </w:r>
          <w:r w:rsidR="00913498">
            <w:t>five</w:t>
          </w:r>
          <w:r w:rsidRPr="00DB0EA6">
            <w:t xml:space="preserve"> m</w:t>
          </w:r>
          <w:r>
            <w:t>etres</w:t>
          </w:r>
          <w:r w:rsidR="003139AD">
            <w:t xml:space="preserve">, and the aquifer testing has recorded relatively low hydraulic conductivity in the basalt aquifer (generally less than </w:t>
          </w:r>
          <w:r w:rsidR="00913498">
            <w:t>one</w:t>
          </w:r>
          <w:r w:rsidR="003139AD">
            <w:t xml:space="preserve"> metre per day)</w:t>
          </w:r>
          <w:r w:rsidRPr="00DB0EA6">
            <w:t>.</w:t>
          </w:r>
          <w:r>
            <w:t xml:space="preserve"> </w:t>
          </w:r>
          <w:r w:rsidRPr="00DB0EA6">
            <w:t>Furthermore, given the anticipated short duration (</w:t>
          </w:r>
          <w:r>
            <w:t>less than</w:t>
          </w:r>
          <w:r w:rsidRPr="00DB0EA6">
            <w:t xml:space="preserve"> </w:t>
          </w:r>
          <w:r w:rsidR="00913498">
            <w:t>four</w:t>
          </w:r>
          <w:r w:rsidRPr="00DB0EA6">
            <w:t xml:space="preserve"> weeks) of dewatering activities at each</w:t>
          </w:r>
          <w:r>
            <w:t xml:space="preserve"> </w:t>
          </w:r>
          <w:r w:rsidRPr="00DB0EA6">
            <w:t>location, the consequence of impact to a surrounding bore (if present) is considered moderate</w:t>
          </w:r>
          <w:r w:rsidR="0034706A">
            <w:t xml:space="preserve">. </w:t>
          </w:r>
          <w:r w:rsidR="0042565B">
            <w:t>In</w:t>
          </w:r>
          <w:r w:rsidR="00C47E74">
            <w:t> </w:t>
          </w:r>
          <w:r w:rsidR="0042565B">
            <w:t xml:space="preserve">general, recovery in water levels may take a similar duration to that of the pumping. </w:t>
          </w:r>
          <w:r>
            <w:t xml:space="preserve">Based on this assessment, the </w:t>
          </w:r>
          <w:r w:rsidR="005C0163">
            <w:t>potential for</w:t>
          </w:r>
          <w:r>
            <w:t xml:space="preserve"> groundwater dewatering </w:t>
          </w:r>
          <w:r w:rsidR="005C0163">
            <w:t xml:space="preserve">to impact </w:t>
          </w:r>
          <w:r>
            <w:t>neighbouring bores is low.</w:t>
          </w:r>
        </w:p>
        <w:p w14:paraId="198834FB" w14:textId="6CF42E35" w:rsidR="00A42AEB" w:rsidRPr="00A42AEB" w:rsidRDefault="0034706A" w:rsidP="00A42AEB">
          <w:pPr>
            <w:pStyle w:val="BodyText"/>
          </w:pPr>
          <w:r w:rsidRPr="0034706A">
            <w:t>Construction methods will be used to minimise dewatering volumes and durations, which will</w:t>
          </w:r>
          <w:r>
            <w:t xml:space="preserve"> </w:t>
          </w:r>
          <w:r w:rsidRPr="0034706A">
            <w:t>minimise impacts on groundwater levels and flows (EMM GW1).</w:t>
          </w:r>
          <w:r w:rsidR="00A42AEB">
            <w:t xml:space="preserve"> T</w:t>
          </w:r>
          <w:r w:rsidR="00A42AEB" w:rsidRPr="00A42AEB">
            <w:t xml:space="preserve">hese may include: </w:t>
          </w:r>
        </w:p>
        <w:p w14:paraId="19653D81" w14:textId="1FB1385C" w:rsidR="00A42AEB" w:rsidRPr="00A42AEB" w:rsidRDefault="00A42AEB" w:rsidP="0085605C">
          <w:pPr>
            <w:pStyle w:val="BodyBullet1"/>
          </w:pPr>
          <w:r w:rsidRPr="00A42AEB">
            <w:t>Minimising the dewatering period. The anticipated period is expected to be four weeks at the creek</w:t>
          </w:r>
          <w:r w:rsidR="00C47E74">
            <w:t> </w:t>
          </w:r>
          <w:r w:rsidRPr="00A42AEB">
            <w:t>crossings</w:t>
          </w:r>
        </w:p>
        <w:p w14:paraId="3C5FC117" w14:textId="1650AA51" w:rsidR="0034706A" w:rsidRPr="0034706A" w:rsidRDefault="00A42AEB" w:rsidP="0085605C">
          <w:pPr>
            <w:pStyle w:val="BodyBullet1"/>
          </w:pPr>
          <w:r w:rsidRPr="00A42AEB">
            <w:t>Installation of trench breakers to minimise trench inflows</w:t>
          </w:r>
          <w:r w:rsidR="00451BC4">
            <w:t>.</w:t>
          </w:r>
        </w:p>
        <w:p w14:paraId="3C722C4B" w14:textId="76F0B762" w:rsidR="0034706A" w:rsidRPr="0034706A" w:rsidRDefault="0034706A" w:rsidP="0034706A">
          <w:pPr>
            <w:pStyle w:val="BodyText"/>
          </w:pPr>
          <w:r w:rsidRPr="0034706A">
            <w:t xml:space="preserve">Although </w:t>
          </w:r>
          <w:r w:rsidR="0085605C">
            <w:t>it is not anticipated that any neighbouring bore will be impacted by dewatering, it is possible there are unregistered bores nearby, or a slightly greater than predicted distance of drawdown influence occurs due to the variable nature of fractures rock aquifers. There is a registered bore located around 55 metres from an area of dewatering</w:t>
          </w:r>
          <w:r w:rsidR="00FF252A">
            <w:t xml:space="preserve"> (at approximately KP 47.6)</w:t>
          </w:r>
          <w:r w:rsidR="0085605C">
            <w:t xml:space="preserve">, therefore neighbouring bores within </w:t>
          </w:r>
          <w:r w:rsidR="00891F11">
            <w:t>60</w:t>
          </w:r>
          <w:r w:rsidR="00FC5597">
            <w:t xml:space="preserve"> metres of an area of dewatering</w:t>
          </w:r>
          <w:r w:rsidR="0085605C">
            <w:t xml:space="preserve"> will be identified and </w:t>
          </w:r>
          <w:r w:rsidRPr="0034706A">
            <w:t>the following management</w:t>
          </w:r>
          <w:r>
            <w:t xml:space="preserve"> </w:t>
          </w:r>
          <w:r w:rsidRPr="0034706A">
            <w:t xml:space="preserve">measures (EMM GW2) </w:t>
          </w:r>
          <w:r w:rsidR="0085605C">
            <w:t>will be undertaken</w:t>
          </w:r>
          <w:r w:rsidRPr="0034706A">
            <w:t>:</w:t>
          </w:r>
        </w:p>
        <w:p w14:paraId="19DC8A5B" w14:textId="2E1B2DC3" w:rsidR="0034706A" w:rsidRPr="0034706A" w:rsidRDefault="0034706A" w:rsidP="0034706A">
          <w:pPr>
            <w:pStyle w:val="BodyBullet1"/>
          </w:pPr>
          <w:r w:rsidRPr="0034706A">
            <w:t>The bore will be audited to check the current use, groundwater level, available drawdown,</w:t>
          </w:r>
          <w:r>
            <w:t xml:space="preserve"> </w:t>
          </w:r>
          <w:r w:rsidRPr="0034706A">
            <w:t>bore yield and quality (</w:t>
          </w:r>
          <w:r w:rsidR="00E76DB1">
            <w:t>ie</w:t>
          </w:r>
          <w:r w:rsidRPr="0034706A">
            <w:t xml:space="preserve"> baseline performance)</w:t>
          </w:r>
        </w:p>
        <w:p w14:paraId="3CB493F6" w14:textId="1DB7FA63" w:rsidR="0034706A" w:rsidRPr="0034706A" w:rsidRDefault="0034706A" w:rsidP="0034706A">
          <w:pPr>
            <w:pStyle w:val="BodyBullet1"/>
          </w:pPr>
          <w:r w:rsidRPr="0034706A">
            <w:t>APA will provide alternative supply to the bore owner</w:t>
          </w:r>
          <w:r w:rsidR="0085605C">
            <w:t xml:space="preserve">, if </w:t>
          </w:r>
          <w:r w:rsidR="00D21E7B" w:rsidRPr="00D21E7B">
            <w:t>there are any impacts during dewatering encountered as required</w:t>
          </w:r>
          <w:r w:rsidR="00C47E74">
            <w:t>.</w:t>
          </w:r>
        </w:p>
        <w:p w14:paraId="4276CF58" w14:textId="76E0D935" w:rsidR="00B156A1" w:rsidRDefault="007A5880" w:rsidP="0034706A">
          <w:pPr>
            <w:pStyle w:val="BodyText"/>
          </w:pPr>
          <w:r w:rsidRPr="00EE1A6C">
            <w:t xml:space="preserve">The application of the above management measures is considered to </w:t>
          </w:r>
          <w:r>
            <w:t xml:space="preserve">firstly </w:t>
          </w:r>
          <w:r w:rsidRPr="00EE1A6C">
            <w:t>achieve minimisation of the impact</w:t>
          </w:r>
          <w:r>
            <w:t>, followed by rehabilitation/restoration in the unlikely case any bore is impacted.</w:t>
          </w:r>
          <w:r w:rsidRPr="00EE1A6C">
            <w:t xml:space="preserve"> Avoidance</w:t>
          </w:r>
          <w:r w:rsidR="00C47E74">
            <w:t> </w:t>
          </w:r>
          <w:r w:rsidRPr="00EE1A6C">
            <w:t xml:space="preserve">of impact is not considered to be practicably achievable </w:t>
          </w:r>
          <w:r>
            <w:t xml:space="preserve">for the open </w:t>
          </w:r>
          <w:r w:rsidR="004951BB">
            <w:t>trench construction</w:t>
          </w:r>
          <w:r>
            <w:t xml:space="preserve"> methodology. </w:t>
          </w:r>
          <w:r w:rsidR="0034706A" w:rsidRPr="0034706A">
            <w:t xml:space="preserve">These management measures </w:t>
          </w:r>
          <w:r w:rsidR="00DB0EA6">
            <w:t>would</w:t>
          </w:r>
          <w:r w:rsidR="0034706A" w:rsidRPr="0034706A">
            <w:t xml:space="preserve"> be included within </w:t>
          </w:r>
          <w:r w:rsidR="00234833">
            <w:t>t</w:t>
          </w:r>
          <w:r w:rsidR="0034706A" w:rsidRPr="0034706A">
            <w:t xml:space="preserve">he </w:t>
          </w:r>
          <w:r w:rsidR="00913498">
            <w:t>Construction Environment</w:t>
          </w:r>
          <w:r w:rsidR="0034706A" w:rsidRPr="0034706A">
            <w:t xml:space="preserve"> Management Plan (CEMP).</w:t>
          </w:r>
          <w:r w:rsidR="0085605C">
            <w:t xml:space="preserve"> By applying the above management measures, the residual impacts of groundwater dewatering to neighbouring bore users is considered to be low.</w:t>
          </w:r>
        </w:p>
        <w:p w14:paraId="7EB123CC" w14:textId="2D373D82" w:rsidR="00153E96" w:rsidRDefault="00153E96" w:rsidP="00153E96">
          <w:pPr>
            <w:pStyle w:val="Heading4"/>
          </w:pPr>
          <w:r>
            <w:t>Groundwater dependent ecosystems</w:t>
          </w:r>
          <w:r w:rsidR="00012735">
            <w:t xml:space="preserve"> and wetlands</w:t>
          </w:r>
        </w:p>
        <w:p w14:paraId="63C105FA" w14:textId="061CA826" w:rsidR="00327078" w:rsidRDefault="00327078" w:rsidP="00327078">
          <w:pPr>
            <w:pStyle w:val="BodyText"/>
          </w:pPr>
          <w:r w:rsidRPr="00327078">
            <w:t>During construction dewatering, additional drawdown or</w:t>
          </w:r>
          <w:r>
            <w:t xml:space="preserve"> </w:t>
          </w:r>
          <w:r w:rsidRPr="00327078">
            <w:t>lowering of the groundwater level near a GDE may cause a loss in groundwater availability that</w:t>
          </w:r>
          <w:r>
            <w:t xml:space="preserve"> </w:t>
          </w:r>
          <w:r w:rsidRPr="00327078">
            <w:t>may impact the GDE health and function.</w:t>
          </w:r>
          <w:r w:rsidR="0015075A">
            <w:t xml:space="preserve"> </w:t>
          </w:r>
          <w:r w:rsidRPr="00327078">
            <w:t>Similarly,</w:t>
          </w:r>
          <w:r w:rsidR="00C47E74">
            <w:t> </w:t>
          </w:r>
          <w:r w:rsidRPr="00327078">
            <w:t>additional</w:t>
          </w:r>
          <w:r>
            <w:t xml:space="preserve"> </w:t>
          </w:r>
          <w:r w:rsidRPr="00327078">
            <w:t>drawdown or lowering of the groundwater level near a wetland or river may impact the surface</w:t>
          </w:r>
          <w:r>
            <w:t xml:space="preserve"> </w:t>
          </w:r>
          <w:r w:rsidRPr="00327078">
            <w:t>water levels or flows, which impacts local aquatic GDEs or downstream users.</w:t>
          </w:r>
        </w:p>
        <w:p w14:paraId="008080B3" w14:textId="27DB4CF0" w:rsidR="00F97907" w:rsidRDefault="00F97907" w:rsidP="00F97907">
          <w:pPr>
            <w:pStyle w:val="BodyText"/>
          </w:pPr>
          <w:r w:rsidRPr="00F97907">
            <w:t>Although numerous potential terrestrial GDEs were originally identified along the pipeline</w:t>
          </w:r>
          <w:r>
            <w:t xml:space="preserve"> </w:t>
          </w:r>
          <w:r w:rsidRPr="00F97907">
            <w:t>alignment based on the regional BOM data, further site investigations have identified only one</w:t>
          </w:r>
          <w:r>
            <w:t xml:space="preserve"> </w:t>
          </w:r>
          <w:r w:rsidRPr="00F97907">
            <w:t>ecological vegetation class (EVC), Riparian Woodland, which could be considered a</w:t>
          </w:r>
          <w:r>
            <w:t xml:space="preserve"> </w:t>
          </w:r>
          <w:r w:rsidRPr="00F97907">
            <w:t>terrestrial GDE.</w:t>
          </w:r>
          <w:r w:rsidR="00B679EB">
            <w:t xml:space="preserve"> T</w:t>
          </w:r>
          <w:r w:rsidRPr="00F97907">
            <w:t>he impact of vegetation clearing</w:t>
          </w:r>
          <w:r w:rsidR="00E76DB1">
            <w:t xml:space="preserve"> </w:t>
          </w:r>
          <w:r w:rsidRPr="00F97907">
            <w:t>has been assessed</w:t>
          </w:r>
          <w:r>
            <w:t xml:space="preserve"> </w:t>
          </w:r>
          <w:r w:rsidRPr="00F97907">
            <w:t xml:space="preserve">separately in Technical </w:t>
          </w:r>
          <w:r>
            <w:t>r</w:t>
          </w:r>
          <w:r w:rsidRPr="00F97907">
            <w:t>eport A</w:t>
          </w:r>
          <w:r>
            <w:t xml:space="preserve"> and chapter 7</w:t>
          </w:r>
          <w:r w:rsidRPr="00F97907">
            <w:t xml:space="preserve"> </w:t>
          </w:r>
          <w:r w:rsidRPr="00F97907">
            <w:rPr>
              <w:rStyle w:val="Italics"/>
            </w:rPr>
            <w:t>Biodiversity</w:t>
          </w:r>
          <w:r w:rsidRPr="00F97907">
            <w:t>.</w:t>
          </w:r>
        </w:p>
        <w:p w14:paraId="0B81C363" w14:textId="489563FB" w:rsidR="00327078" w:rsidRPr="00327078" w:rsidRDefault="00327078" w:rsidP="00327078">
          <w:pPr>
            <w:pStyle w:val="BodyText"/>
          </w:pPr>
          <w:r w:rsidRPr="00327078">
            <w:t xml:space="preserve">To assess </w:t>
          </w:r>
          <w:r w:rsidR="006A42B0">
            <w:t>construction impacts</w:t>
          </w:r>
          <w:r w:rsidR="00F97907">
            <w:t xml:space="preserve"> on GDEs due to dewatering</w:t>
          </w:r>
          <w:r w:rsidRPr="00327078">
            <w:t>, the predicted</w:t>
          </w:r>
          <w:r>
            <w:t xml:space="preserve"> </w:t>
          </w:r>
          <w:r w:rsidRPr="00327078">
            <w:t xml:space="preserve">area of drawdown influence area associated with groundwater extraction has been overlain with the </w:t>
          </w:r>
          <w:r w:rsidR="005A063E">
            <w:t xml:space="preserve">potential </w:t>
          </w:r>
          <w:r w:rsidRPr="00327078">
            <w:t>GDEs, rivers and water bodies (</w:t>
          </w:r>
          <w:r w:rsidR="006A42B0">
            <w:t>refer to</w:t>
          </w:r>
          <w:r w:rsidR="00CF3965">
            <w:t xml:space="preserve"> </w:t>
          </w:r>
          <w:r w:rsidR="00A56517">
            <w:fldChar w:fldCharType="begin"/>
          </w:r>
          <w:r w:rsidR="00A56517">
            <w:instrText xml:space="preserve"> REF _Ref56758583 \h </w:instrText>
          </w:r>
          <w:r w:rsidR="00A56517">
            <w:fldChar w:fldCharType="separate"/>
          </w:r>
          <w:r w:rsidR="007E3F9D">
            <w:t>Table </w:t>
          </w:r>
          <w:r w:rsidR="007E3F9D">
            <w:rPr>
              <w:noProof/>
            </w:rPr>
            <w:t>8</w:t>
          </w:r>
          <w:r w:rsidR="007E3F9D">
            <w:noBreakHyphen/>
          </w:r>
          <w:r w:rsidR="007E3F9D">
            <w:rPr>
              <w:noProof/>
            </w:rPr>
            <w:t>12</w:t>
          </w:r>
          <w:r w:rsidR="00A56517">
            <w:fldChar w:fldCharType="end"/>
          </w:r>
          <w:r w:rsidR="006A42B0">
            <w:t xml:space="preserve"> for the estimated drawdown influence</w:t>
          </w:r>
          <w:r w:rsidRPr="00327078">
            <w:t>). As noted above,</w:t>
          </w:r>
          <w:r>
            <w:t xml:space="preserve"> </w:t>
          </w:r>
          <w:r w:rsidRPr="00327078">
            <w:t>the predicted drawdown influence area is generally very localised</w:t>
          </w:r>
          <w:r w:rsidR="007B2C4F">
            <w:t xml:space="preserve"> (</w:t>
          </w:r>
          <w:r w:rsidR="003139AD">
            <w:t xml:space="preserve">less than </w:t>
          </w:r>
          <w:r w:rsidR="007B2C4F">
            <w:t>50</w:t>
          </w:r>
          <w:r w:rsidR="00C7525D">
            <w:t xml:space="preserve"> </w:t>
          </w:r>
          <w:r w:rsidR="007B2C4F">
            <w:t>m</w:t>
          </w:r>
          <w:r w:rsidR="003139AD">
            <w:t>etres</w:t>
          </w:r>
          <w:r w:rsidR="007B2C4F">
            <w:t>)</w:t>
          </w:r>
          <w:r w:rsidRPr="00327078">
            <w:t>, due to the aquifer hydraulic</w:t>
          </w:r>
          <w:r>
            <w:t xml:space="preserve"> </w:t>
          </w:r>
          <w:r w:rsidRPr="00327078">
            <w:t xml:space="preserve">conductivity and the dewatering rates. </w:t>
          </w:r>
        </w:p>
        <w:p w14:paraId="1486AE1D" w14:textId="57FCA3E4" w:rsidR="00327078" w:rsidRPr="00327078" w:rsidRDefault="00327078" w:rsidP="00327078">
          <w:pPr>
            <w:pStyle w:val="BodyText"/>
          </w:pPr>
          <w:r w:rsidRPr="00327078">
            <w:lastRenderedPageBreak/>
            <w:t>Jacksons Creek</w:t>
          </w:r>
          <w:r>
            <w:t xml:space="preserve"> </w:t>
          </w:r>
          <w:r w:rsidRPr="00327078">
            <w:t xml:space="preserve">and Merri Creek </w:t>
          </w:r>
          <w:r w:rsidR="00FE7259">
            <w:t xml:space="preserve">are </w:t>
          </w:r>
          <w:r w:rsidRPr="00327078">
            <w:t xml:space="preserve">identified as </w:t>
          </w:r>
          <w:r w:rsidR="005A063E">
            <w:t xml:space="preserve">potential </w:t>
          </w:r>
          <w:r w:rsidRPr="00327078">
            <w:t>aquatic GDEs and therefore expected to receive</w:t>
          </w:r>
          <w:r>
            <w:t xml:space="preserve"> </w:t>
          </w:r>
          <w:r w:rsidRPr="00327078">
            <w:t>some groundwater baseflow in certain periods</w:t>
          </w:r>
          <w:r w:rsidR="005A063E">
            <w:t xml:space="preserve"> of the year</w:t>
          </w:r>
          <w:r w:rsidRPr="00327078">
            <w:t xml:space="preserve">. </w:t>
          </w:r>
          <w:r w:rsidR="0000195D">
            <w:t xml:space="preserve">From observed conditions, Merri Creek at the crossing is ephemeral with no flow conditions expected during the drier periods of the year, while Jacksons Creek is a perennial system. Although it is ephemeral, in the upper reaches of Merri Creek, there is potential for pools that may act as drought refuges. However, during the aquatic ecology field assessment, there were no areas considered to contain refuge pools within the predicted area of drawdown influence from the crossing, with the closest potential pool estimated to be around 100 metres away. Refer to Technical report A and chapter 7 </w:t>
          </w:r>
          <w:r w:rsidR="0000195D" w:rsidRPr="00D24AF7">
            <w:rPr>
              <w:rStyle w:val="Italics"/>
            </w:rPr>
            <w:t>Biodiversity</w:t>
          </w:r>
          <w:r w:rsidR="0000195D">
            <w:rPr>
              <w:rStyle w:val="Italics"/>
            </w:rPr>
            <w:t xml:space="preserve"> and habitats</w:t>
          </w:r>
          <w:r w:rsidR="0000195D">
            <w:t xml:space="preserve"> for further detail on potential aquatic values. </w:t>
          </w:r>
          <w:r w:rsidRPr="00327078">
            <w:t>The vegetation on the banks of Jacksons Creek</w:t>
          </w:r>
          <w:r>
            <w:t xml:space="preserve"> </w:t>
          </w:r>
          <w:r w:rsidRPr="00327078">
            <w:t>is also identified as a potential terrestrial GDE based on regional data (BOM). Site</w:t>
          </w:r>
          <w:r>
            <w:t xml:space="preserve"> </w:t>
          </w:r>
          <w:r w:rsidRPr="00327078">
            <w:t>investigations recorded this vegetation to be Riparian Woodland, with the dominant specifies</w:t>
          </w:r>
          <w:r>
            <w:t xml:space="preserve"> </w:t>
          </w:r>
          <w:r w:rsidRPr="00327078">
            <w:t>being River Red Gum.</w:t>
          </w:r>
        </w:p>
        <w:p w14:paraId="1F1F2DBE" w14:textId="295C27FF" w:rsidR="00327078" w:rsidRDefault="00327078" w:rsidP="00327078">
          <w:pPr>
            <w:pStyle w:val="BodyText"/>
          </w:pPr>
          <w:r w:rsidRPr="00327078">
            <w:t>Recognising the groundwater and surface water interactions in these areas, the impact of</w:t>
          </w:r>
          <w:r>
            <w:t xml:space="preserve"> </w:t>
          </w:r>
          <w:r w:rsidRPr="00327078">
            <w:t xml:space="preserve">construction dewatering drawdown on these GDEs, is considered minor </w:t>
          </w:r>
          <w:r w:rsidR="00CC0903">
            <w:t>due to</w:t>
          </w:r>
          <w:r w:rsidRPr="00327078">
            <w:t>:</w:t>
          </w:r>
        </w:p>
        <w:p w14:paraId="5CE22D08" w14:textId="4CAB0297" w:rsidR="00327078" w:rsidRPr="00327078" w:rsidRDefault="00327078" w:rsidP="00327078">
          <w:pPr>
            <w:pStyle w:val="BodyBullet1"/>
          </w:pPr>
          <w:r w:rsidRPr="00327078">
            <w:t>The drawdown extent</w:t>
          </w:r>
          <w:r w:rsidR="00A96D05">
            <w:t xml:space="preserve"> (less than 50 metres)</w:t>
          </w:r>
          <w:r w:rsidRPr="00327078">
            <w:t xml:space="preserve"> and level</w:t>
          </w:r>
          <w:r w:rsidR="00A96D05">
            <w:t xml:space="preserve"> (1 to 5 metres)</w:t>
          </w:r>
          <w:r w:rsidRPr="00327078">
            <w:t xml:space="preserve"> </w:t>
          </w:r>
          <w:r w:rsidR="00B679EB">
            <w:t>being</w:t>
          </w:r>
          <w:r w:rsidR="00B679EB" w:rsidRPr="00327078">
            <w:t xml:space="preserve"> </w:t>
          </w:r>
          <w:r w:rsidRPr="00327078">
            <w:t>localised and minor</w:t>
          </w:r>
        </w:p>
        <w:p w14:paraId="6BE66BE3" w14:textId="122838D3" w:rsidR="00327078" w:rsidRPr="00327078" w:rsidRDefault="00327078" w:rsidP="00327078">
          <w:pPr>
            <w:pStyle w:val="BodyBullet1"/>
          </w:pPr>
          <w:r w:rsidRPr="00327078">
            <w:t>The duration is short (</w:t>
          </w:r>
          <w:r w:rsidR="0015075A">
            <w:t xml:space="preserve">less than </w:t>
          </w:r>
          <w:r w:rsidR="00913498">
            <w:t>four</w:t>
          </w:r>
          <w:r w:rsidRPr="00327078">
            <w:t xml:space="preserve"> weeks)</w:t>
          </w:r>
        </w:p>
        <w:p w14:paraId="500920F6" w14:textId="0D91108F" w:rsidR="00327078" w:rsidRPr="00327078" w:rsidRDefault="00327078" w:rsidP="00327078">
          <w:pPr>
            <w:pStyle w:val="BodyBullet1"/>
          </w:pPr>
          <w:r w:rsidRPr="00327078">
            <w:t xml:space="preserve">Construction activities through the rivers </w:t>
          </w:r>
          <w:r w:rsidR="0015075A">
            <w:t>would</w:t>
          </w:r>
          <w:r w:rsidRPr="00327078">
            <w:t xml:space="preserve"> be designed to minimise the</w:t>
          </w:r>
          <w:r>
            <w:t xml:space="preserve"> </w:t>
          </w:r>
          <w:r w:rsidRPr="00327078">
            <w:t>degree of groundwater and surface water interaction (</w:t>
          </w:r>
          <w:r w:rsidR="00E76DB1">
            <w:t>ie</w:t>
          </w:r>
          <w:r w:rsidRPr="00327078">
            <w:t xml:space="preserve"> trench breakers) and therefore</w:t>
          </w:r>
          <w:r>
            <w:t xml:space="preserve"> </w:t>
          </w:r>
          <w:r w:rsidRPr="00327078">
            <w:t>minimise the dewatering requirements</w:t>
          </w:r>
          <w:r w:rsidR="00E76DB1">
            <w:t>.</w:t>
          </w:r>
        </w:p>
        <w:p w14:paraId="488DA2CE" w14:textId="3933CA69" w:rsidR="00713A52" w:rsidRDefault="00327078" w:rsidP="00327078">
          <w:pPr>
            <w:pStyle w:val="BodyText"/>
          </w:pPr>
          <w:r w:rsidRPr="00327078">
            <w:t>Local potential terrestrial GDEs are considered unlikely to be impacted by drawdown over this</w:t>
          </w:r>
          <w:r>
            <w:t xml:space="preserve"> </w:t>
          </w:r>
          <w:r w:rsidRPr="00327078">
            <w:t xml:space="preserve">short period, unless </w:t>
          </w:r>
          <w:r w:rsidR="00B679EB">
            <w:t xml:space="preserve">works are carried out during </w:t>
          </w:r>
          <w:r w:rsidRPr="00327078">
            <w:t>a particularly dry period</w:t>
          </w:r>
          <w:r w:rsidR="00B679EB">
            <w:t xml:space="preserve"> or </w:t>
          </w:r>
          <w:r w:rsidRPr="00327078">
            <w:t>drought</w:t>
          </w:r>
          <w:r w:rsidR="00B679EB">
            <w:t>.</w:t>
          </w:r>
          <w:r w:rsidR="00713A52" w:rsidRPr="00713A52">
            <w:t xml:space="preserve"> The River Red Gum of the Riparian Woodlands is sufficiently deep-rooted to withstand temporary and short-lived fluctuations in the water table.</w:t>
          </w:r>
          <w:r w:rsidR="001B0989" w:rsidRPr="001B0989">
            <w:t xml:space="preserve"> </w:t>
          </w:r>
          <w:r w:rsidR="001B0989" w:rsidRPr="00934F93">
            <w:t>In addition, wh</w:t>
          </w:r>
          <w:r w:rsidR="001B0989">
            <w:t>e</w:t>
          </w:r>
          <w:r w:rsidR="001B0989" w:rsidRPr="00934F93">
            <w:t>re possible the creek crossing works</w:t>
          </w:r>
          <w:r w:rsidR="00150B41">
            <w:t xml:space="preserve"> would be scheduled</w:t>
          </w:r>
          <w:r w:rsidR="001B0989" w:rsidRPr="00934F93">
            <w:t xml:space="preserve"> in early summer or late </w:t>
          </w:r>
          <w:r w:rsidR="003139AD">
            <w:t>a</w:t>
          </w:r>
          <w:r w:rsidR="001B0989" w:rsidRPr="00934F93">
            <w:t>utumn</w:t>
          </w:r>
          <w:r w:rsidR="001B0989">
            <w:t xml:space="preserve"> when terrestrial</w:t>
          </w:r>
          <w:r w:rsidR="00AE74FF">
            <w:t>/</w:t>
          </w:r>
          <w:r w:rsidR="001B0989">
            <w:t>aquatic GDEs are less likely to be stressed</w:t>
          </w:r>
          <w:r w:rsidR="005743BE">
            <w:t>.</w:t>
          </w:r>
          <w:r w:rsidR="009D3ECC">
            <w:t xml:space="preserve"> Refer to </w:t>
          </w:r>
          <w:r w:rsidR="005C0163">
            <w:t xml:space="preserve">Section 3.4.4 of Technical report C </w:t>
          </w:r>
          <w:r w:rsidR="005C0163" w:rsidRPr="00447E24">
            <w:rPr>
              <w:rStyle w:val="Italics"/>
            </w:rPr>
            <w:t>Groundwater</w:t>
          </w:r>
          <w:r w:rsidR="005C0163">
            <w:t xml:space="preserve"> for further detail on the construction method summary and dewatering requirements</w:t>
          </w:r>
          <w:r w:rsidR="009D3ECC">
            <w:t>.</w:t>
          </w:r>
        </w:p>
        <w:p w14:paraId="67FDD5B6" w14:textId="6BEA8D8E" w:rsidR="00327078" w:rsidRPr="00327078" w:rsidRDefault="00327078" w:rsidP="00327078">
          <w:pPr>
            <w:pStyle w:val="BodyText"/>
          </w:pPr>
          <w:r w:rsidRPr="00327078">
            <w:t xml:space="preserve">Any impact on </w:t>
          </w:r>
          <w:r w:rsidR="00934F93">
            <w:t>total</w:t>
          </w:r>
          <w:r w:rsidRPr="00327078">
            <w:t xml:space="preserve"> baseflow to these river systems, </w:t>
          </w:r>
          <w:r w:rsidR="00E70B8C" w:rsidRPr="00E70B8C">
            <w:t>due to drawdown across these small stretches for the short period of time</w:t>
          </w:r>
          <w:r w:rsidRPr="00327078">
            <w:t>, would</w:t>
          </w:r>
          <w:r>
            <w:t xml:space="preserve"> </w:t>
          </w:r>
          <w:r w:rsidRPr="00327078">
            <w:t xml:space="preserve">be difficult to detect and are expected to be within natural climatic variations. </w:t>
          </w:r>
          <w:r w:rsidR="00E70B8C" w:rsidRPr="00E70B8C">
            <w:t>Consequently, any impact on surface water flows would be minor and within natural flow variations and therefore impacts on potential aquatic GDEs are also considered to be insignificant to minor</w:t>
          </w:r>
          <w:r w:rsidR="009D3ECC">
            <w:t>.</w:t>
          </w:r>
          <w:r w:rsidR="00194F6D">
            <w:t xml:space="preserve"> Refer to Technical report A and chapter 7 </w:t>
          </w:r>
          <w:r w:rsidR="00194F6D" w:rsidRPr="00D24AF7">
            <w:rPr>
              <w:rStyle w:val="Italics"/>
            </w:rPr>
            <w:t>Biodiversity</w:t>
          </w:r>
          <w:r w:rsidR="0000195D">
            <w:rPr>
              <w:rStyle w:val="Italics"/>
            </w:rPr>
            <w:t xml:space="preserve"> and habitats</w:t>
          </w:r>
          <w:r w:rsidR="00194F6D">
            <w:t xml:space="preserve"> for further discussion on this</w:t>
          </w:r>
          <w:r w:rsidR="00C47E74">
            <w:t> </w:t>
          </w:r>
          <w:r w:rsidR="00194F6D">
            <w:t>impact.</w:t>
          </w:r>
        </w:p>
        <w:p w14:paraId="34E669DF" w14:textId="7A2EDA47" w:rsidR="00153E96" w:rsidRDefault="00B679EB" w:rsidP="00327078">
          <w:pPr>
            <w:pStyle w:val="BodyText"/>
          </w:pPr>
          <w:r>
            <w:t>Overall</w:t>
          </w:r>
          <w:r w:rsidR="007B5B35">
            <w:t>,</w:t>
          </w:r>
          <w:r w:rsidR="00327078" w:rsidRPr="00327078">
            <w:t xml:space="preserve"> the </w:t>
          </w:r>
          <w:r w:rsidR="009D3ECC">
            <w:t>potential for</w:t>
          </w:r>
          <w:r w:rsidR="00327078" w:rsidRPr="00327078">
            <w:t xml:space="preserve"> groundwater dewatering </w:t>
          </w:r>
          <w:r w:rsidR="009D3ECC">
            <w:t>to impact</w:t>
          </w:r>
          <w:r w:rsidR="009D3ECC" w:rsidRPr="00327078">
            <w:t xml:space="preserve"> </w:t>
          </w:r>
          <w:r w:rsidR="00327078" w:rsidRPr="00327078">
            <w:t>GDE’s or the receiving environments</w:t>
          </w:r>
          <w:r w:rsidR="00327078">
            <w:t xml:space="preserve"> </w:t>
          </w:r>
          <w:r w:rsidR="00327078" w:rsidRPr="00327078">
            <w:t>is considered low.</w:t>
          </w:r>
        </w:p>
        <w:p w14:paraId="4A0B690D" w14:textId="6C14ECC4" w:rsidR="003C602B" w:rsidRDefault="00327078" w:rsidP="00153E96">
          <w:pPr>
            <w:pStyle w:val="BodyText"/>
          </w:pPr>
          <w:r>
            <w:t>To manage any residual impacts, c</w:t>
          </w:r>
          <w:r w:rsidRPr="00327078">
            <w:t>onstruction methods will be used to minimise dewatering volumes and durations, which will</w:t>
          </w:r>
          <w:r>
            <w:t xml:space="preserve"> </w:t>
          </w:r>
          <w:r w:rsidRPr="00327078">
            <w:t>minimise impacts on groundwater levels and flows. This includes minimising the connection</w:t>
          </w:r>
          <w:r>
            <w:t xml:space="preserve"> </w:t>
          </w:r>
          <w:r w:rsidRPr="00327078">
            <w:t xml:space="preserve">between the surface water and groundwater systems. Trench breakers </w:t>
          </w:r>
          <w:r w:rsidR="0015075A">
            <w:t>would</w:t>
          </w:r>
          <w:r w:rsidRPr="00327078">
            <w:t xml:space="preserve"> be installed adjacent</w:t>
          </w:r>
          <w:r>
            <w:t xml:space="preserve"> </w:t>
          </w:r>
          <w:r w:rsidRPr="00327078">
            <w:t>to watercourses and wetlands (EMM GW1).</w:t>
          </w:r>
          <w:r w:rsidR="00934F93">
            <w:t xml:space="preserve"> </w:t>
          </w:r>
          <w:r w:rsidR="00C301FE">
            <w:t>Where possible, works would be scheduled in early summer or late Autumn when terrestrial</w:t>
          </w:r>
          <w:r w:rsidR="00AE74FF">
            <w:t>/</w:t>
          </w:r>
          <w:r w:rsidR="00C301FE">
            <w:t>aquatic GDEs are less likely to be stressed by dry conditions. By applying the minimisation mitigation measures, the residual impacts of groundwater dewatering impacting GDEs or the receiving environments is considered to be low.</w:t>
          </w:r>
          <w:r w:rsidR="00934F93">
            <w:t xml:space="preserve"> </w:t>
          </w:r>
          <w:bookmarkStart w:id="113" w:name="_Hlk58936695"/>
        </w:p>
        <w:p w14:paraId="711F8EA8" w14:textId="67D6973C" w:rsidR="00B2246B" w:rsidRDefault="00153E96" w:rsidP="00153E96">
          <w:pPr>
            <w:pStyle w:val="Heading3"/>
          </w:pPr>
          <w:bookmarkStart w:id="114" w:name="_Toc71514876"/>
          <w:bookmarkStart w:id="115" w:name="_Toc72284568"/>
          <w:bookmarkEnd w:id="113"/>
          <w:r>
            <w:lastRenderedPageBreak/>
            <w:t>Ground settlement</w:t>
          </w:r>
          <w:bookmarkEnd w:id="114"/>
          <w:bookmarkEnd w:id="115"/>
        </w:p>
        <w:p w14:paraId="770F2ABD" w14:textId="193F7938" w:rsidR="00847D70" w:rsidRPr="00847D70" w:rsidRDefault="00847D70" w:rsidP="00847D70">
          <w:pPr>
            <w:pStyle w:val="BodyText"/>
          </w:pPr>
          <w:r w:rsidRPr="00847D70">
            <w:t>Lowering of the water table around the trench during dewatering could result in desaturation of</w:t>
          </w:r>
          <w:r>
            <w:t xml:space="preserve"> </w:t>
          </w:r>
          <w:r w:rsidRPr="00847D70">
            <w:t>currently saturated unconsolidated sediments. This could result in land subsidence at the</w:t>
          </w:r>
          <w:r>
            <w:t xml:space="preserve"> </w:t>
          </w:r>
          <w:r w:rsidRPr="00847D70">
            <w:t xml:space="preserve">ground surface, a process that </w:t>
          </w:r>
          <w:r w:rsidR="00FE7259">
            <w:t xml:space="preserve">reduces </w:t>
          </w:r>
          <w:r w:rsidRPr="00847D70">
            <w:t>ground surface elevation at affected</w:t>
          </w:r>
          <w:r>
            <w:t xml:space="preserve"> are</w:t>
          </w:r>
          <w:r w:rsidRPr="00847D70">
            <w:t>as.</w:t>
          </w:r>
          <w:r w:rsidR="00962C4D">
            <w:t xml:space="preserve"> </w:t>
          </w:r>
          <w:r w:rsidRPr="00847D70">
            <w:t>The potential for subsidence at any dewatering area will be a function of the amount of</w:t>
          </w:r>
          <w:r>
            <w:t xml:space="preserve"> </w:t>
          </w:r>
          <w:r w:rsidRPr="00847D70">
            <w:t>drawdown and resultant load increase on underlying soils, and the presence, thickness and</w:t>
          </w:r>
          <w:r>
            <w:t xml:space="preserve"> </w:t>
          </w:r>
          <w:r w:rsidRPr="00847D70">
            <w:t>compressibility of the soil strata below</w:t>
          </w:r>
          <w:r w:rsidR="00C47E74">
            <w:t> </w:t>
          </w:r>
          <w:r w:rsidRPr="00847D70">
            <w:t>the water table.</w:t>
          </w:r>
          <w:r w:rsidR="00962C4D">
            <w:t xml:space="preserve"> </w:t>
          </w:r>
          <w:r w:rsidR="005C0163">
            <w:t>D</w:t>
          </w:r>
          <w:r w:rsidRPr="00847D70">
            <w:t>amage to buildings and other infrastructure would be dependent on the amount of</w:t>
          </w:r>
          <w:r>
            <w:t xml:space="preserve"> </w:t>
          </w:r>
          <w:r w:rsidRPr="00847D70">
            <w:t>total and differential settlement that may occur, and the tolerance of structures to such</w:t>
          </w:r>
          <w:r>
            <w:t xml:space="preserve"> </w:t>
          </w:r>
          <w:r w:rsidRPr="00847D70">
            <w:t>differential movement.</w:t>
          </w:r>
          <w:r w:rsidR="00C301FE">
            <w:t xml:space="preserve"> </w:t>
          </w:r>
        </w:p>
        <w:p w14:paraId="3CAA81C8" w14:textId="1D2420DA" w:rsidR="00153E96" w:rsidRDefault="00847D70" w:rsidP="00847D70">
          <w:pPr>
            <w:pStyle w:val="BodyText"/>
          </w:pPr>
          <w:r w:rsidRPr="00847D70">
            <w:t xml:space="preserve">The </w:t>
          </w:r>
          <w:r w:rsidR="00FE7259">
            <w:t>potential impacts associated with settlement</w:t>
          </w:r>
          <w:r w:rsidRPr="00847D70">
            <w:t xml:space="preserve"> were assessed separately in Technical </w:t>
          </w:r>
          <w:r>
            <w:t>r</w:t>
          </w:r>
          <w:r w:rsidRPr="00847D70">
            <w:t>eport</w:t>
          </w:r>
          <w:r>
            <w:t xml:space="preserve"> D and</w:t>
          </w:r>
          <w:r w:rsidR="00C47E74">
            <w:t> </w:t>
          </w:r>
          <w:r>
            <w:t>chapter 9</w:t>
          </w:r>
          <w:r w:rsidRPr="00847D70">
            <w:t xml:space="preserve"> </w:t>
          </w:r>
          <w:r w:rsidRPr="00847D70">
            <w:rPr>
              <w:rStyle w:val="Italics"/>
            </w:rPr>
            <w:t xml:space="preserve">Ground </w:t>
          </w:r>
          <w:r>
            <w:rPr>
              <w:rStyle w:val="Italics"/>
            </w:rPr>
            <w:t>m</w:t>
          </w:r>
          <w:r w:rsidRPr="00847D70">
            <w:rPr>
              <w:rStyle w:val="Italics"/>
            </w:rPr>
            <w:t>ovement</w:t>
          </w:r>
          <w:r w:rsidRPr="00847D70">
            <w:t>. It was concluded that considering the limited area of the drawdown</w:t>
          </w:r>
          <w:r w:rsidR="00C47E74">
            <w:t> </w:t>
          </w:r>
          <w:r w:rsidRPr="00847D70">
            <w:t>influence, the soil compressibility and infrastructure present, that the</w:t>
          </w:r>
          <w:r w:rsidR="005C0163">
            <w:t xml:space="preserve"> potential</w:t>
          </w:r>
          <w:r>
            <w:t xml:space="preserve"> </w:t>
          </w:r>
          <w:r w:rsidRPr="00847D70">
            <w:t>settlement were negligible.</w:t>
          </w:r>
        </w:p>
        <w:p w14:paraId="6E5AFC76" w14:textId="1F8DC910" w:rsidR="00D54438" w:rsidRDefault="00D54438" w:rsidP="00D54438">
          <w:pPr>
            <w:pStyle w:val="BodyText"/>
          </w:pPr>
          <w:r>
            <w:t>To reduce the potential for ground settlement, c</w:t>
          </w:r>
          <w:r w:rsidRPr="00D54438">
            <w:t>onstruction methods will be used to minimise dewatering volumes and durations, which</w:t>
          </w:r>
          <w:r w:rsidR="00C301FE">
            <w:t xml:space="preserve"> minimises </w:t>
          </w:r>
          <w:r w:rsidR="002E22B7">
            <w:t>residual</w:t>
          </w:r>
          <w:r w:rsidRPr="00D54438">
            <w:t xml:space="preserve"> impacts on groundwater levels and flows</w:t>
          </w:r>
          <w:r w:rsidR="00C301FE">
            <w:t xml:space="preserve"> to negligible</w:t>
          </w:r>
          <w:r w:rsidRPr="00D54438">
            <w:t xml:space="preserve"> (EMM GW1). Other mitigation measures presented in</w:t>
          </w:r>
          <w:r w:rsidR="00E76DB1">
            <w:t xml:space="preserve"> </w:t>
          </w:r>
          <w:r w:rsidRPr="00D54438">
            <w:t xml:space="preserve">Technical </w:t>
          </w:r>
          <w:r>
            <w:t>r</w:t>
          </w:r>
          <w:r w:rsidRPr="00D54438">
            <w:t>eport</w:t>
          </w:r>
          <w:r>
            <w:t xml:space="preserve"> D and chapter 9 </w:t>
          </w:r>
          <w:r w:rsidRPr="00D54438">
            <w:rPr>
              <w:rStyle w:val="Italics"/>
            </w:rPr>
            <w:t xml:space="preserve">Ground </w:t>
          </w:r>
          <w:r>
            <w:rPr>
              <w:rStyle w:val="Italics"/>
            </w:rPr>
            <w:t>m</w:t>
          </w:r>
          <w:r w:rsidRPr="00D54438">
            <w:rPr>
              <w:rStyle w:val="Italics"/>
            </w:rPr>
            <w:t xml:space="preserve">ovement </w:t>
          </w:r>
          <w:r w:rsidRPr="00D54438">
            <w:t>include EMM GM1</w:t>
          </w:r>
          <w:r w:rsidR="00E76DB1">
            <w:t xml:space="preserve"> – </w:t>
          </w:r>
          <w:r w:rsidRPr="00D54438">
            <w:t>Third party asset management and EMM GM2</w:t>
          </w:r>
          <w:r w:rsidR="00E76DB1">
            <w:t xml:space="preserve"> – </w:t>
          </w:r>
          <w:r w:rsidRPr="00D54438">
            <w:t>Design and construction to be informed by geotechnical and hydrogeological</w:t>
          </w:r>
          <w:r>
            <w:t xml:space="preserve"> </w:t>
          </w:r>
          <w:r w:rsidRPr="00D54438">
            <w:t>conditions.</w:t>
          </w:r>
        </w:p>
        <w:p w14:paraId="17C0313E" w14:textId="71BE7BED" w:rsidR="00153E96" w:rsidRDefault="00153E96" w:rsidP="00153E96">
          <w:pPr>
            <w:pStyle w:val="Heading3"/>
          </w:pPr>
          <w:bookmarkStart w:id="116" w:name="_Toc71514877"/>
          <w:bookmarkStart w:id="117" w:name="_Toc72284569"/>
          <w:r>
            <w:t>Mobilisation of existing contaminated</w:t>
          </w:r>
          <w:r w:rsidR="00C47E74">
            <w:t> </w:t>
          </w:r>
          <w:r>
            <w:t>groundwater</w:t>
          </w:r>
          <w:bookmarkEnd w:id="116"/>
          <w:bookmarkEnd w:id="117"/>
        </w:p>
        <w:tbl>
          <w:tblPr>
            <w:tblW w:w="0" w:type="auto"/>
            <w:tblLook w:val="04A0" w:firstRow="1" w:lastRow="0" w:firstColumn="1" w:lastColumn="0" w:noHBand="0" w:noVBand="1"/>
          </w:tblPr>
          <w:tblGrid>
            <w:gridCol w:w="4172"/>
            <w:gridCol w:w="4883"/>
          </w:tblGrid>
          <w:tr w:rsidR="00C47E74" w14:paraId="5A588D83" w14:textId="77777777" w:rsidTr="00C47E74">
            <w:trPr>
              <w:cantSplit/>
            </w:trPr>
            <w:tc>
              <w:tcPr>
                <w:tcW w:w="4172" w:type="dxa"/>
                <w:tcBorders>
                  <w:right w:val="single" w:sz="12" w:space="0" w:color="1C4483" w:themeColor="accent1"/>
                </w:tcBorders>
                <w:tcMar>
                  <w:left w:w="0" w:type="dxa"/>
                  <w:right w:w="284" w:type="dxa"/>
                </w:tcMar>
              </w:tcPr>
              <w:p w14:paraId="3BC8B2B6" w14:textId="77777777" w:rsidR="00C47E74" w:rsidRPr="00962C4D" w:rsidRDefault="00C47E74" w:rsidP="00C47E74">
                <w:pPr>
                  <w:pStyle w:val="BodyText"/>
                  <w:spacing w:before="0"/>
                </w:pPr>
                <w:r w:rsidRPr="00962C4D">
                  <w:t>Construction dewatering works ha</w:t>
                </w:r>
                <w:r>
                  <w:t>ve</w:t>
                </w:r>
                <w:r w:rsidRPr="00962C4D">
                  <w:t xml:space="preserve"> the potential to cause mobilisation of existing contaminated</w:t>
                </w:r>
                <w:r>
                  <w:t xml:space="preserve"> </w:t>
                </w:r>
                <w:r w:rsidRPr="00962C4D">
                  <w:t>groundwater within the drawdown cone towards the dewatering site, which may impact</w:t>
                </w:r>
                <w:r>
                  <w:t xml:space="preserve"> </w:t>
                </w:r>
                <w:r w:rsidRPr="00962C4D">
                  <w:t>groundwater quality (beneficial use) and down gradient receptors (users</w:t>
                </w:r>
                <w:r>
                  <w:t xml:space="preserve"> and/or </w:t>
                </w:r>
                <w:r w:rsidRPr="00962C4D">
                  <w:t>receiving environments</w:t>
                </w:r>
                <w:r>
                  <w:t xml:space="preserve"> such as GDEs and rivers</w:t>
                </w:r>
                <w:r w:rsidRPr="00962C4D">
                  <w:t>).</w:t>
                </w:r>
              </w:p>
              <w:p w14:paraId="44410F78" w14:textId="22832B6F" w:rsidR="00C47E74" w:rsidRDefault="00C47E74" w:rsidP="00C47E74">
                <w:pPr>
                  <w:pStyle w:val="BodyText"/>
                </w:pPr>
                <w:r w:rsidRPr="00962C4D">
                  <w:t>Potential existing contaminated groundwater from dewatering activities also requires disposal</w:t>
                </w:r>
                <w:r>
                  <w:t xml:space="preserve"> </w:t>
                </w:r>
                <w:r w:rsidRPr="00962C4D">
                  <w:t>without impacting beneficial use or human health.</w:t>
                </w:r>
                <w:r>
                  <w:t xml:space="preserve"> </w:t>
                </w:r>
                <w:r w:rsidRPr="00962C4D">
                  <w:t xml:space="preserve">Groundwater disposal during dewatering will likely be required at the </w:t>
                </w:r>
                <w:r>
                  <w:t>six</w:t>
                </w:r>
                <w:r w:rsidRPr="00962C4D">
                  <w:t xml:space="preserve"> areas identified</w:t>
                </w:r>
                <w:r>
                  <w:t xml:space="preserve"> in </w:t>
                </w:r>
                <w:r>
                  <w:fldChar w:fldCharType="begin"/>
                </w:r>
                <w:r>
                  <w:instrText xml:space="preserve"> REF _Ref56758583 \h  \* MERGEFORMAT </w:instrText>
                </w:r>
                <w:r>
                  <w:fldChar w:fldCharType="separate"/>
                </w:r>
                <w:r w:rsidR="007E3F9D">
                  <w:t>Table 8</w:t>
                </w:r>
                <w:r w:rsidR="007E3F9D">
                  <w:noBreakHyphen/>
                  <w:t>12</w:t>
                </w:r>
                <w:r>
                  <w:fldChar w:fldCharType="end"/>
                </w:r>
                <w:r w:rsidRPr="00962C4D">
                  <w:t>.</w:t>
                </w:r>
                <w:r>
                  <w:t xml:space="preserve"> These areas</w:t>
                </w:r>
                <w:r w:rsidRPr="00962C4D">
                  <w:t xml:space="preserve"> are </w:t>
                </w:r>
                <w:r>
                  <w:t>more than</w:t>
                </w:r>
                <w:r w:rsidRPr="00962C4D">
                  <w:t xml:space="preserve"> 750 m</w:t>
                </w:r>
                <w:r>
                  <w:t>etres</w:t>
                </w:r>
                <w:r w:rsidRPr="00962C4D">
                  <w:t xml:space="preserve"> from any potential</w:t>
                </w:r>
                <w:r>
                  <w:t xml:space="preserve"> </w:t>
                </w:r>
                <w:r w:rsidRPr="00962C4D">
                  <w:t>contaminated sites, or operational landfills</w:t>
                </w:r>
                <w:r>
                  <w:t xml:space="preserve"> or </w:t>
                </w:r>
                <w:r w:rsidRPr="00962C4D">
                  <w:t xml:space="preserve">quarries as identified in Technical </w:t>
                </w:r>
                <w:r>
                  <w:t>r</w:t>
                </w:r>
                <w:r w:rsidRPr="00962C4D">
                  <w:t>eport E</w:t>
                </w:r>
                <w:r>
                  <w:t xml:space="preserve"> and chapter 10 </w:t>
                </w:r>
                <w:r w:rsidRPr="00DE63F7">
                  <w:rPr>
                    <w:rStyle w:val="Italics"/>
                  </w:rPr>
                  <w:t>Contamination</w:t>
                </w:r>
                <w:r w:rsidRPr="00962C4D">
                  <w:t>. The</w:t>
                </w:r>
                <w:r>
                  <w:t> </w:t>
                </w:r>
                <w:r w:rsidRPr="00962C4D">
                  <w:t>closest potentially contaminated site to an</w:t>
                </w:r>
                <w:r>
                  <w:t xml:space="preserve"> </w:t>
                </w:r>
                <w:r w:rsidRPr="00962C4D">
                  <w:t>expected dewatering site is Jacksons Creek crossing which is 750 m</w:t>
                </w:r>
                <w:r>
                  <w:t>etres</w:t>
                </w:r>
                <w:r w:rsidRPr="00962C4D">
                  <w:t xml:space="preserve"> south-west of a</w:t>
                </w:r>
                <w:r>
                  <w:t xml:space="preserve"> </w:t>
                </w:r>
                <w:r w:rsidRPr="00962C4D">
                  <w:t>potentially contaminated site.</w:t>
                </w:r>
              </w:p>
            </w:tc>
            <w:tc>
              <w:tcPr>
                <w:tcW w:w="4883"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Mar>
                  <w:left w:w="142" w:type="dxa"/>
                  <w:right w:w="142" w:type="dxa"/>
                </w:tcMar>
              </w:tcPr>
              <w:p w14:paraId="41A262DC" w14:textId="5360ED69" w:rsidR="00C47E74" w:rsidRPr="00613065" w:rsidRDefault="00C47E74" w:rsidP="00C47E74">
                <w:pPr>
                  <w:pStyle w:val="CalloutHeader"/>
                  <w:rPr>
                    <w:rStyle w:val="TextBlue"/>
                    <w:rFonts w:asciiTheme="minorHAnsi" w:hAnsiTheme="minorHAnsi"/>
                    <w:iCs/>
                    <w:sz w:val="20"/>
                    <w:szCs w:val="22"/>
                  </w:rPr>
                </w:pPr>
                <w:r w:rsidRPr="00613065">
                  <w:t xml:space="preserve">What </w:t>
                </w:r>
                <w:r>
                  <w:t>are the options for groundwater disposal?</w:t>
                </w:r>
              </w:p>
              <w:p w14:paraId="0DB773B5" w14:textId="77777777" w:rsidR="00C47E74" w:rsidRPr="00F77F3F" w:rsidRDefault="00C47E74" w:rsidP="00C47E74">
                <w:pPr>
                  <w:pStyle w:val="TableText"/>
                </w:pPr>
                <w:r>
                  <w:t>A</w:t>
                </w:r>
                <w:r w:rsidRPr="00F77F3F">
                  <w:t xml:space="preserve"> number of groundwater disposal options could be considered depending on volumes, groundwater quality and nearby infrastructure, including:</w:t>
                </w:r>
              </w:p>
              <w:p w14:paraId="51DE9BCD" w14:textId="77777777" w:rsidR="00C47E74" w:rsidRPr="00F77F3F" w:rsidRDefault="00C47E74" w:rsidP="00C47E74">
                <w:pPr>
                  <w:pStyle w:val="TableBullet1"/>
                </w:pPr>
                <w:r w:rsidRPr="00F77F3F">
                  <w:t>Waterways: such as the nearest creek</w:t>
                </w:r>
                <w:r>
                  <w:t xml:space="preserve"> (in consultation with the relevant regulatory authorities)</w:t>
                </w:r>
              </w:p>
              <w:p w14:paraId="640BF863" w14:textId="77777777" w:rsidR="00C47E74" w:rsidRPr="00F77F3F" w:rsidRDefault="00C47E74" w:rsidP="00C47E74">
                <w:pPr>
                  <w:pStyle w:val="TableBullet1"/>
                </w:pPr>
                <w:r w:rsidRPr="00F77F3F">
                  <w:t xml:space="preserve">Land: </w:t>
                </w:r>
                <w:r>
                  <w:t>i</w:t>
                </w:r>
                <w:r w:rsidRPr="00F77F3F">
                  <w:t>rrigation of private or public land</w:t>
                </w:r>
              </w:p>
              <w:p w14:paraId="3A44E3E7" w14:textId="6EB28B80" w:rsidR="00C47E74" w:rsidRPr="00F77F3F" w:rsidRDefault="00C47E74" w:rsidP="00C47E74">
                <w:pPr>
                  <w:pStyle w:val="TableBullet1"/>
                </w:pPr>
                <w:r w:rsidRPr="00F77F3F">
                  <w:t>Stock watering: such as storage in a dam for later</w:t>
                </w:r>
                <w:r>
                  <w:t> </w:t>
                </w:r>
                <w:r w:rsidRPr="00F77F3F">
                  <w:t>use</w:t>
                </w:r>
              </w:p>
              <w:p w14:paraId="7FE7EB02" w14:textId="77777777" w:rsidR="00C47E74" w:rsidRPr="00F77F3F" w:rsidRDefault="00C47E74" w:rsidP="00C47E74">
                <w:pPr>
                  <w:pStyle w:val="TableBullet1"/>
                </w:pPr>
                <w:r w:rsidRPr="00F77F3F">
                  <w:t>Sewer: if present nearby and trade waste agreement would be required</w:t>
                </w:r>
              </w:p>
              <w:p w14:paraId="7F2FA09C" w14:textId="77777777" w:rsidR="00C47E74" w:rsidRPr="00F77F3F" w:rsidRDefault="00C47E74" w:rsidP="00C47E74">
                <w:pPr>
                  <w:pStyle w:val="TableBullet1"/>
                </w:pPr>
                <w:r w:rsidRPr="00F77F3F">
                  <w:t>Offsite: trucked offsite for use, treatment or disposal</w:t>
                </w:r>
              </w:p>
              <w:p w14:paraId="61318EA9" w14:textId="77777777" w:rsidR="00C47E74" w:rsidRDefault="00C47E74" w:rsidP="00C47E74">
                <w:pPr>
                  <w:pStyle w:val="TableBullet1"/>
                </w:pPr>
                <w:r w:rsidRPr="00F77F3F">
                  <w:t>Aquifer recharge.</w:t>
                </w:r>
              </w:p>
              <w:p w14:paraId="453ACB53" w14:textId="77777777" w:rsidR="00C47E74" w:rsidRDefault="00C47E74" w:rsidP="00C47E74">
                <w:pPr>
                  <w:pStyle w:val="TableText"/>
                </w:pPr>
                <w:r w:rsidRPr="00F77F3F">
                  <w:t>Considering the general setting of the pipeline disposal to waterways or land irrigation are likely to be considered the favoured options.</w:t>
                </w:r>
                <w:r w:rsidRPr="00DE63F7">
                  <w:t xml:space="preserve"> The existing and future groundwater quality information</w:t>
                </w:r>
                <w:r>
                  <w:t>, and nearby available options,</w:t>
                </w:r>
                <w:r w:rsidRPr="00DE63F7">
                  <w:t xml:space="preserve"> will need to be considered when assessing the most appropriate disposal method at each location.</w:t>
                </w:r>
              </w:p>
              <w:p w14:paraId="0EFB50D4" w14:textId="08D31CE9" w:rsidR="00C47E74" w:rsidRDefault="00C47E74" w:rsidP="00C47E74">
                <w:pPr>
                  <w:pStyle w:val="TableText"/>
                </w:pPr>
                <w:r>
                  <w:t>As per EMM GW3, g</w:t>
                </w:r>
                <w:r w:rsidRPr="00E3588D">
                  <w:t xml:space="preserve">roundwater </w:t>
                </w:r>
                <w:r>
                  <w:t>would</w:t>
                </w:r>
                <w:r w:rsidRPr="00E3588D">
                  <w:t xml:space="preserve"> be disposed in accordance with the SEPP (Waters) and as per EPA Guidelines and all relevant approvals process with relevant authorities</w:t>
                </w:r>
                <w:r>
                  <w:t>.</w:t>
                </w:r>
              </w:p>
            </w:tc>
          </w:tr>
        </w:tbl>
        <w:p w14:paraId="7C62FF64" w14:textId="687625F1" w:rsidR="00C47E74" w:rsidRDefault="00C47E74" w:rsidP="00C47E74">
          <w:pPr>
            <w:pStyle w:val="BodyText"/>
          </w:pPr>
          <w:r w:rsidRPr="00962C4D">
            <w:lastRenderedPageBreak/>
            <w:t>Based on the estimated dewatering drawdown influence zones (</w:t>
          </w:r>
          <w:r>
            <w:t>less than</w:t>
          </w:r>
          <w:r w:rsidRPr="00962C4D">
            <w:t xml:space="preserve"> 50 m</w:t>
          </w:r>
          <w:r>
            <w:t xml:space="preserve">etres as noted in </w:t>
          </w:r>
          <w:r>
            <w:fldChar w:fldCharType="begin"/>
          </w:r>
          <w:r>
            <w:instrText xml:space="preserve"> REF _Ref56758583 \h </w:instrText>
          </w:r>
          <w:r>
            <w:fldChar w:fldCharType="separate"/>
          </w:r>
          <w:r w:rsidR="007E3F9D">
            <w:t>Table </w:t>
          </w:r>
          <w:r w:rsidR="007E3F9D">
            <w:rPr>
              <w:noProof/>
            </w:rPr>
            <w:t>8</w:t>
          </w:r>
          <w:r w:rsidR="007E3F9D">
            <w:noBreakHyphen/>
          </w:r>
          <w:r w:rsidR="007E3F9D">
            <w:rPr>
              <w:noProof/>
            </w:rPr>
            <w:t>12</w:t>
          </w:r>
          <w:r>
            <w:fldChar w:fldCharType="end"/>
          </w:r>
          <w:r w:rsidRPr="00962C4D">
            <w:t>), the likelihood of</w:t>
          </w:r>
          <w:r>
            <w:t xml:space="preserve"> </w:t>
          </w:r>
          <w:r w:rsidRPr="00962C4D">
            <w:t>intersecting a significantly contaminated groundwater plume from a potential contaminated site,</w:t>
          </w:r>
          <w:r>
            <w:t xml:space="preserve"> </w:t>
          </w:r>
          <w:r w:rsidRPr="00962C4D">
            <w:t>migrating contamina</w:t>
          </w:r>
          <w:r>
            <w:t>nts</w:t>
          </w:r>
          <w:r w:rsidRPr="00962C4D">
            <w:t xml:space="preserve"> to the dewatering area, and subsequently impacting on the existing</w:t>
          </w:r>
          <w:r>
            <w:t xml:space="preserve"> </w:t>
          </w:r>
          <w:r w:rsidRPr="00962C4D">
            <w:t>groundwater quality and protected beneficial use around the area</w:t>
          </w:r>
          <w:r>
            <w:t>,</w:t>
          </w:r>
          <w:r w:rsidRPr="00962C4D">
            <w:t xml:space="preserve"> is considered remote.</w:t>
          </w:r>
        </w:p>
        <w:p w14:paraId="07E24552" w14:textId="1F8B91FA" w:rsidR="003A3B7C" w:rsidRDefault="00F84ADF" w:rsidP="003A3B7C">
          <w:pPr>
            <w:pStyle w:val="BodyText"/>
          </w:pPr>
          <w:r>
            <w:t xml:space="preserve">As noted in Section </w:t>
          </w:r>
          <w:r>
            <w:fldChar w:fldCharType="begin"/>
          </w:r>
          <w:r>
            <w:instrText xml:space="preserve"> REF _Ref57019279 \r \h </w:instrText>
          </w:r>
          <w:r>
            <w:fldChar w:fldCharType="separate"/>
          </w:r>
          <w:r w:rsidR="007E3F9D">
            <w:t>8.5.3</w:t>
          </w:r>
          <w:r>
            <w:fldChar w:fldCharType="end"/>
          </w:r>
          <w:r>
            <w:t>, t</w:t>
          </w:r>
          <w:r w:rsidR="003A3B7C" w:rsidRPr="003A3B7C">
            <w:t>he groundwater quality in potential dewatering areas exceed</w:t>
          </w:r>
          <w:r w:rsidR="00B679EB">
            <w:t>s</w:t>
          </w:r>
          <w:r w:rsidR="003A3B7C" w:rsidRPr="003A3B7C">
            <w:t xml:space="preserve"> the relevant ANZG (2018) and/or SEPP (Waters) criteria for ecosystem protection</w:t>
          </w:r>
          <w:r w:rsidR="003A3B7C">
            <w:t xml:space="preserve"> </w:t>
          </w:r>
          <w:r w:rsidR="003A3B7C" w:rsidRPr="003A3B7C">
            <w:t>currently and therefore the beneficial use of the groundwater is potentially already impacted by</w:t>
          </w:r>
          <w:r w:rsidR="003A3B7C">
            <w:t xml:space="preserve"> </w:t>
          </w:r>
          <w:r w:rsidR="003A3B7C" w:rsidRPr="003A3B7C">
            <w:t>local background conditions and/or land use. It is also noted that additional groundwater</w:t>
          </w:r>
          <w:r w:rsidR="003A3B7C">
            <w:t xml:space="preserve"> </w:t>
          </w:r>
          <w:r w:rsidR="003A3B7C" w:rsidRPr="003A3B7C">
            <w:t xml:space="preserve">analysis should be completed at some of the dewatering areas to further assess the groundwater quality and inform </w:t>
          </w:r>
          <w:bookmarkStart w:id="118" w:name="_Hlk58937654"/>
          <w:r w:rsidR="003A3B7C" w:rsidRPr="003A3B7C">
            <w:t xml:space="preserve">the </w:t>
          </w:r>
          <w:r w:rsidR="00AB5A0E">
            <w:t>environmental management measures and disposal options</w:t>
          </w:r>
          <w:r w:rsidR="003A3B7C" w:rsidRPr="003A3B7C">
            <w:t>.</w:t>
          </w:r>
          <w:bookmarkEnd w:id="118"/>
          <w:r w:rsidR="003A3B7C">
            <w:t xml:space="preserve"> </w:t>
          </w:r>
        </w:p>
        <w:p w14:paraId="0EB3AB17" w14:textId="11F86052" w:rsidR="003A3B7C" w:rsidRDefault="003A3B7C" w:rsidP="003A3B7C">
          <w:pPr>
            <w:pStyle w:val="BodyText"/>
          </w:pPr>
          <w:r w:rsidRPr="003A3B7C">
            <w:t xml:space="preserve">Overall the </w:t>
          </w:r>
          <w:r w:rsidR="005C0163">
            <w:t xml:space="preserve">potential for </w:t>
          </w:r>
          <w:r w:rsidRPr="003A3B7C">
            <w:t>mobilisation of contaminated groundwater is considered to be low, assuming</w:t>
          </w:r>
          <w:r>
            <w:t xml:space="preserve"> </w:t>
          </w:r>
          <w:r w:rsidRPr="003A3B7C">
            <w:t xml:space="preserve">standard management </w:t>
          </w:r>
          <w:r w:rsidR="009E4D2A">
            <w:t>measures</w:t>
          </w:r>
          <w:r w:rsidRPr="003A3B7C">
            <w:t>, further establishment of baseline groundwater quality, and</w:t>
          </w:r>
          <w:r>
            <w:t xml:space="preserve"> </w:t>
          </w:r>
          <w:r w:rsidRPr="003A3B7C">
            <w:t>water disposal as per regulatory requirements.</w:t>
          </w:r>
        </w:p>
        <w:p w14:paraId="102F54BC" w14:textId="136F77CF" w:rsidR="00DE63F7" w:rsidRPr="00DE63F7" w:rsidRDefault="005261F1" w:rsidP="00DE63F7">
          <w:pPr>
            <w:pStyle w:val="BodyText"/>
          </w:pPr>
          <w:r>
            <w:t>To reduce the potential for mobilisation of any potentially contaminated groundwater, c</w:t>
          </w:r>
          <w:r w:rsidR="00DE63F7" w:rsidRPr="00DE63F7">
            <w:t>onstruction methods will be used to minimise dewatering volumes and durations, which will</w:t>
          </w:r>
          <w:r w:rsidR="00DE63F7">
            <w:t xml:space="preserve"> </w:t>
          </w:r>
          <w:r w:rsidR="00DE63F7" w:rsidRPr="00DE63F7">
            <w:t>minimise</w:t>
          </w:r>
          <w:r w:rsidR="005C0163">
            <w:t xml:space="preserve"> residual</w:t>
          </w:r>
          <w:r w:rsidR="00DE63F7" w:rsidRPr="00DE63F7">
            <w:t xml:space="preserve"> impacts on groundwater levels and flows (EMM GW1).</w:t>
          </w:r>
          <w:r w:rsidR="00FE7259">
            <w:t xml:space="preserve"> </w:t>
          </w:r>
          <w:r w:rsidR="00DE63F7" w:rsidRPr="00DE63F7">
            <w:t>Extracted groundwater would be managed as follows (EMM GW3):</w:t>
          </w:r>
        </w:p>
        <w:p w14:paraId="5C4A749A" w14:textId="6FEA43AC" w:rsidR="00DE63F7" w:rsidRPr="00DE63F7" w:rsidRDefault="00DE63F7" w:rsidP="005261F1">
          <w:pPr>
            <w:pStyle w:val="BodyBullet1"/>
          </w:pPr>
          <w:r w:rsidRPr="00DE63F7">
            <w:t xml:space="preserve">Groundwater </w:t>
          </w:r>
          <w:r w:rsidR="00913498">
            <w:t>will</w:t>
          </w:r>
          <w:r w:rsidR="00913498" w:rsidRPr="00DE63F7">
            <w:t xml:space="preserve"> </w:t>
          </w:r>
          <w:r w:rsidRPr="00DE63F7">
            <w:t>be disposed in accordance with SEPP (Waters)</w:t>
          </w:r>
          <w:r w:rsidR="009E4D2A">
            <w:t>,</w:t>
          </w:r>
          <w:r w:rsidRPr="00DE63F7">
            <w:t xml:space="preserve"> as per</w:t>
          </w:r>
          <w:r>
            <w:t xml:space="preserve"> </w:t>
          </w:r>
          <w:r w:rsidRPr="00DE63F7">
            <w:t xml:space="preserve">EPA </w:t>
          </w:r>
          <w:r w:rsidR="00913498">
            <w:t>g</w:t>
          </w:r>
          <w:r w:rsidRPr="00DE63F7">
            <w:t>uidelines and all relevant approvals process</w:t>
          </w:r>
          <w:r w:rsidR="009E4D2A">
            <w:t>es</w:t>
          </w:r>
          <w:r w:rsidRPr="00DE63F7">
            <w:t xml:space="preserve"> (</w:t>
          </w:r>
          <w:r w:rsidR="009E4D2A">
            <w:t xml:space="preserve">approvals will be </w:t>
          </w:r>
          <w:r w:rsidRPr="00DE63F7">
            <w:t xml:space="preserve">dependent on final </w:t>
          </w:r>
          <w:r w:rsidR="009E4D2A">
            <w:t xml:space="preserve">disposal </w:t>
          </w:r>
          <w:r w:rsidRPr="00DE63F7">
            <w:t>method/s)</w:t>
          </w:r>
        </w:p>
        <w:p w14:paraId="506CB7BE" w14:textId="0932FE5F" w:rsidR="00DE63F7" w:rsidRPr="00DE63F7" w:rsidRDefault="00DE63F7" w:rsidP="005261F1">
          <w:pPr>
            <w:pStyle w:val="BodyBullet1"/>
          </w:pPr>
          <w:r w:rsidRPr="00DE63F7">
            <w:t>Groundwater from areas identified as contaminated would not be</w:t>
          </w:r>
          <w:r>
            <w:t xml:space="preserve"> </w:t>
          </w:r>
          <w:r w:rsidRPr="00DE63F7">
            <w:t xml:space="preserve">discharged to the environment (land, waterways, sewer). However, the </w:t>
          </w:r>
          <w:r w:rsidR="005261F1">
            <w:t>c</w:t>
          </w:r>
          <w:r w:rsidRPr="00DE63F7">
            <w:t>ontractor may</w:t>
          </w:r>
          <w:r>
            <w:t xml:space="preserve"> </w:t>
          </w:r>
          <w:r w:rsidRPr="00DE63F7">
            <w:t>engage with the local water authority to develop a trade waste agreement which would</w:t>
          </w:r>
          <w:r>
            <w:t xml:space="preserve"> </w:t>
          </w:r>
          <w:r w:rsidRPr="00DE63F7">
            <w:t>specify the levels of contamination to allow for sewer discharge</w:t>
          </w:r>
        </w:p>
        <w:p w14:paraId="47FDEBA5" w14:textId="3A159221" w:rsidR="00DE63F7" w:rsidRPr="00DE63F7" w:rsidRDefault="00DE63F7" w:rsidP="005261F1">
          <w:pPr>
            <w:pStyle w:val="BodyBullet1"/>
          </w:pPr>
          <w:r w:rsidRPr="00DE63F7">
            <w:t>Contaminated groundwater would either be treated onsite, depending on contaminant</w:t>
          </w:r>
          <w:r w:rsidR="009E4D2A">
            <w:t>s</w:t>
          </w:r>
          <w:r>
            <w:t xml:space="preserve"> </w:t>
          </w:r>
          <w:r w:rsidRPr="00DE63F7">
            <w:t>encountered (may require approval from EPA Victoria) or disposed offsite to an EPA</w:t>
          </w:r>
          <w:r>
            <w:t xml:space="preserve"> </w:t>
          </w:r>
          <w:r w:rsidRPr="00DE63F7">
            <w:t>Victoria licensed facility. Alternatively, a construction approach may be adopted where</w:t>
          </w:r>
          <w:r>
            <w:t xml:space="preserve"> </w:t>
          </w:r>
          <w:r w:rsidRPr="00DE63F7">
            <w:t>contaminated groundwater is left in-situ (</w:t>
          </w:r>
          <w:r w:rsidR="00E76DB1">
            <w:t>ie</w:t>
          </w:r>
          <w:r w:rsidRPr="00DE63F7">
            <w:t xml:space="preserve"> not abstracted or disturbed)</w:t>
          </w:r>
          <w:r w:rsidR="00E76DB1">
            <w:t>.</w:t>
          </w:r>
        </w:p>
        <w:p w14:paraId="3EE290A2" w14:textId="204A2EE5" w:rsidR="00DE63F7" w:rsidRPr="00DE63F7" w:rsidRDefault="00DE63F7" w:rsidP="00DE63F7">
          <w:pPr>
            <w:pStyle w:val="BodyText"/>
          </w:pPr>
          <w:r w:rsidRPr="00DE63F7">
            <w:t xml:space="preserve">Baseline groundwater quality conditions </w:t>
          </w:r>
          <w:r w:rsidR="009E4D2A">
            <w:t>w</w:t>
          </w:r>
          <w:r w:rsidR="009E4D2A" w:rsidRPr="00DE63F7">
            <w:t xml:space="preserve">ould </w:t>
          </w:r>
          <w:r w:rsidRPr="00DE63F7">
            <w:t>be established prior to the construction phase to</w:t>
          </w:r>
          <w:r>
            <w:t xml:space="preserve"> </w:t>
          </w:r>
          <w:r w:rsidRPr="00DE63F7">
            <w:t>allow suitable disposal options to be assessed and planned. Additional groundwater quality</w:t>
          </w:r>
          <w:r>
            <w:t xml:space="preserve"> </w:t>
          </w:r>
          <w:r w:rsidRPr="00DE63F7">
            <w:t xml:space="preserve">analysis </w:t>
          </w:r>
          <w:r w:rsidR="009E4D2A">
            <w:t>w</w:t>
          </w:r>
          <w:r w:rsidR="009E4D2A" w:rsidRPr="00DE63F7">
            <w:t xml:space="preserve">ould </w:t>
          </w:r>
          <w:r w:rsidRPr="00DE63F7">
            <w:t>be completed in the existing bore network to confirm baseline conditions (EMM</w:t>
          </w:r>
          <w:r>
            <w:t xml:space="preserve"> </w:t>
          </w:r>
          <w:r w:rsidRPr="00DE63F7">
            <w:t xml:space="preserve">GW3). </w:t>
          </w:r>
          <w:r w:rsidR="009E4D2A">
            <w:t xml:space="preserve">This would include investigation of </w:t>
          </w:r>
          <w:r w:rsidRPr="00DE63F7">
            <w:t>PFAS at Jackson</w:t>
          </w:r>
          <w:r w:rsidR="003A0B51">
            <w:t>s</w:t>
          </w:r>
          <w:r w:rsidRPr="00DE63F7">
            <w:t xml:space="preserve"> Creek and Deep Creek so that any</w:t>
          </w:r>
          <w:r>
            <w:t xml:space="preserve"> </w:t>
          </w:r>
          <w:r w:rsidRPr="00DE63F7">
            <w:t>dewatering or HDD in those areas can be informed about the presence of PFAS to allow for</w:t>
          </w:r>
          <w:r>
            <w:t xml:space="preserve"> </w:t>
          </w:r>
          <w:r w:rsidRPr="00DE63F7">
            <w:t xml:space="preserve">appropriate disposal of the groundwater or HDD </w:t>
          </w:r>
          <w:r w:rsidR="007A60F7">
            <w:t>fluids</w:t>
          </w:r>
          <w:r w:rsidR="007A60F7" w:rsidRPr="00DE63F7">
            <w:t xml:space="preserve"> </w:t>
          </w:r>
          <w:r w:rsidRPr="00DE63F7">
            <w:t>(EMM C4).</w:t>
          </w:r>
          <w:r w:rsidR="00C301FE">
            <w:t xml:space="preserve"> </w:t>
          </w:r>
          <w:r w:rsidR="00C301FE" w:rsidRPr="00C301FE">
            <w:t xml:space="preserve">By applying the above ‘avoidance’ and ‘minimisation’ management measures and undertaking some further baseline monitoring, the residual impacts of the potential mobilisation of contaminated groundwater is considered to </w:t>
          </w:r>
          <w:r w:rsidR="00C301FE">
            <w:t>be</w:t>
          </w:r>
          <w:r w:rsidR="00C301FE" w:rsidRPr="00C301FE">
            <w:t xml:space="preserve"> low.</w:t>
          </w:r>
        </w:p>
        <w:p w14:paraId="4047B477" w14:textId="3D24A4AA" w:rsidR="00B2246B" w:rsidRDefault="00153E96" w:rsidP="00C47E74">
          <w:pPr>
            <w:pStyle w:val="Heading3"/>
            <w:pageBreakBefore/>
          </w:pPr>
          <w:bookmarkStart w:id="119" w:name="_Toc71514878"/>
          <w:bookmarkStart w:id="120" w:name="_Toc72284570"/>
          <w:r>
            <w:lastRenderedPageBreak/>
            <w:t>Groundwater quality</w:t>
          </w:r>
          <w:bookmarkEnd w:id="119"/>
          <w:bookmarkEnd w:id="120"/>
        </w:p>
        <w:p w14:paraId="2433FD63" w14:textId="293929E6" w:rsidR="00153E96" w:rsidRDefault="00153E96" w:rsidP="00153E96">
          <w:pPr>
            <w:pStyle w:val="Heading4"/>
          </w:pPr>
          <w:r>
            <w:t>Leaks or spills</w:t>
          </w:r>
        </w:p>
        <w:p w14:paraId="110917FA" w14:textId="34E9EE0D" w:rsidR="00153E96" w:rsidRDefault="00526DF6" w:rsidP="00C47E74">
          <w:pPr>
            <w:pStyle w:val="BodyText"/>
            <w:ind w:right="-170"/>
          </w:pPr>
          <w:r>
            <w:t>S</w:t>
          </w:r>
          <w:r w:rsidRPr="00526DF6">
            <w:t xml:space="preserve">pills may occur during </w:t>
          </w:r>
          <w:r>
            <w:t>construction activities such as</w:t>
          </w:r>
          <w:r w:rsidRPr="00526DF6">
            <w:t xml:space="preserve"> refuelling of vehicles, plant and machinery</w:t>
          </w:r>
          <w:r>
            <w:t xml:space="preserve"> </w:t>
          </w:r>
          <w:r w:rsidRPr="00526DF6">
            <w:t>or the use of chemicals required as part of the construction. In addition, poor quality surface</w:t>
          </w:r>
          <w:r>
            <w:t xml:space="preserve"> </w:t>
          </w:r>
          <w:r w:rsidRPr="00526DF6">
            <w:t>water runoff into trenches or bell holes could impact groundwater quality</w:t>
          </w:r>
          <w:r>
            <w:t xml:space="preserve">. </w:t>
          </w:r>
          <w:r w:rsidRPr="00526DF6">
            <w:t xml:space="preserve">The likelihood of these events occurring </w:t>
          </w:r>
          <w:r w:rsidR="00B644D2">
            <w:t xml:space="preserve">and contaminating groundwater </w:t>
          </w:r>
          <w:r w:rsidRPr="00526DF6">
            <w:t xml:space="preserve">is </w:t>
          </w:r>
          <w:r w:rsidR="00367570">
            <w:t xml:space="preserve">assessed as </w:t>
          </w:r>
          <w:r w:rsidRPr="00526DF6">
            <w:t>remote</w:t>
          </w:r>
          <w:r w:rsidR="00367570">
            <w:t xml:space="preserve"> with standard </w:t>
          </w:r>
          <w:r w:rsidRPr="00526DF6">
            <w:t>management procedures</w:t>
          </w:r>
          <w:r w:rsidR="00367570">
            <w:t xml:space="preserve"> in place</w:t>
          </w:r>
          <w:r>
            <w:t>.</w:t>
          </w:r>
        </w:p>
        <w:p w14:paraId="2F0FBE72" w14:textId="3A5778AE" w:rsidR="00526DF6" w:rsidRPr="00526DF6" w:rsidRDefault="00526DF6" w:rsidP="00C47E74">
          <w:pPr>
            <w:pStyle w:val="BodyText"/>
            <w:ind w:right="-227"/>
          </w:pPr>
          <w:r>
            <w:t xml:space="preserve">To manage </w:t>
          </w:r>
          <w:r w:rsidRPr="00526DF6">
            <w:t>chemicals, fuels and hazardous</w:t>
          </w:r>
          <w:r>
            <w:t xml:space="preserve"> </w:t>
          </w:r>
          <w:r w:rsidRPr="00526DF6">
            <w:t>materials</w:t>
          </w:r>
          <w:r>
            <w:t xml:space="preserve"> during construction, the following requirements would be in place</w:t>
          </w:r>
          <w:r w:rsidRPr="00526DF6">
            <w:t xml:space="preserve"> (EMM GW4</w:t>
          </w:r>
          <w:r>
            <w:t xml:space="preserve"> and EMM C6</w:t>
          </w:r>
          <w:r w:rsidR="00E76DB1">
            <w:t xml:space="preserve"> – </w:t>
          </w:r>
          <w:r w:rsidR="00AA5DA9">
            <w:t xml:space="preserve">refer to Technical report E and chapter 10 </w:t>
          </w:r>
          <w:r w:rsidR="00AA5DA9" w:rsidRPr="00AA5DA9">
            <w:rPr>
              <w:rStyle w:val="Italics"/>
            </w:rPr>
            <w:t>Contamination</w:t>
          </w:r>
          <w:r w:rsidRPr="00526DF6">
            <w:t>):</w:t>
          </w:r>
        </w:p>
        <w:p w14:paraId="31839D81" w14:textId="2BF3EC10" w:rsidR="00526DF6" w:rsidRPr="00526DF6" w:rsidRDefault="00526DF6" w:rsidP="00526DF6">
          <w:pPr>
            <w:pStyle w:val="BodyBullet1"/>
          </w:pPr>
          <w:r w:rsidRPr="00526DF6">
            <w:t>Minimise chemical and fuel storage on site and store hazardous materials and dangerous</w:t>
          </w:r>
          <w:r>
            <w:t xml:space="preserve"> </w:t>
          </w:r>
          <w:r w:rsidRPr="00526DF6">
            <w:t>goods in accordance with the relevant guidelines and requirements</w:t>
          </w:r>
        </w:p>
        <w:p w14:paraId="3D4AC232" w14:textId="0CC09F66" w:rsidR="00526DF6" w:rsidRPr="00526DF6" w:rsidRDefault="00526DF6" w:rsidP="00526DF6">
          <w:pPr>
            <w:pStyle w:val="BodyBullet1"/>
          </w:pPr>
          <w:r w:rsidRPr="00526DF6">
            <w:t>Comply with the Victorian WorkCover Authority and Australian Standard AS1940 Storage</w:t>
          </w:r>
          <w:r>
            <w:t xml:space="preserve"> </w:t>
          </w:r>
          <w:r w:rsidRPr="00526DF6">
            <w:t xml:space="preserve">Handling of Flammable and Combustible Liquids and EPA </w:t>
          </w:r>
          <w:r w:rsidR="00E077DD">
            <w:t xml:space="preserve">publications </w:t>
          </w:r>
          <w:r w:rsidR="00E077DD" w:rsidRPr="00922817">
            <w:t>1834 Civil construction, building and demolition guide (November 2020)</w:t>
          </w:r>
          <w:r w:rsidRPr="00526DF6">
            <w:t xml:space="preserve"> and </w:t>
          </w:r>
          <w:r w:rsidR="00177E4E">
            <w:t>1698: Liquid storage and handling guidelines</w:t>
          </w:r>
        </w:p>
        <w:p w14:paraId="7808CB2E" w14:textId="4CFB4536" w:rsidR="00526DF6" w:rsidRPr="00526DF6" w:rsidRDefault="00526DF6" w:rsidP="00526DF6">
          <w:pPr>
            <w:pStyle w:val="BodyBullet1"/>
          </w:pPr>
          <w:r w:rsidRPr="00526DF6">
            <w:t>Develop and implement management measures for dangerous substances, including:</w:t>
          </w:r>
        </w:p>
        <w:p w14:paraId="0467ADCF" w14:textId="5AF8AC5B" w:rsidR="00526DF6" w:rsidRPr="00526DF6" w:rsidRDefault="00526DF6" w:rsidP="00526DF6">
          <w:pPr>
            <w:pStyle w:val="BodyBullet2"/>
          </w:pPr>
          <w:r w:rsidRPr="00526DF6">
            <w:t>Creating and maintaining a dangerous goods register</w:t>
          </w:r>
        </w:p>
        <w:p w14:paraId="091F7B0B" w14:textId="08A1FF7E" w:rsidR="00526DF6" w:rsidRPr="00526DF6" w:rsidRDefault="00526DF6" w:rsidP="00526DF6">
          <w:pPr>
            <w:pStyle w:val="BodyBullet2"/>
          </w:pPr>
          <w:r w:rsidRPr="00526DF6">
            <w:t>Disposing of any hazardous materials, including asbestos, in accordance with</w:t>
          </w:r>
          <w:r>
            <w:t xml:space="preserve"> </w:t>
          </w:r>
          <w:r w:rsidRPr="00526DF6">
            <w:t>Industrial Waste Management Policies, regulation and relevant guidelines</w:t>
          </w:r>
        </w:p>
        <w:p w14:paraId="3C5FA3A6" w14:textId="561D851E" w:rsidR="00526DF6" w:rsidRPr="00526DF6" w:rsidRDefault="00526DF6" w:rsidP="00526DF6">
          <w:pPr>
            <w:pStyle w:val="BodyBullet2"/>
          </w:pPr>
          <w:r w:rsidRPr="00526DF6">
            <w:t>Implementing requirements for the installation of bunds and precautions to reduce</w:t>
          </w:r>
          <w:r>
            <w:t xml:space="preserve"> </w:t>
          </w:r>
          <w:r w:rsidRPr="00526DF6">
            <w:t xml:space="preserve">the </w:t>
          </w:r>
          <w:r w:rsidR="005C0163">
            <w:t>potential for</w:t>
          </w:r>
          <w:r w:rsidRPr="00526DF6">
            <w:t xml:space="preserve"> spills</w:t>
          </w:r>
        </w:p>
        <w:p w14:paraId="2ECB8165" w14:textId="08514500" w:rsidR="00526DF6" w:rsidRPr="00526DF6" w:rsidRDefault="00526DF6" w:rsidP="00526DF6">
          <w:pPr>
            <w:pStyle w:val="BodyBullet1"/>
          </w:pPr>
          <w:r w:rsidRPr="00526DF6">
            <w:t>Contingency and emergency response procedures to handle fuel and chemical spills,</w:t>
          </w:r>
          <w:r>
            <w:t xml:space="preserve"> </w:t>
          </w:r>
          <w:r w:rsidRPr="00526DF6">
            <w:t>including availability of on-site hydrocarbon spill kits</w:t>
          </w:r>
        </w:p>
        <w:p w14:paraId="52D674D3" w14:textId="6D7CA783" w:rsidR="00526DF6" w:rsidRPr="00526DF6" w:rsidRDefault="00526DF6" w:rsidP="00526DF6">
          <w:pPr>
            <w:pStyle w:val="BodyBullet1"/>
          </w:pPr>
          <w:r w:rsidRPr="00526DF6">
            <w:t>The type and volume of liquid material (fuel, oil, lubricant) stored on-site for construction</w:t>
          </w:r>
          <w:r>
            <w:t xml:space="preserve"> </w:t>
          </w:r>
          <w:r w:rsidRPr="00526DF6">
            <w:t>activities is to be limited to only that which is required</w:t>
          </w:r>
        </w:p>
        <w:p w14:paraId="084CA27D" w14:textId="73E54C03" w:rsidR="00526DF6" w:rsidRPr="00526DF6" w:rsidRDefault="00526DF6" w:rsidP="00526DF6">
          <w:pPr>
            <w:pStyle w:val="BodyBullet1"/>
          </w:pPr>
          <w:r w:rsidRPr="00526DF6">
            <w:t>Liquid material would not be stored within 50 m</w:t>
          </w:r>
          <w:r w:rsidR="005813CD">
            <w:t>etres</w:t>
          </w:r>
          <w:r w:rsidRPr="00526DF6">
            <w:t xml:space="preserve"> of waterways</w:t>
          </w:r>
        </w:p>
        <w:p w14:paraId="3C0769B7" w14:textId="5D58EF2D" w:rsidR="00526DF6" w:rsidRDefault="00526DF6" w:rsidP="00526DF6">
          <w:pPr>
            <w:pStyle w:val="BodyBullet1"/>
          </w:pPr>
          <w:r w:rsidRPr="00526DF6">
            <w:t>The duration that trench sections and bell holes are open will be minimised</w:t>
          </w:r>
          <w:r w:rsidR="00C301FE">
            <w:t>, and surface water runoff will be diverted away from the excavations,</w:t>
          </w:r>
          <w:r w:rsidRPr="00526DF6">
            <w:t xml:space="preserve"> to reduce the</w:t>
          </w:r>
          <w:r>
            <w:t xml:space="preserve"> </w:t>
          </w:r>
          <w:r w:rsidRPr="00526DF6">
            <w:t>potential for poor quality runoff impacting groundwater</w:t>
          </w:r>
          <w:r w:rsidR="00E76DB1">
            <w:t>.</w:t>
          </w:r>
        </w:p>
        <w:p w14:paraId="2D8D90B4" w14:textId="7631AD76" w:rsidR="00C301FE" w:rsidRDefault="00C301FE" w:rsidP="00177CDB">
          <w:pPr>
            <w:pStyle w:val="BodyText"/>
          </w:pPr>
          <w:r>
            <w:t>By applying the above avoidance and minim</w:t>
          </w:r>
          <w:r w:rsidR="001142B1">
            <w:t>is</w:t>
          </w:r>
          <w:r>
            <w:t>ation management measures, the residual impacts to groundwater quality associated with potential leaks, spills or runoff is considered to be low.</w:t>
          </w:r>
        </w:p>
        <w:p w14:paraId="3D75E3C6" w14:textId="45406A63" w:rsidR="00153E96" w:rsidRDefault="00153E96" w:rsidP="00153E96">
          <w:pPr>
            <w:pStyle w:val="Heading4"/>
          </w:pPr>
          <w:r>
            <w:t xml:space="preserve">Drilling fluids used for HDD </w:t>
          </w:r>
        </w:p>
        <w:p w14:paraId="533E3613" w14:textId="54CA3303" w:rsidR="00153E96" w:rsidRDefault="00A225A7" w:rsidP="00A225A7">
          <w:pPr>
            <w:pStyle w:val="BodyText"/>
          </w:pPr>
          <w:r w:rsidRPr="00A225A7">
            <w:t>In areas where HDD will occur below the water table aquifer (</w:t>
          </w:r>
          <w:r w:rsidR="00CE1675">
            <w:t>such as</w:t>
          </w:r>
          <w:r w:rsidRPr="00A225A7">
            <w:t xml:space="preserve"> Deep Creek)</w:t>
          </w:r>
          <w:r w:rsidR="00CE1675">
            <w:t>,</w:t>
          </w:r>
          <w:r w:rsidRPr="00A225A7">
            <w:t xml:space="preserve"> there is potentia</w:t>
          </w:r>
          <w:r>
            <w:t xml:space="preserve">l </w:t>
          </w:r>
          <w:r w:rsidRPr="00A225A7">
            <w:t>for the drilling fluids to interact with the aquifer system.</w:t>
          </w:r>
          <w:r>
            <w:t xml:space="preserve"> </w:t>
          </w:r>
          <w:r w:rsidRPr="00A225A7">
            <w:t xml:space="preserve">These drilling </w:t>
          </w:r>
          <w:r w:rsidR="00CE1675">
            <w:t>fluids</w:t>
          </w:r>
          <w:r w:rsidRPr="00A225A7">
            <w:t xml:space="preserve"> are designed to stabilise and seal the hole and therefore movement into the</w:t>
          </w:r>
          <w:r>
            <w:t xml:space="preserve"> </w:t>
          </w:r>
          <w:r w:rsidRPr="00A225A7">
            <w:t xml:space="preserve">aquifer system will be very limited. In addition, the drilling </w:t>
          </w:r>
          <w:r w:rsidR="00CE1675">
            <w:t>fluids</w:t>
          </w:r>
          <w:r w:rsidRPr="00A225A7">
            <w:t xml:space="preserve"> used are generally inert and</w:t>
          </w:r>
          <w:r>
            <w:t xml:space="preserve"> </w:t>
          </w:r>
          <w:r w:rsidRPr="00A225A7">
            <w:t>biodegradable as they are commonly used in the groundwater bore drilling industry</w:t>
          </w:r>
          <w:r w:rsidR="00CE1675">
            <w:t xml:space="preserve"> (EMM GW5)</w:t>
          </w:r>
          <w:r w:rsidRPr="00A225A7">
            <w:t>.</w:t>
          </w:r>
          <w:r>
            <w:t xml:space="preserve"> </w:t>
          </w:r>
          <w:r w:rsidRPr="00A225A7">
            <w:t>After use</w:t>
          </w:r>
          <w:r w:rsidR="00CE1675">
            <w:t>,</w:t>
          </w:r>
          <w:r w:rsidRPr="00A225A7">
            <w:t xml:space="preserve"> the drilling </w:t>
          </w:r>
          <w:r w:rsidR="00983EAA">
            <w:t>fluids</w:t>
          </w:r>
          <w:r w:rsidR="00983EAA" w:rsidRPr="00A225A7">
            <w:t xml:space="preserve"> </w:t>
          </w:r>
          <w:r w:rsidRPr="00A225A7">
            <w:t>are required to be disposed as per EPA regulatory requirements.</w:t>
          </w:r>
          <w:r>
            <w:t xml:space="preserve"> </w:t>
          </w:r>
          <w:r w:rsidRPr="00A225A7">
            <w:t xml:space="preserve">Therefore </w:t>
          </w:r>
          <w:r w:rsidR="00983EAA">
            <w:t>potential residual impacts</w:t>
          </w:r>
          <w:r w:rsidRPr="00A225A7">
            <w:t xml:space="preserve"> associated</w:t>
          </w:r>
          <w:r>
            <w:t xml:space="preserve"> with the drilling fluids is considered</w:t>
          </w:r>
          <w:r w:rsidR="00983EAA">
            <w:t xml:space="preserve"> to be </w:t>
          </w:r>
          <w:r w:rsidR="00C301FE">
            <w:t>negligible</w:t>
          </w:r>
          <w:r>
            <w:t>.</w:t>
          </w:r>
        </w:p>
        <w:p w14:paraId="5092C61D" w14:textId="6C13CF6E" w:rsidR="00153E96" w:rsidRDefault="00153E96" w:rsidP="00153E96">
          <w:pPr>
            <w:pStyle w:val="Heading4"/>
          </w:pPr>
          <w:r>
            <w:lastRenderedPageBreak/>
            <w:t xml:space="preserve">Disturbance and stockpiling of existing </w:t>
          </w:r>
          <w:r w:rsidR="00C301FE">
            <w:t xml:space="preserve">contaminated </w:t>
          </w:r>
          <w:r>
            <w:t>spoil</w:t>
          </w:r>
        </w:p>
        <w:p w14:paraId="7B25AFF4" w14:textId="67839761" w:rsidR="00153E96" w:rsidRDefault="003918B4" w:rsidP="003918B4">
          <w:pPr>
            <w:pStyle w:val="BodyText"/>
          </w:pPr>
          <w:r w:rsidRPr="003918B4">
            <w:t>There is a possibility that where potentially contaminated or acid sulfate soils are stockpiled, that</w:t>
          </w:r>
          <w:r>
            <w:t xml:space="preserve"> </w:t>
          </w:r>
          <w:r w:rsidRPr="003918B4">
            <w:t>contaminated runoff could recharge the water table aquifer, potentially impacting on</w:t>
          </w:r>
          <w:r>
            <w:t xml:space="preserve"> </w:t>
          </w:r>
          <w:r w:rsidRPr="003918B4">
            <w:t>groundwater quality and down gradient users/ receiving environments (GDEs/rivers).</w:t>
          </w:r>
          <w:r w:rsidR="00367570">
            <w:t xml:space="preserve"> </w:t>
          </w:r>
          <w:r w:rsidRPr="003918B4">
            <w:t>The likelihood of these events occurring is remote</w:t>
          </w:r>
          <w:r w:rsidR="00367570">
            <w:t xml:space="preserve"> with standard </w:t>
          </w:r>
          <w:r w:rsidRPr="003918B4">
            <w:t>management procedures</w:t>
          </w:r>
          <w:r w:rsidR="00367570">
            <w:t xml:space="preserve"> in place</w:t>
          </w:r>
          <w:r w:rsidRPr="003918B4">
            <w:t>.</w:t>
          </w:r>
        </w:p>
        <w:p w14:paraId="2F6959F0" w14:textId="5D02A4F6" w:rsidR="003918B4" w:rsidRPr="003918B4" w:rsidRDefault="003918B4" w:rsidP="003918B4">
          <w:pPr>
            <w:pStyle w:val="BodyText"/>
          </w:pPr>
          <w:r w:rsidRPr="003918B4">
            <w:t xml:space="preserve">Spoil management procedures (EMM GW6) </w:t>
          </w:r>
          <w:r w:rsidR="00367570">
            <w:t>would</w:t>
          </w:r>
          <w:r w:rsidRPr="003918B4">
            <w:t xml:space="preserve"> be included in the </w:t>
          </w:r>
          <w:r w:rsidR="00EC5B64">
            <w:t xml:space="preserve">final </w:t>
          </w:r>
          <w:r w:rsidR="00367570">
            <w:t>C</w:t>
          </w:r>
          <w:r w:rsidRPr="003918B4">
            <w:t>EMP including:</w:t>
          </w:r>
        </w:p>
        <w:p w14:paraId="7699B9EA" w14:textId="25A8578F" w:rsidR="003918B4" w:rsidRPr="003918B4" w:rsidRDefault="003918B4" w:rsidP="003918B4">
          <w:pPr>
            <w:pStyle w:val="BodyBullet1"/>
          </w:pPr>
          <w:r w:rsidRPr="003918B4">
            <w:t>Stockpile</w:t>
          </w:r>
          <w:r w:rsidR="00367570">
            <w:t>s</w:t>
          </w:r>
          <w:r w:rsidRPr="003918B4">
            <w:t xml:space="preserve"> of trench spoil would be </w:t>
          </w:r>
          <w:r w:rsidR="00367570">
            <w:t>manag</w:t>
          </w:r>
          <w:r w:rsidR="00367570" w:rsidRPr="003918B4">
            <w:t xml:space="preserve">ed </w:t>
          </w:r>
          <w:r w:rsidRPr="003918B4">
            <w:t xml:space="preserve">in accordance with EPA </w:t>
          </w:r>
          <w:r w:rsidR="00E077DD">
            <w:t xml:space="preserve">publication </w:t>
          </w:r>
          <w:r w:rsidR="00E077DD" w:rsidRPr="00922817">
            <w:t>1834 Civil construction, building and demolition guide (November 2020)</w:t>
          </w:r>
          <w:r w:rsidR="00014D97">
            <w:t xml:space="preserve"> and EPA publication 1895 Managing Stockpiles (2020)</w:t>
          </w:r>
        </w:p>
        <w:p w14:paraId="3812FE7A" w14:textId="63E55B4B" w:rsidR="003918B4" w:rsidRPr="003918B4" w:rsidRDefault="003918B4" w:rsidP="003918B4">
          <w:pPr>
            <w:pStyle w:val="BodyBullet1"/>
          </w:pPr>
          <w:r w:rsidRPr="003918B4">
            <w:t>Where it is necessary to excavate contaminated soils, they will be stockpiled separately,</w:t>
          </w:r>
          <w:r>
            <w:t xml:space="preserve"> </w:t>
          </w:r>
          <w:r w:rsidRPr="003918B4">
            <w:t>with containment and treatment measures appropriate to the type of contamination present,</w:t>
          </w:r>
          <w:r>
            <w:t xml:space="preserve"> </w:t>
          </w:r>
          <w:r w:rsidRPr="003918B4">
            <w:t xml:space="preserve">and </w:t>
          </w:r>
          <w:r w:rsidR="00367570">
            <w:t>with</w:t>
          </w:r>
          <w:r w:rsidR="00C47E74">
            <w:t> </w:t>
          </w:r>
          <w:r w:rsidR="00367570">
            <w:t xml:space="preserve">measures </w:t>
          </w:r>
          <w:r w:rsidRPr="003918B4">
            <w:t xml:space="preserve">to prevent </w:t>
          </w:r>
          <w:r w:rsidR="00367570">
            <w:t xml:space="preserve">contaminated runoff from stockpiles </w:t>
          </w:r>
          <w:r w:rsidR="00367570" w:rsidRPr="003918B4">
            <w:t>discharg</w:t>
          </w:r>
          <w:r w:rsidR="00367570">
            <w:t>ing</w:t>
          </w:r>
          <w:r w:rsidR="00367570" w:rsidRPr="003918B4">
            <w:t xml:space="preserve"> </w:t>
          </w:r>
          <w:r w:rsidRPr="003918B4">
            <w:t>to surface or groundwater systems</w:t>
          </w:r>
          <w:r w:rsidR="00E76DB1">
            <w:t>.</w:t>
          </w:r>
        </w:p>
        <w:p w14:paraId="000D3104" w14:textId="00B9CCA8" w:rsidR="00F97907" w:rsidRDefault="003918B4" w:rsidP="005C1F7D">
          <w:pPr>
            <w:pStyle w:val="BodyText"/>
          </w:pPr>
          <w:r w:rsidRPr="003918B4">
            <w:t>Other spoil management procedures are detailed in EMM C1 (</w:t>
          </w:r>
          <w:r>
            <w:t>Technical r</w:t>
          </w:r>
          <w:r w:rsidRPr="003918B4">
            <w:t>eport E</w:t>
          </w:r>
          <w:r>
            <w:t xml:space="preserve"> and chapter 10</w:t>
          </w:r>
          <w:r w:rsidRPr="003918B4">
            <w:rPr>
              <w:rStyle w:val="Italics"/>
            </w:rPr>
            <w:t xml:space="preserve"> Contamination</w:t>
          </w:r>
          <w:r w:rsidRPr="003918B4">
            <w:t>)</w:t>
          </w:r>
          <w:r>
            <w:t>.</w:t>
          </w:r>
          <w:r w:rsidR="00014D97">
            <w:t xml:space="preserve"> By applying the above avoidance and minimisation management measures, the residual impacts to groundwater quality associated with stockpiling of existing contaminated spoil is</w:t>
          </w:r>
          <w:r w:rsidR="00C47E74">
            <w:t> </w:t>
          </w:r>
          <w:r w:rsidR="00014D97">
            <w:t>low.</w:t>
          </w:r>
        </w:p>
        <w:p w14:paraId="43DCF100" w14:textId="16A75732" w:rsidR="008D4D13" w:rsidRDefault="008D4D13" w:rsidP="008D4D13">
          <w:pPr>
            <w:pStyle w:val="Heading3"/>
          </w:pPr>
          <w:bookmarkStart w:id="121" w:name="_Toc71514879"/>
          <w:bookmarkStart w:id="122" w:name="_Toc72284571"/>
          <w:r>
            <w:t>Construction residual impacts summary</w:t>
          </w:r>
          <w:bookmarkEnd w:id="121"/>
          <w:bookmarkEnd w:id="122"/>
        </w:p>
        <w:p w14:paraId="18347BDC" w14:textId="1E80FADD" w:rsidR="008D4D13" w:rsidRDefault="008D4D13" w:rsidP="008D4D13">
          <w:pPr>
            <w:pStyle w:val="BodyText"/>
          </w:pPr>
          <w:r>
            <w:t>With the implementation of mitigation measures, residual impacts to groundwater during construction</w:t>
          </w:r>
          <w:r w:rsidR="00C47E74">
            <w:t> </w:t>
          </w:r>
          <w:r>
            <w:t>include:</w:t>
          </w:r>
        </w:p>
        <w:p w14:paraId="2CC8D5A2" w14:textId="7F6F42D2" w:rsidR="008D4D13" w:rsidRDefault="004528E6" w:rsidP="008D4D13">
          <w:pPr>
            <w:pStyle w:val="BodyBullet1"/>
          </w:pPr>
          <w:r>
            <w:t xml:space="preserve">Potential residual impacts associated with groundwater levels, users and GDEs are </w:t>
          </w:r>
          <w:r w:rsidR="00030B70">
            <w:t xml:space="preserve">considered to be </w:t>
          </w:r>
          <w:r w:rsidR="00687665">
            <w:t xml:space="preserve">low </w:t>
          </w:r>
          <w:r w:rsidR="00030B70">
            <w:t xml:space="preserve">given </w:t>
          </w:r>
          <w:r w:rsidR="002F22E4">
            <w:t xml:space="preserve">the localised distance of predicted drawdown and short duration of dewatering activities (less than </w:t>
          </w:r>
          <w:r w:rsidR="00913498">
            <w:t>four</w:t>
          </w:r>
          <w:r w:rsidR="002F22E4">
            <w:t xml:space="preserve"> weeks)</w:t>
          </w:r>
        </w:p>
        <w:p w14:paraId="3531CC53" w14:textId="03BEE270" w:rsidR="002E22B7" w:rsidRDefault="002F22E4" w:rsidP="008D4D13">
          <w:pPr>
            <w:pStyle w:val="BodyBullet1"/>
          </w:pPr>
          <w:r>
            <w:t>The</w:t>
          </w:r>
          <w:r w:rsidR="002E22B7">
            <w:t xml:space="preserve"> potential for ground settlement residual impacts </w:t>
          </w:r>
          <w:r w:rsidR="00913498">
            <w:t>on</w:t>
          </w:r>
          <w:r w:rsidR="002E22B7">
            <w:t xml:space="preserve"> groundwater levels and flows, </w:t>
          </w:r>
          <w:r>
            <w:t xml:space="preserve">are considered to be </w:t>
          </w:r>
          <w:r w:rsidR="00687665">
            <w:t xml:space="preserve">negligible, </w:t>
          </w:r>
          <w:r>
            <w:t xml:space="preserve">as </w:t>
          </w:r>
          <w:r w:rsidR="002E22B7">
            <w:t>c</w:t>
          </w:r>
          <w:r w:rsidR="002E22B7" w:rsidRPr="002E22B7">
            <w:t>onstruction methods will be used to minimise dewatering volumes and durations</w:t>
          </w:r>
        </w:p>
        <w:p w14:paraId="76D41A7F" w14:textId="20079164" w:rsidR="002E22B7" w:rsidRDefault="000F50B8" w:rsidP="008D4D13">
          <w:pPr>
            <w:pStyle w:val="BodyBullet1"/>
          </w:pPr>
          <w:r>
            <w:t xml:space="preserve">The potential for mobilisation of contaminated groundwater is considered to be </w:t>
          </w:r>
          <w:r w:rsidR="002F22E4">
            <w:t>remote</w:t>
          </w:r>
          <w:r>
            <w:t xml:space="preserve"> due to</w:t>
          </w:r>
          <w:r w:rsidR="002F22E4">
            <w:t xml:space="preserve"> the estimated dewatering drawdown influence zones of less than 50 metres and the implementation of baseline groundwater monitoring and sedimentation controls</w:t>
          </w:r>
        </w:p>
        <w:p w14:paraId="12633B3A" w14:textId="33EFF11E" w:rsidR="000F50B8" w:rsidRPr="008D4D13" w:rsidRDefault="00AD0F96" w:rsidP="005C1F7D">
          <w:pPr>
            <w:pStyle w:val="BodyBullet1"/>
          </w:pPr>
          <w:r>
            <w:t>Potential for residual impacts o</w:t>
          </w:r>
          <w:r w:rsidR="00913498">
            <w:t>n</w:t>
          </w:r>
          <w:r>
            <w:t xml:space="preserve"> groundwater quality associated with leaks or spills, drilling fluids or stockpiling during construction </w:t>
          </w:r>
          <w:r w:rsidR="002F22E4">
            <w:t xml:space="preserve">are considered to be </w:t>
          </w:r>
          <w:r w:rsidR="00687665">
            <w:t>low to negli</w:t>
          </w:r>
          <w:r w:rsidR="00297DCF">
            <w:t>g</w:t>
          </w:r>
          <w:r w:rsidR="00687665">
            <w:t>ible</w:t>
          </w:r>
          <w:r w:rsidR="00E76DB1">
            <w:t>.</w:t>
          </w:r>
        </w:p>
        <w:p w14:paraId="018FFA53" w14:textId="4A921BCA" w:rsidR="00B31B71" w:rsidRDefault="00B31B71" w:rsidP="00C47E74">
          <w:pPr>
            <w:pStyle w:val="Heading2"/>
            <w:pageBreakBefore/>
          </w:pPr>
          <w:bookmarkStart w:id="123" w:name="_Ref68188611"/>
          <w:bookmarkStart w:id="124" w:name="_Toc71514880"/>
          <w:bookmarkStart w:id="125" w:name="_Toc72284572"/>
          <w:r>
            <w:lastRenderedPageBreak/>
            <w:t>Operation impact assessment</w:t>
          </w:r>
          <w:r w:rsidR="00E76DB1">
            <w:t xml:space="preserve"> – </w:t>
          </w:r>
          <w:r w:rsidR="003E1857">
            <w:t>surface water</w:t>
          </w:r>
          <w:bookmarkEnd w:id="123"/>
          <w:bookmarkEnd w:id="124"/>
          <w:bookmarkEnd w:id="125"/>
        </w:p>
        <w:p w14:paraId="733D378E" w14:textId="2021A132" w:rsidR="00B31B71" w:rsidRDefault="00B31B71" w:rsidP="00B31B71">
          <w:pPr>
            <w:pStyle w:val="BodyText"/>
          </w:pPr>
          <w:r>
            <w:t>This section presents a discussion of the</w:t>
          </w:r>
          <w:r w:rsidR="00382DD5">
            <w:t xml:space="preserve"> potential </w:t>
          </w:r>
          <w:r>
            <w:t xml:space="preserve">impacts </w:t>
          </w:r>
          <w:r w:rsidR="00382DD5">
            <w:t>to surface water assets, values and uses from the operation of</w:t>
          </w:r>
          <w:r>
            <w:t xml:space="preserve"> the Project.</w:t>
          </w:r>
          <w:r w:rsidR="00382DD5">
            <w:t xml:space="preserve"> </w:t>
          </w:r>
          <w:r>
            <w:t>Th</w:t>
          </w:r>
          <w:r w:rsidR="00382DD5">
            <w:t>is includes</w:t>
          </w:r>
          <w:r>
            <w:t xml:space="preserve"> </w:t>
          </w:r>
          <w:r w:rsidR="00382DD5">
            <w:t xml:space="preserve">the </w:t>
          </w:r>
          <w:r>
            <w:t xml:space="preserve">potential for impacts associated with </w:t>
          </w:r>
          <w:r w:rsidR="00902A1D">
            <w:t>permanent surface water changes</w:t>
          </w:r>
          <w:r>
            <w:t>.</w:t>
          </w:r>
          <w:r w:rsidR="00721DC1" w:rsidRPr="00721DC1">
            <w:t xml:space="preserve"> </w:t>
          </w:r>
        </w:p>
        <w:p w14:paraId="5B5C5B1F" w14:textId="50360136" w:rsidR="00B31B71" w:rsidRDefault="00902A1D" w:rsidP="00B31B71">
          <w:pPr>
            <w:pStyle w:val="Heading3"/>
          </w:pPr>
          <w:bookmarkStart w:id="126" w:name="_Toc71514881"/>
          <w:bookmarkStart w:id="127" w:name="_Toc72284573"/>
          <w:r>
            <w:t>Permanent surface water impacts</w:t>
          </w:r>
          <w:bookmarkEnd w:id="126"/>
          <w:bookmarkEnd w:id="127"/>
        </w:p>
        <w:tbl>
          <w:tblPr>
            <w:tblW w:w="0" w:type="auto"/>
            <w:tblLook w:val="04A0" w:firstRow="1" w:lastRow="0" w:firstColumn="1" w:lastColumn="0" w:noHBand="0" w:noVBand="1"/>
          </w:tblPr>
          <w:tblGrid>
            <w:gridCol w:w="4527"/>
            <w:gridCol w:w="4528"/>
          </w:tblGrid>
          <w:tr w:rsidR="00C47E74" w14:paraId="628325EA" w14:textId="77777777" w:rsidTr="000248EE">
            <w:trPr>
              <w:cantSplit/>
            </w:trPr>
            <w:tc>
              <w:tcPr>
                <w:tcW w:w="4530" w:type="dxa"/>
                <w:tcBorders>
                  <w:right w:val="single" w:sz="12" w:space="0" w:color="1C4483" w:themeColor="accent1"/>
                </w:tcBorders>
                <w:tcMar>
                  <w:left w:w="0" w:type="dxa"/>
                  <w:right w:w="284" w:type="dxa"/>
                </w:tcMar>
              </w:tcPr>
              <w:p w14:paraId="7D9D0FA0" w14:textId="5AFE796E" w:rsidR="00C47E74" w:rsidRDefault="00C47E74" w:rsidP="00C47E74">
                <w:pPr>
                  <w:pStyle w:val="BodyText"/>
                  <w:spacing w:before="0"/>
                </w:pPr>
                <w:r>
                  <w:t xml:space="preserve">During </w:t>
                </w:r>
                <w:r w:rsidRPr="00AE0351">
                  <w:t>operation</w:t>
                </w:r>
                <w:r>
                  <w:t>, there is</w:t>
                </w:r>
                <w:r w:rsidRPr="00AE0351">
                  <w:t xml:space="preserve"> potential for erosion</w:t>
                </w:r>
                <w:r>
                  <w:t xml:space="preserve"> to continue </w:t>
                </w:r>
                <w:r w:rsidRPr="00AE0351">
                  <w:t>due to the disturbance caused to the waterway and</w:t>
                </w:r>
                <w:r w:rsidR="00AE74FF">
                  <w:t>/</w:t>
                </w:r>
                <w:r w:rsidRPr="00AE0351">
                  <w:t>or floodplain from the construction of the</w:t>
                </w:r>
                <w:r>
                  <w:t xml:space="preserve"> </w:t>
                </w:r>
                <w:r w:rsidRPr="00AE0351">
                  <w:t xml:space="preserve">pipeline works. </w:t>
                </w:r>
                <w:r>
                  <w:t xml:space="preserve">This is due to potential for construction-related disturbance to </w:t>
                </w:r>
                <w:r w:rsidRPr="00AE0351">
                  <w:t>change waterway behaviour</w:t>
                </w:r>
                <w:r>
                  <w:t>,</w:t>
                </w:r>
                <w:r w:rsidRPr="00AE0351">
                  <w:t xml:space="preserve"> particularly in response to future high flow or flood</w:t>
                </w:r>
                <w:r>
                  <w:t xml:space="preserve"> </w:t>
                </w:r>
                <w:r w:rsidRPr="00AE0351">
                  <w:t xml:space="preserve">events. </w:t>
                </w:r>
              </w:p>
              <w:p w14:paraId="553A57FB" w14:textId="5D898CAA" w:rsidR="00C47E74" w:rsidRDefault="00C47E74" w:rsidP="00C47E74">
                <w:pPr>
                  <w:pStyle w:val="BodyText"/>
                  <w:spacing w:after="0"/>
                </w:pPr>
                <w:r>
                  <w:t>Potential impacts are discussed below for all waterways, as well as in more detail for the '</w:t>
                </w:r>
                <w:r w:rsidRPr="00AE0351">
                  <w:t>complex</w:t>
                </w:r>
                <w:r>
                  <w:t>'</w:t>
                </w:r>
                <w:r w:rsidRPr="00AE0351">
                  <w:t xml:space="preserve"> waterways</w:t>
                </w:r>
                <w:r>
                  <w:t xml:space="preserve"> (Jacksons, Deep and Merri creeks).</w:t>
                </w:r>
              </w:p>
            </w:tc>
            <w:tc>
              <w:tcPr>
                <w:tcW w:w="4530"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Mar>
                  <w:left w:w="142" w:type="dxa"/>
                  <w:right w:w="142" w:type="dxa"/>
                </w:tcMar>
              </w:tcPr>
              <w:p w14:paraId="2046F760" w14:textId="77777777" w:rsidR="00C47E74" w:rsidRPr="00613065" w:rsidRDefault="00C47E74" w:rsidP="00C47E74">
                <w:pPr>
                  <w:pStyle w:val="CalloutHeader"/>
                  <w:rPr>
                    <w:rStyle w:val="TextBlue"/>
                    <w:rFonts w:asciiTheme="minorHAnsi" w:hAnsiTheme="minorHAnsi"/>
                    <w:iCs/>
                    <w:sz w:val="20"/>
                    <w:szCs w:val="22"/>
                  </w:rPr>
                </w:pPr>
                <w:r>
                  <w:t>How might operational surface water impacts arise for the Project</w:t>
                </w:r>
                <w:r w:rsidRPr="00613065">
                  <w:rPr>
                    <w:rStyle w:val="TextBlue"/>
                  </w:rPr>
                  <w:t>?</w:t>
                </w:r>
              </w:p>
              <w:p w14:paraId="5D8CD9BE" w14:textId="77777777" w:rsidR="00C47E74" w:rsidRPr="00040A7A" w:rsidRDefault="00C47E74" w:rsidP="00C47E74">
                <w:pPr>
                  <w:pStyle w:val="TableText"/>
                </w:pPr>
                <w:r w:rsidRPr="00040A7A">
                  <w:t>Whil</w:t>
                </w:r>
                <w:r>
                  <w:t>e</w:t>
                </w:r>
                <w:r w:rsidRPr="00040A7A">
                  <w:t xml:space="preserve"> the intent of the construction </w:t>
                </w:r>
                <w:r>
                  <w:t>methodology</w:t>
                </w:r>
                <w:r w:rsidRPr="00040A7A">
                  <w:t xml:space="preserve"> is to restore the waterway and floodplain to pre-works conditions, once the waterway has been disturbed</w:t>
                </w:r>
                <w:r>
                  <w:t>,</w:t>
                </w:r>
                <w:r w:rsidRPr="00040A7A">
                  <w:t xml:space="preserve"> this has the potential to trigger a future erosion response if left unmitigated. </w:t>
                </w:r>
              </w:p>
              <w:p w14:paraId="3A4E2235" w14:textId="7BD908F1" w:rsidR="00C47E74" w:rsidRDefault="00C47E74" w:rsidP="00C47E74">
                <w:pPr>
                  <w:pStyle w:val="TableText"/>
                </w:pPr>
                <w:r w:rsidRPr="00040A7A">
                  <w:t xml:space="preserve">Changes to waterway or floodplain function during operation </w:t>
                </w:r>
                <w:r>
                  <w:t>would be minimised by the implementation of the environmental management measures listed in Section 8.14 and discussed in the sections below.</w:t>
                </w:r>
              </w:p>
            </w:tc>
          </w:tr>
        </w:tbl>
        <w:p w14:paraId="414C614B" w14:textId="031DBC69" w:rsidR="009708A7" w:rsidRPr="00902A1D" w:rsidRDefault="009708A7" w:rsidP="009708A7">
          <w:pPr>
            <w:pStyle w:val="Heading4"/>
          </w:pPr>
          <w:r>
            <w:t>All waterways</w:t>
          </w:r>
        </w:p>
        <w:p w14:paraId="5CBCF8F5" w14:textId="2AF44100" w:rsidR="00C60DC9" w:rsidRPr="00C60DC9" w:rsidRDefault="005E249D" w:rsidP="00C60DC9">
          <w:pPr>
            <w:pStyle w:val="BodyText"/>
          </w:pPr>
          <w:r>
            <w:t xml:space="preserve">During operation, there is a low </w:t>
          </w:r>
          <w:r w:rsidR="00C60DC9" w:rsidRPr="00C60DC9">
            <w:t>potential for permanent changes to waterways or</w:t>
          </w:r>
          <w:r w:rsidR="00C60DC9">
            <w:t xml:space="preserve"> </w:t>
          </w:r>
          <w:r w:rsidR="00C60DC9" w:rsidRPr="00C60DC9">
            <w:t>floodplain function due to disturbance from construction and rehabilitation works</w:t>
          </w:r>
          <w:r>
            <w:t xml:space="preserve">, assuming the development and implementation of </w:t>
          </w:r>
          <w:r w:rsidR="00C60DC9" w:rsidRPr="00C60DC9">
            <w:t>standard site rehabilitation</w:t>
          </w:r>
          <w:r w:rsidR="00C60DC9">
            <w:t xml:space="preserve"> m</w:t>
          </w:r>
          <w:r w:rsidR="00C60DC9" w:rsidRPr="00C60DC9">
            <w:t>easures.</w:t>
          </w:r>
          <w:r w:rsidR="00C60DC9">
            <w:t xml:space="preserve"> </w:t>
          </w:r>
          <w:r w:rsidR="00C60DC9" w:rsidRPr="00C60DC9">
            <w:t>The standard controls and approaches for the majority of</w:t>
          </w:r>
          <w:r w:rsidR="00C60DC9">
            <w:t xml:space="preserve"> </w:t>
          </w:r>
          <w:r w:rsidR="00C60DC9" w:rsidRPr="00C60DC9">
            <w:t>waterways would include standard design approaches for depth of pipe below invert, standard</w:t>
          </w:r>
          <w:r w:rsidR="00C60DC9">
            <w:t xml:space="preserve"> </w:t>
          </w:r>
          <w:r w:rsidR="00C60DC9" w:rsidRPr="00C60DC9">
            <w:t>construction approaches and site rehabilitation</w:t>
          </w:r>
          <w:r w:rsidR="00E54A03">
            <w:t>, where</w:t>
          </w:r>
          <w:r w:rsidR="00E54A03" w:rsidRPr="00E54A03">
            <w:t xml:space="preserve"> routine observations to monitor the effectiveness of rehabilitation works has been considered</w:t>
          </w:r>
          <w:r w:rsidR="00C60DC9" w:rsidRPr="00C60DC9">
            <w:t xml:space="preserve"> (EMM</w:t>
          </w:r>
          <w:r w:rsidR="00FC4E54">
            <w:t xml:space="preserve"> </w:t>
          </w:r>
          <w:r w:rsidR="00C60DC9" w:rsidRPr="00C60DC9">
            <w:t>SW3). During</w:t>
          </w:r>
          <w:r w:rsidR="00C60DC9">
            <w:t xml:space="preserve"> </w:t>
          </w:r>
          <w:r w:rsidR="00C60DC9" w:rsidRPr="00C60DC9">
            <w:t xml:space="preserve">open </w:t>
          </w:r>
          <w:r w:rsidR="004951BB">
            <w:t xml:space="preserve">trench </w:t>
          </w:r>
          <w:r w:rsidR="00C60DC9" w:rsidRPr="00C60DC9">
            <w:t xml:space="preserve">construction activities would typically be done in either </w:t>
          </w:r>
          <w:r w:rsidR="00AE5EA3">
            <w:t>low</w:t>
          </w:r>
          <w:r w:rsidR="00C60DC9" w:rsidRPr="00C60DC9">
            <w:t xml:space="preserve"> flow or no flow</w:t>
          </w:r>
          <w:r w:rsidR="00C60DC9">
            <w:t xml:space="preserve"> </w:t>
          </w:r>
          <w:r w:rsidR="00C60DC9" w:rsidRPr="00C60DC9">
            <w:t xml:space="preserve">conditions, </w:t>
          </w:r>
          <w:r w:rsidR="00455962">
            <w:t>with controls</w:t>
          </w:r>
          <w:r w:rsidR="00C60DC9" w:rsidRPr="00C60DC9">
            <w:t xml:space="preserve"> on timing of work </w:t>
          </w:r>
          <w:r w:rsidR="0059611B">
            <w:t xml:space="preserve">(preferably summer to autumn) </w:t>
          </w:r>
          <w:r w:rsidR="00C60DC9" w:rsidRPr="00C60DC9">
            <w:t xml:space="preserve">and </w:t>
          </w:r>
          <w:r w:rsidR="00455962">
            <w:t xml:space="preserve">monitoring of </w:t>
          </w:r>
          <w:r w:rsidR="00C60DC9" w:rsidRPr="00C60DC9">
            <w:t>weather forecasts. Construction durations would</w:t>
          </w:r>
          <w:r w:rsidR="00C60DC9">
            <w:t xml:space="preserve"> </w:t>
          </w:r>
          <w:r w:rsidR="00C60DC9" w:rsidRPr="00C60DC9">
            <w:t xml:space="preserve">be limited and length of exposure of </w:t>
          </w:r>
          <w:r w:rsidR="004951BB">
            <w:t>open trench construction</w:t>
          </w:r>
          <w:r w:rsidR="00C60DC9" w:rsidRPr="00C60DC9">
            <w:t xml:space="preserve"> would also be restricted. All waterway bed</w:t>
          </w:r>
          <w:r w:rsidR="00523C6C">
            <w:t>s</w:t>
          </w:r>
          <w:r w:rsidR="00C60DC9" w:rsidRPr="00C60DC9">
            <w:t xml:space="preserve"> and</w:t>
          </w:r>
          <w:r w:rsidR="00C60DC9">
            <w:t xml:space="preserve"> </w:t>
          </w:r>
          <w:r w:rsidR="00C60DC9" w:rsidRPr="00C60DC9">
            <w:t xml:space="preserve">banks </w:t>
          </w:r>
          <w:r w:rsidR="00913498">
            <w:t>would</w:t>
          </w:r>
          <w:r w:rsidR="00913498" w:rsidRPr="00C60DC9">
            <w:t xml:space="preserve"> </w:t>
          </w:r>
          <w:r w:rsidR="00C60DC9" w:rsidRPr="00C60DC9">
            <w:t>be restored as soon as practicable after pipe installation and backfilling works, and</w:t>
          </w:r>
          <w:r w:rsidR="00C60DC9">
            <w:t xml:space="preserve"> </w:t>
          </w:r>
          <w:r w:rsidR="00C60DC9" w:rsidRPr="00C60DC9">
            <w:t>would be typically graded to stable batters (1:3, V</w:t>
          </w:r>
          <w:r w:rsidR="00523C6C">
            <w:t>ertical</w:t>
          </w:r>
          <w:r w:rsidR="00C60DC9" w:rsidRPr="00C60DC9">
            <w:t>:H</w:t>
          </w:r>
          <w:r w:rsidR="00523C6C">
            <w:t>orizontal (V:H)</w:t>
          </w:r>
          <w:r w:rsidR="00C60DC9" w:rsidRPr="00C60DC9">
            <w:t>), and revegetated with geofabric providing</w:t>
          </w:r>
          <w:r w:rsidR="00C60DC9">
            <w:t xml:space="preserve"> </w:t>
          </w:r>
          <w:r w:rsidR="00C60DC9" w:rsidRPr="00C60DC9">
            <w:t>temporary protection until vegetation establishes.</w:t>
          </w:r>
        </w:p>
        <w:p w14:paraId="3A0FAD48" w14:textId="37D28DEC" w:rsidR="00C60DC9" w:rsidRDefault="00C60DC9" w:rsidP="00C60DC9">
          <w:pPr>
            <w:pStyle w:val="BodyText"/>
          </w:pPr>
          <w:r w:rsidRPr="00C60DC9">
            <w:t xml:space="preserve">Permanent works </w:t>
          </w:r>
          <w:r w:rsidR="00523C6C">
            <w:t>would</w:t>
          </w:r>
          <w:r w:rsidR="00523C6C" w:rsidRPr="00C60DC9">
            <w:t xml:space="preserve"> </w:t>
          </w:r>
          <w:r w:rsidRPr="00C60DC9">
            <w:t xml:space="preserve">be designed, constructed and maintained </w:t>
          </w:r>
          <w:r w:rsidR="00523C6C">
            <w:t xml:space="preserve">so </w:t>
          </w:r>
          <w:r w:rsidRPr="00C60DC9">
            <w:t>as not to increase flood risk</w:t>
          </w:r>
          <w:r>
            <w:t xml:space="preserve"> </w:t>
          </w:r>
          <w:r w:rsidRPr="00C60DC9">
            <w:t>associated with overland flow paths or to modify flow regime of waterways</w:t>
          </w:r>
          <w:r w:rsidR="00523C6C">
            <w:t>. This would assist</w:t>
          </w:r>
          <w:r w:rsidRPr="00C60DC9">
            <w:t xml:space="preserve"> to minimise risk from</w:t>
          </w:r>
          <w:r>
            <w:t xml:space="preserve"> </w:t>
          </w:r>
          <w:r w:rsidRPr="00C60DC9">
            <w:t>changes to flood levels, flows and velocities. To maintain the waterway and floodplain function,</w:t>
          </w:r>
          <w:r>
            <w:t xml:space="preserve"> </w:t>
          </w:r>
          <w:r w:rsidRPr="00C60DC9">
            <w:t>the Project would compact soil, scarify and re-profile the land to original geometry, and</w:t>
          </w:r>
          <w:r>
            <w:t xml:space="preserve"> </w:t>
          </w:r>
          <w:r w:rsidRPr="00C60DC9">
            <w:t xml:space="preserve">incorporate </w:t>
          </w:r>
          <w:r w:rsidR="00523C6C">
            <w:t>short</w:t>
          </w:r>
          <w:r w:rsidR="00523C6C" w:rsidRPr="00C60DC9">
            <w:t xml:space="preserve"> </w:t>
          </w:r>
          <w:r w:rsidRPr="00C60DC9">
            <w:t>and long term (</w:t>
          </w:r>
          <w:r w:rsidR="00913498">
            <w:t>for examples</w:t>
          </w:r>
          <w:r w:rsidRPr="00C60DC9">
            <w:t xml:space="preserve"> vegetation re-establishment) surface protection in the</w:t>
          </w:r>
          <w:r>
            <w:t xml:space="preserve"> </w:t>
          </w:r>
          <w:r w:rsidRPr="00C60DC9">
            <w:t>site rehabilitation. This includes site specific application of rock beaching protection. Any</w:t>
          </w:r>
          <w:r w:rsidR="00C47E74">
            <w:t> </w:t>
          </w:r>
          <w:r w:rsidRPr="00C60DC9">
            <w:t>operational works would be restricted to the easement only, with landholder requirements</w:t>
          </w:r>
          <w:r>
            <w:t xml:space="preserve"> </w:t>
          </w:r>
          <w:r w:rsidRPr="00C60DC9">
            <w:t>determined prior to commencement of works.</w:t>
          </w:r>
        </w:p>
        <w:p w14:paraId="6DB64CB2" w14:textId="5BB1A2FF" w:rsidR="005E249D" w:rsidRPr="00C60DC9" w:rsidRDefault="005E249D" w:rsidP="00C60DC9">
          <w:pPr>
            <w:pStyle w:val="BodyText"/>
          </w:pPr>
          <w:r>
            <w:lastRenderedPageBreak/>
            <w:t xml:space="preserve">It is noted that the </w:t>
          </w:r>
          <w:r w:rsidRPr="00C60DC9">
            <w:t>Kalkallo Creek and the</w:t>
          </w:r>
          <w:r>
            <w:t xml:space="preserve"> </w:t>
          </w:r>
          <w:r w:rsidRPr="00C60DC9">
            <w:t xml:space="preserve">Tributary to Merri Creek catchments are within the </w:t>
          </w:r>
          <w:r w:rsidR="00523C6C">
            <w:t xml:space="preserve">MWC </w:t>
          </w:r>
          <w:r w:rsidRPr="00C60DC9">
            <w:t>DSS</w:t>
          </w:r>
          <w:r>
            <w:t xml:space="preserve"> </w:t>
          </w:r>
          <w:r w:rsidRPr="00C60DC9">
            <w:t>and would be subject to ongoing future development</w:t>
          </w:r>
          <w:r w:rsidR="00523C6C">
            <w:t xml:space="preserve"> by Melbourne Water</w:t>
          </w:r>
          <w:r w:rsidRPr="00C60DC9">
            <w:t>. The design requirements for pipe design</w:t>
          </w:r>
          <w:r>
            <w:t xml:space="preserve"> </w:t>
          </w:r>
          <w:r w:rsidRPr="00C60DC9">
            <w:t>invert levels at Kalkallo Creek and the Tributary to Merri Creek would need to allow for ongoing</w:t>
          </w:r>
          <w:r>
            <w:t xml:space="preserve"> </w:t>
          </w:r>
          <w:r w:rsidRPr="00C60DC9">
            <w:t>future development as part of the MWC DSS. As such, the design of the pipe depth would need</w:t>
          </w:r>
          <w:r>
            <w:t xml:space="preserve"> </w:t>
          </w:r>
          <w:r w:rsidRPr="00C60DC9">
            <w:t>to take into consideration future re-construction or formalisation of existing channels which the</w:t>
          </w:r>
          <w:r>
            <w:t xml:space="preserve"> </w:t>
          </w:r>
          <w:r w:rsidRPr="00C60DC9">
            <w:t>pipeline crosses. This would involve further consultation with MWC and the relevant authorities</w:t>
          </w:r>
          <w:r>
            <w:t xml:space="preserve"> </w:t>
          </w:r>
          <w:r w:rsidRPr="00C60DC9">
            <w:t>when designing the pipe vertical alignment to account for future development that may</w:t>
          </w:r>
          <w:r>
            <w:t xml:space="preserve"> </w:t>
          </w:r>
          <w:r w:rsidRPr="00C60DC9">
            <w:t xml:space="preserve">potentially expose the pipeline or to avoid the need to relocate the pipeline </w:t>
          </w:r>
          <w:r w:rsidR="00AF5092">
            <w:t>in the future</w:t>
          </w:r>
          <w:r w:rsidRPr="00C60DC9">
            <w:t>. This</w:t>
          </w:r>
          <w:r w:rsidR="00C47E74">
            <w:t> </w:t>
          </w:r>
          <w:r w:rsidRPr="00C60DC9">
            <w:t>would</w:t>
          </w:r>
          <w:r>
            <w:t xml:space="preserve"> </w:t>
          </w:r>
          <w:r w:rsidRPr="00C60DC9">
            <w:t>be managed through EMM SW10.</w:t>
          </w:r>
        </w:p>
        <w:p w14:paraId="75D9A1EB" w14:textId="17082E2E" w:rsidR="00721DC1" w:rsidRDefault="00C60DC9" w:rsidP="00C60DC9">
          <w:pPr>
            <w:pStyle w:val="BodyText"/>
          </w:pPr>
          <w:r w:rsidRPr="00C60DC9">
            <w:t>With the standard construction and site rehabilitation measures implemented for waterways, the likelihood for ongoing permanent changes to the waterways</w:t>
          </w:r>
          <w:r w:rsidR="00523C6C">
            <w:t xml:space="preserve"> other than Jackson, Deep and Merri Creeks</w:t>
          </w:r>
          <w:r w:rsidRPr="00C60DC9">
            <w:t xml:space="preserve"> would be remote</w:t>
          </w:r>
          <w:r>
            <w:t xml:space="preserve"> </w:t>
          </w:r>
          <w:r w:rsidRPr="00C60DC9">
            <w:t xml:space="preserve">and </w:t>
          </w:r>
          <w:r w:rsidR="00AE56D0">
            <w:t xml:space="preserve">result in a low residual impact </w:t>
          </w:r>
          <w:r w:rsidR="00913498">
            <w:t xml:space="preserve">on </w:t>
          </w:r>
          <w:r w:rsidR="00AE56D0">
            <w:t>the waterway and floodplain function for all other waterways</w:t>
          </w:r>
          <w:r w:rsidRPr="00C60DC9">
            <w:t>.</w:t>
          </w:r>
          <w:r w:rsidR="00834783">
            <w:t xml:space="preserve"> Routine observations during post-construction would allow early detection of defective or deficient rehabilitation works to apply prompt rectification measures to limit the duration and extent of the impact to waterway health and stability. </w:t>
          </w:r>
        </w:p>
        <w:p w14:paraId="7DAD9EB3" w14:textId="3D2F2934" w:rsidR="00AE0351" w:rsidRDefault="009708A7" w:rsidP="009708A7">
          <w:pPr>
            <w:pStyle w:val="Heading4"/>
          </w:pPr>
          <w:r>
            <w:t>Jacksons Creek</w:t>
          </w:r>
        </w:p>
        <w:p w14:paraId="2EECC994" w14:textId="77B0E715" w:rsidR="00913498" w:rsidRDefault="004F746F" w:rsidP="00DE369E">
          <w:pPr>
            <w:pStyle w:val="BodyText"/>
          </w:pPr>
          <w:r>
            <w:t xml:space="preserve">At Jacksons Creek there is greater potential for erosion damage to private property and infrastructure due to its high potential for bed and bank erosion. </w:t>
          </w:r>
          <w:r w:rsidRPr="004F746F">
            <w:t>The primary impact could be potential exposure of the pipeline, in addition impacts to private property and other infrastructure could arise. The nature of</w:t>
          </w:r>
          <w:r w:rsidR="00C47E74">
            <w:t> </w:t>
          </w:r>
          <w:r w:rsidRPr="004F746F">
            <w:t xml:space="preserve">these impacts </w:t>
          </w:r>
          <w:r>
            <w:t>i</w:t>
          </w:r>
          <w:r w:rsidRPr="004F746F">
            <w:t>s difficul</w:t>
          </w:r>
          <w:r>
            <w:t>t</w:t>
          </w:r>
          <w:r w:rsidRPr="004F746F">
            <w:t xml:space="preserve"> to predict </w:t>
          </w:r>
          <w:r w:rsidR="00553BDA">
            <w:t>as</w:t>
          </w:r>
          <w:r w:rsidR="00825A53">
            <w:t xml:space="preserve"> there is uncertainty in the erosion response and consequence to surrounding property and infrastructure due to the complexity associated with the geomorphological</w:t>
          </w:r>
          <w:r w:rsidR="00C47E74">
            <w:t> </w:t>
          </w:r>
          <w:r w:rsidR="00825A53">
            <w:t>processes</w:t>
          </w:r>
          <w:r>
            <w:t>.</w:t>
          </w:r>
          <w:r w:rsidR="00DE369E">
            <w:t xml:space="preserve"> </w:t>
          </w:r>
        </w:p>
        <w:p w14:paraId="4096C444" w14:textId="1D4B1F5F" w:rsidR="00A62BF5" w:rsidRDefault="00DE369E" w:rsidP="00DE369E">
          <w:pPr>
            <w:pStyle w:val="BodyText"/>
          </w:pPr>
          <w:r w:rsidRPr="00DE369E">
            <w:t>Regarding the pipeline, the consequence could be reduced</w:t>
          </w:r>
          <w:r>
            <w:t xml:space="preserve"> </w:t>
          </w:r>
          <w:r w:rsidRPr="00DE369E">
            <w:t>by providing additional protection to the pipe but the erosion</w:t>
          </w:r>
          <w:r>
            <w:t xml:space="preserve"> </w:t>
          </w:r>
          <w:r w:rsidRPr="00DE369E">
            <w:t>response and consequence for surrounding property and infrastructure may be difficult to</w:t>
          </w:r>
          <w:r>
            <w:t xml:space="preserve"> </w:t>
          </w:r>
          <w:r w:rsidRPr="00DE369E">
            <w:t>reduce.</w:t>
          </w:r>
          <w:r w:rsidR="002E766A">
            <w:t xml:space="preserve"> </w:t>
          </w:r>
          <w:r w:rsidR="00394FD5" w:rsidRPr="00394FD5">
            <w:t>HDD construction methodology was considered at Jacksons Creek but this option has been eliminated due to geological, accessibility, topographic and bore length constraints</w:t>
          </w:r>
          <w:r w:rsidR="00A64B8C">
            <w:t xml:space="preserve"> (refer to Chapter 3</w:t>
          </w:r>
          <w:r w:rsidR="00A64B8C" w:rsidRPr="007316DB">
            <w:rPr>
              <w:rStyle w:val="Italics"/>
            </w:rPr>
            <w:t xml:space="preserve"> Project development</w:t>
          </w:r>
          <w:r w:rsidR="00A64B8C">
            <w:t xml:space="preserve"> for further detail regarding the selection of construction methodology at this location)</w:t>
          </w:r>
          <w:r w:rsidR="00394FD5">
            <w:t>.</w:t>
          </w:r>
          <w:r w:rsidR="00D01EF9">
            <w:t xml:space="preserve"> </w:t>
          </w:r>
          <w:r w:rsidR="00913498">
            <w:t>A</w:t>
          </w:r>
          <w:r w:rsidR="00D01EF9">
            <w:t xml:space="preserve"> more carefully considered open </w:t>
          </w:r>
          <w:r w:rsidR="004951BB">
            <w:t>trench</w:t>
          </w:r>
          <w:r w:rsidR="00D01EF9">
            <w:t xml:space="preserve"> construction method and site rehabilitation is required for Jacksons Creek as described in EMM</w:t>
          </w:r>
          <w:r w:rsidR="00020241">
            <w:t xml:space="preserve"> </w:t>
          </w:r>
          <w:r w:rsidR="00D01EF9">
            <w:t>SW6 and EMM</w:t>
          </w:r>
          <w:r w:rsidR="00020241">
            <w:t xml:space="preserve"> </w:t>
          </w:r>
          <w:r w:rsidR="00D01EF9">
            <w:t>SW7</w:t>
          </w:r>
          <w:r w:rsidR="00D01EF9" w:rsidRPr="00D01EF9">
            <w:t xml:space="preserve"> to manage the risk</w:t>
          </w:r>
          <w:r w:rsidR="00D01EF9">
            <w:t xml:space="preserve">. </w:t>
          </w:r>
          <w:r w:rsidR="00A62BF5">
            <w:t xml:space="preserve">In addition to the standard measures described above for all waterways, </w:t>
          </w:r>
          <w:r w:rsidR="00D01EF9">
            <w:t xml:space="preserve">some of the </w:t>
          </w:r>
          <w:r w:rsidR="00A62BF5">
            <w:t xml:space="preserve">additional </w:t>
          </w:r>
          <w:r w:rsidRPr="00DE369E">
            <w:t xml:space="preserve">management measures </w:t>
          </w:r>
          <w:r w:rsidR="00A62BF5">
            <w:t>that would</w:t>
          </w:r>
          <w:r w:rsidRPr="00DE369E">
            <w:t xml:space="preserve"> be implemented </w:t>
          </w:r>
          <w:r w:rsidR="00A62BF5">
            <w:t>at</w:t>
          </w:r>
          <w:r w:rsidR="00A62BF5" w:rsidRPr="00DE369E">
            <w:t xml:space="preserve"> </w:t>
          </w:r>
          <w:r w:rsidRPr="00DE369E">
            <w:t xml:space="preserve">Jacksons Creek </w:t>
          </w:r>
          <w:r w:rsidR="00D01EF9">
            <w:t>to further manage the risk</w:t>
          </w:r>
          <w:r w:rsidRPr="00DE369E">
            <w:t xml:space="preserve"> </w:t>
          </w:r>
          <w:r w:rsidR="00A62BF5">
            <w:t>include:</w:t>
          </w:r>
        </w:p>
        <w:p w14:paraId="5AAC6F5B" w14:textId="07137B93" w:rsidR="00A62BF5" w:rsidRDefault="00A62BF5" w:rsidP="00A62BF5">
          <w:pPr>
            <w:pStyle w:val="BodyBullet1"/>
          </w:pPr>
          <w:r>
            <w:t xml:space="preserve">Design </w:t>
          </w:r>
          <w:r w:rsidR="00331A9F">
            <w:t>measures</w:t>
          </w:r>
          <w:r>
            <w:t xml:space="preserve"> including a minimum depth of 2 m</w:t>
          </w:r>
          <w:r w:rsidR="00075F85">
            <w:t>etres</w:t>
          </w:r>
          <w:r>
            <w:t xml:space="preserve"> below bed, minimum length from top of left bank to top of right bank, and consideration of pipe protection (such as a concrete encasement) below the ground surface before backfilling</w:t>
          </w:r>
          <w:r w:rsidR="00E825DC">
            <w:t xml:space="preserve"> (EMM SW7)</w:t>
          </w:r>
          <w:r>
            <w:t xml:space="preserve"> </w:t>
          </w:r>
        </w:p>
        <w:p w14:paraId="17FD7E65" w14:textId="4E4D510D" w:rsidR="00331A9F" w:rsidRDefault="00331A9F" w:rsidP="00A62BF5">
          <w:pPr>
            <w:pStyle w:val="BodyBullet1"/>
          </w:pPr>
          <w:r>
            <w:t xml:space="preserve">Construction measures </w:t>
          </w:r>
          <w:r w:rsidR="00521F8E">
            <w:t>including backfilling in accordance with appropriate Melbourne Water standard drawings for pipe trenching, backfilling and compaction, as well as measures d</w:t>
          </w:r>
          <w:r w:rsidR="00521F8E" w:rsidRPr="00521F8E">
            <w:t xml:space="preserve">escribed in Section </w:t>
          </w:r>
          <w:r w:rsidR="00521F8E" w:rsidRPr="00521F8E">
            <w:fldChar w:fldCharType="begin"/>
          </w:r>
          <w:r w:rsidR="00521F8E" w:rsidRPr="00521F8E">
            <w:instrText xml:space="preserve"> REF _Ref58253759 \r \h </w:instrText>
          </w:r>
          <w:r w:rsidR="00521F8E" w:rsidRPr="00521F8E">
            <w:fldChar w:fldCharType="separate"/>
          </w:r>
          <w:r w:rsidR="007E3F9D">
            <w:t>8.8.3</w:t>
          </w:r>
          <w:r w:rsidR="00521F8E" w:rsidRPr="00521F8E">
            <w:fldChar w:fldCharType="end"/>
          </w:r>
          <w:r w:rsidR="00521F8E" w:rsidRPr="00521F8E">
            <w:t xml:space="preserve"> </w:t>
          </w:r>
          <w:r w:rsidR="00521F8E" w:rsidRPr="00521F8E">
            <w:fldChar w:fldCharType="begin"/>
          </w:r>
          <w:r w:rsidR="00521F8E" w:rsidRPr="00521F8E">
            <w:instrText xml:space="preserve"> REF _Ref58253763 \h </w:instrText>
          </w:r>
          <w:r w:rsidR="00521F8E" w:rsidRPr="00521F8E">
            <w:fldChar w:fldCharType="separate"/>
          </w:r>
          <w:r w:rsidR="007E3F9D">
            <w:t>Jacksons Creek</w:t>
          </w:r>
          <w:r w:rsidR="00521F8E" w:rsidRPr="00521F8E">
            <w:fldChar w:fldCharType="end"/>
          </w:r>
          <w:r w:rsidR="00E825DC">
            <w:t xml:space="preserve"> (EMM SW7)</w:t>
          </w:r>
        </w:p>
        <w:p w14:paraId="0F7D8F3F" w14:textId="442770D5" w:rsidR="00521F8E" w:rsidRDefault="00521F8E" w:rsidP="00D24AF7">
          <w:pPr>
            <w:pStyle w:val="BodyBullet1"/>
          </w:pPr>
          <w:r>
            <w:t>Site rehabilitation measures including restoration of w</w:t>
          </w:r>
          <w:r w:rsidRPr="00521F8E">
            <w:t>aterway bed and banks in accordance with stringent requirements (</w:t>
          </w:r>
          <w:r w:rsidR="00913498">
            <w:t>for example</w:t>
          </w:r>
          <w:r w:rsidRPr="00521F8E">
            <w:t xml:space="preserve"> defined in a Work Method Statement) after pipe installation and backfilling works</w:t>
          </w:r>
          <w:r>
            <w:t>, b</w:t>
          </w:r>
          <w:r w:rsidRPr="00521F8E">
            <w:t>ed and bank rock protection in accordance with MWC for Service Crossing Open Trench Medium Creek Crossing</w:t>
          </w:r>
          <w:r>
            <w:t xml:space="preserve"> Guidelines, preparation of a</w:t>
          </w:r>
          <w:r w:rsidRPr="00521F8E">
            <w:t xml:space="preserve"> Site Rehabilitation Plan (EMM SW8) for </w:t>
          </w:r>
          <w:r>
            <w:t xml:space="preserve">Jacksons Creek, </w:t>
          </w:r>
          <w:r w:rsidR="0001111F">
            <w:t xml:space="preserve">and </w:t>
          </w:r>
          <w:r>
            <w:t>routine observations during establishment works and operation</w:t>
          </w:r>
          <w:r w:rsidR="00E825DC">
            <w:t xml:space="preserve"> (EMM SW6)</w:t>
          </w:r>
          <w:r w:rsidRPr="00521F8E">
            <w:t>.</w:t>
          </w:r>
        </w:p>
        <w:p w14:paraId="0FF964E0" w14:textId="04275973" w:rsidR="00DE369E" w:rsidRDefault="00DE369E" w:rsidP="00DE369E">
          <w:pPr>
            <w:pStyle w:val="BodyText"/>
          </w:pPr>
          <w:r w:rsidRPr="00DE369E">
            <w:lastRenderedPageBreak/>
            <w:t>Surface water quality monitoring of</w:t>
          </w:r>
          <w:r>
            <w:t xml:space="preserve"> </w:t>
          </w:r>
          <w:r w:rsidRPr="00DE369E">
            <w:t>Jacksons Creek would be undertaken</w:t>
          </w:r>
          <w:r w:rsidR="000215F6">
            <w:t xml:space="preserve"> prior to construction,</w:t>
          </w:r>
          <w:r w:rsidRPr="00DE369E">
            <w:t xml:space="preserve"> throughout the construction phase, with a final </w:t>
          </w:r>
          <w:r w:rsidR="00953456">
            <w:t xml:space="preserve">biodiversity </w:t>
          </w:r>
          <w:r w:rsidRPr="00DE369E">
            <w:t xml:space="preserve">monitoring </w:t>
          </w:r>
          <w:r w:rsidR="00030B05">
            <w:t xml:space="preserve">round </w:t>
          </w:r>
          <w:r w:rsidRPr="00DE369E">
            <w:t xml:space="preserve">repeated post-construction to identify </w:t>
          </w:r>
          <w:r w:rsidR="00901D2C">
            <w:t xml:space="preserve">and minimise </w:t>
          </w:r>
          <w:r w:rsidRPr="00DE369E">
            <w:t>any potential impacts following rehabilitation</w:t>
          </w:r>
          <w:r>
            <w:t xml:space="preserve"> </w:t>
          </w:r>
          <w:r w:rsidRPr="00DE369E">
            <w:t xml:space="preserve">works. </w:t>
          </w:r>
          <w:r w:rsidR="00030B05">
            <w:t>In the event</w:t>
          </w:r>
          <w:r w:rsidR="00030B05" w:rsidRPr="00DE369E">
            <w:t xml:space="preserve"> </w:t>
          </w:r>
          <w:r w:rsidR="00953456">
            <w:t>biodiversity</w:t>
          </w:r>
          <w:r w:rsidR="00953456" w:rsidRPr="00DE369E">
            <w:t xml:space="preserve"> </w:t>
          </w:r>
          <w:r w:rsidRPr="00DE369E">
            <w:t>monitoring identifies impacts</w:t>
          </w:r>
          <w:r w:rsidR="00030B05">
            <w:t xml:space="preserve"> have occurred</w:t>
          </w:r>
          <w:r w:rsidRPr="00DE369E">
            <w:t>, ongoing water quality monitoring</w:t>
          </w:r>
          <w:r>
            <w:t xml:space="preserve"> </w:t>
          </w:r>
          <w:r w:rsidRPr="00DE369E">
            <w:t xml:space="preserve">may be recommended. During operation, periodic visual monitoring </w:t>
          </w:r>
          <w:r w:rsidR="00553BDA" w:rsidRPr="00553BDA">
            <w:t>(</w:t>
          </w:r>
          <w:r w:rsidR="00913498">
            <w:t>for example</w:t>
          </w:r>
          <w:r w:rsidR="00553BDA" w:rsidRPr="00553BDA">
            <w:t xml:space="preserve"> annually plus following any major flood events)</w:t>
          </w:r>
          <w:r w:rsidRPr="00DE369E">
            <w:t xml:space="preserve"> would be undertaken to</w:t>
          </w:r>
          <w:r>
            <w:t xml:space="preserve"> </w:t>
          </w:r>
          <w:r w:rsidRPr="00DE369E">
            <w:t>monitor the effectiveness of rehabilitation works</w:t>
          </w:r>
          <w:r w:rsidR="00030B05">
            <w:t>. R</w:t>
          </w:r>
          <w:r w:rsidRPr="00DE369E">
            <w:t>emedial</w:t>
          </w:r>
          <w:r w:rsidR="00C47E74">
            <w:t> </w:t>
          </w:r>
          <w:r w:rsidRPr="00DE369E">
            <w:t xml:space="preserve">action </w:t>
          </w:r>
          <w:r w:rsidR="00030B05">
            <w:t>would be carried out if</w:t>
          </w:r>
          <w:r w:rsidR="00030B05" w:rsidRPr="00DE369E">
            <w:t xml:space="preserve"> </w:t>
          </w:r>
          <w:r w:rsidRPr="00DE369E">
            <w:t>monitoring an</w:t>
          </w:r>
          <w:r>
            <w:t xml:space="preserve">d </w:t>
          </w:r>
          <w:r w:rsidRPr="00DE369E">
            <w:t xml:space="preserve">inspection results indicate a potential </w:t>
          </w:r>
          <w:r w:rsidR="00030B05">
            <w:t>impact from the works</w:t>
          </w:r>
          <w:r w:rsidR="00030B05" w:rsidRPr="00DE369E">
            <w:t xml:space="preserve"> </w:t>
          </w:r>
          <w:r w:rsidRPr="00DE369E">
            <w:t>to the environment</w:t>
          </w:r>
          <w:r w:rsidR="006720A1">
            <w:t xml:space="preserve"> (EMM SW6)</w:t>
          </w:r>
          <w:r w:rsidRPr="00DE369E">
            <w:t>.</w:t>
          </w:r>
          <w:r w:rsidR="00834783">
            <w:t xml:space="preserve"> Emphasis on site-specific construction management</w:t>
          </w:r>
          <w:r w:rsidR="00CB7BFE">
            <w:t xml:space="preserve"> measures</w:t>
          </w:r>
          <w:r w:rsidR="00064007">
            <w:t>,</w:t>
          </w:r>
          <w:r w:rsidR="00834783">
            <w:t xml:space="preserve"> design interventions and site </w:t>
          </w:r>
          <w:r w:rsidR="00CB7BFE">
            <w:t xml:space="preserve">specific </w:t>
          </w:r>
          <w:r w:rsidR="00064007">
            <w:t>rehabilitation</w:t>
          </w:r>
          <w:r w:rsidR="00834783">
            <w:t xml:space="preserve"> requirements for </w:t>
          </w:r>
          <w:r w:rsidR="00064007">
            <w:t>Jacksons</w:t>
          </w:r>
          <w:r w:rsidR="00834783">
            <w:t xml:space="preserve"> Creek would reduce the likelihood of </w:t>
          </w:r>
          <w:r w:rsidR="00312B7F">
            <w:t xml:space="preserve">waterway instability and </w:t>
          </w:r>
          <w:r w:rsidR="00834783">
            <w:t xml:space="preserve">ongoing erosion </w:t>
          </w:r>
          <w:r w:rsidR="00064007">
            <w:t xml:space="preserve">to impact on </w:t>
          </w:r>
          <w:r w:rsidR="00834783">
            <w:t>water</w:t>
          </w:r>
          <w:r w:rsidR="00064007">
            <w:t xml:space="preserve"> quality. </w:t>
          </w:r>
          <w:bookmarkStart w:id="128" w:name="_Hlk68879298"/>
          <w:r w:rsidR="00AC200F">
            <w:t>Visual</w:t>
          </w:r>
          <w:r w:rsidR="00C47E74">
            <w:t> </w:t>
          </w:r>
          <w:r w:rsidR="00AC200F">
            <w:t>m</w:t>
          </w:r>
          <w:r w:rsidR="00064007">
            <w:t>onitoring of the Jacksons Creek would allow early detection of potential impacts to waterway health and stability if unexpected erosion were to occur. This would prompt remedial actions to be implemented and limiting the extent</w:t>
          </w:r>
          <w:r w:rsidR="00CB7BFE">
            <w:t>, magnitude</w:t>
          </w:r>
          <w:r w:rsidR="00064007">
            <w:t xml:space="preserve"> and duration of residual impacts. </w:t>
          </w:r>
        </w:p>
        <w:bookmarkEnd w:id="128"/>
        <w:p w14:paraId="650258D4" w14:textId="4BF9D684" w:rsidR="009708A7" w:rsidRDefault="009708A7" w:rsidP="009708A7">
          <w:pPr>
            <w:pStyle w:val="Heading4"/>
          </w:pPr>
          <w:r>
            <w:t>Deep Creek</w:t>
          </w:r>
        </w:p>
        <w:p w14:paraId="4AA75288" w14:textId="199E8F8E" w:rsidR="009708A7" w:rsidRDefault="00992EB0" w:rsidP="00992EB0">
          <w:pPr>
            <w:pStyle w:val="BodyText"/>
          </w:pPr>
          <w:r w:rsidRPr="00992EB0">
            <w:t xml:space="preserve">As Deep Creek is expected to be crossed using the HDD construction method, the </w:t>
          </w:r>
          <w:r w:rsidR="00110EDA">
            <w:t xml:space="preserve">potential for operational impacts </w:t>
          </w:r>
          <w:r w:rsidRPr="00992EB0">
            <w:t>at the Deep Creek crossing would be expected to be low as HDD does not require disturbance</w:t>
          </w:r>
          <w:r>
            <w:t xml:space="preserve"> </w:t>
          </w:r>
          <w:r w:rsidRPr="00992EB0">
            <w:t xml:space="preserve">of </w:t>
          </w:r>
          <w:r w:rsidR="00287015">
            <w:t xml:space="preserve">the </w:t>
          </w:r>
          <w:r w:rsidRPr="00992EB0">
            <w:t xml:space="preserve">ground surface at the waterway and minimises impact </w:t>
          </w:r>
          <w:r w:rsidR="00913498">
            <w:t>on</w:t>
          </w:r>
          <w:r w:rsidR="00913498" w:rsidRPr="00992EB0">
            <w:t xml:space="preserve"> </w:t>
          </w:r>
          <w:r w:rsidRPr="00992EB0">
            <w:t>the existing waterway and</w:t>
          </w:r>
          <w:r>
            <w:t xml:space="preserve"> </w:t>
          </w:r>
          <w:r w:rsidRPr="00992EB0">
            <w:t>surrounding infrastructure. HDD specific mitigation measures, as outlined in</w:t>
          </w:r>
          <w:r>
            <w:t xml:space="preserve"> </w:t>
          </w:r>
          <w:r w:rsidRPr="00992EB0">
            <w:t xml:space="preserve">EMM SW1, </w:t>
          </w:r>
          <w:r w:rsidR="00287015">
            <w:t>would</w:t>
          </w:r>
          <w:r w:rsidR="00287015" w:rsidRPr="00992EB0">
            <w:t xml:space="preserve"> </w:t>
          </w:r>
          <w:r w:rsidRPr="00992EB0">
            <w:t xml:space="preserve">be applied as standard controls to </w:t>
          </w:r>
          <w:r w:rsidR="00901D2C">
            <w:t xml:space="preserve">minimise </w:t>
          </w:r>
          <w:r w:rsidR="00287015">
            <w:t xml:space="preserve">potential </w:t>
          </w:r>
          <w:r w:rsidR="00901D2C">
            <w:t xml:space="preserve">residual </w:t>
          </w:r>
          <w:r w:rsidRPr="00992EB0">
            <w:t xml:space="preserve">erosion </w:t>
          </w:r>
          <w:r w:rsidR="00901D2C">
            <w:t xml:space="preserve">impacts </w:t>
          </w:r>
          <w:r w:rsidRPr="00992EB0">
            <w:t xml:space="preserve">during </w:t>
          </w:r>
          <w:r w:rsidR="00287015">
            <w:t xml:space="preserve">the </w:t>
          </w:r>
          <w:r w:rsidRPr="00992EB0">
            <w:t>operation</w:t>
          </w:r>
          <w:r>
            <w:t xml:space="preserve"> </w:t>
          </w:r>
          <w:r w:rsidRPr="00992EB0">
            <w:t>phase due to the trenchless construction activities.</w:t>
          </w:r>
        </w:p>
        <w:p w14:paraId="4944C1AE" w14:textId="6B1CE369" w:rsidR="009708A7" w:rsidRPr="009708A7" w:rsidRDefault="009708A7" w:rsidP="009708A7">
          <w:pPr>
            <w:pStyle w:val="Heading4"/>
          </w:pPr>
          <w:r>
            <w:t>Merri Creek</w:t>
          </w:r>
        </w:p>
        <w:p w14:paraId="44E6A96C" w14:textId="19473C0F" w:rsidR="00110EDA" w:rsidRDefault="00110EDA" w:rsidP="00992EB0">
          <w:pPr>
            <w:pStyle w:val="BodyText"/>
          </w:pPr>
          <w:r>
            <w:t>As</w:t>
          </w:r>
          <w:r w:rsidR="00992EB0" w:rsidRPr="00992EB0">
            <w:t xml:space="preserve"> basalt</w:t>
          </w:r>
          <w:r>
            <w:t xml:space="preserve"> is </w:t>
          </w:r>
          <w:r w:rsidR="00992EB0" w:rsidRPr="00992EB0">
            <w:t>present at relatively shallow depths</w:t>
          </w:r>
          <w:r>
            <w:t xml:space="preserve"> at Merri Creek, the potential for operational impacts is expected to be low. This geomorphology</w:t>
          </w:r>
          <w:r w:rsidR="00992EB0" w:rsidRPr="00992EB0">
            <w:t xml:space="preserve"> would limit the depth and extent of any future or</w:t>
          </w:r>
          <w:r w:rsidR="00992EB0">
            <w:t xml:space="preserve"> </w:t>
          </w:r>
          <w:r w:rsidR="00992EB0" w:rsidRPr="00992EB0">
            <w:t>ongoing bed erosion. Standard control measures would be implemented as per all other</w:t>
          </w:r>
          <w:r w:rsidR="00992EB0">
            <w:t xml:space="preserve"> </w:t>
          </w:r>
          <w:r w:rsidR="00992EB0" w:rsidRPr="00992EB0">
            <w:t xml:space="preserve">waterways (EMM SW3) for Merri Creek during construction and </w:t>
          </w:r>
          <w:r w:rsidR="00287015">
            <w:t xml:space="preserve">the </w:t>
          </w:r>
          <w:r w:rsidR="00992EB0" w:rsidRPr="00992EB0">
            <w:t xml:space="preserve">rehabilitation phase to limit </w:t>
          </w:r>
          <w:r w:rsidR="00287015">
            <w:t xml:space="preserve">the potential for </w:t>
          </w:r>
          <w:r w:rsidR="00992EB0" w:rsidRPr="00992EB0">
            <w:t xml:space="preserve">ongoing erosion during </w:t>
          </w:r>
          <w:r w:rsidR="00287015">
            <w:t xml:space="preserve">the </w:t>
          </w:r>
          <w:r w:rsidR="00992EB0" w:rsidRPr="00992EB0">
            <w:t xml:space="preserve">operation phase. </w:t>
          </w:r>
        </w:p>
        <w:p w14:paraId="383ECCEF" w14:textId="50197445" w:rsidR="00356074" w:rsidRDefault="00356074" w:rsidP="00721DC1">
          <w:pPr>
            <w:pStyle w:val="BodyText"/>
          </w:pPr>
          <w:r w:rsidRPr="00356074">
            <w:t>This would be followed by routine inspections (</w:t>
          </w:r>
          <w:r w:rsidR="00E76DB1">
            <w:t>eg</w:t>
          </w:r>
          <w:r w:rsidRPr="00356074">
            <w:t xml:space="preserve"> minimum every six months plus potentially following any significant flood events) to monitor the effectiveness of civil rehabilitation works during the first 12 months post-construction. Where monitoring identifies defects or deficiency in the civil rehabilitation works, appropriate rectification measures would need to be implemented accordingly. Vegetation and ground cover would be established within the first three months post construction followed by routine maintenance to be undertaken for a period between 12 to 24 months to monitor and manage successful reinstatement.</w:t>
          </w:r>
        </w:p>
        <w:p w14:paraId="34B51C19" w14:textId="720562BC" w:rsidR="009708A7" w:rsidRDefault="00356074" w:rsidP="00721DC1">
          <w:pPr>
            <w:pStyle w:val="BodyText"/>
          </w:pPr>
          <w:r w:rsidRPr="00356074">
            <w:t>Surface water monitoring of Merri Creek would be undertaken throughout the construction phase, with a final biodiversity monitoring repeated post-construction to identify any potential impacts following rehabilitation works. Where monitoring identifies residual impacts to water and biodiversity values, contingency measures would be implemented as outlined in EMM SW5. During operation, periodic visual monitoring (EMM SW6) would be undertaken to capture site conditions on an ongoing basis for Merri Creek and implement remedial actions when monitoring and inspection indicate a potential problem to the environment.</w:t>
          </w:r>
          <w:r>
            <w:t xml:space="preserve"> </w:t>
          </w:r>
          <w:r w:rsidR="00AC200F">
            <w:t>Visual m</w:t>
          </w:r>
          <w:r w:rsidR="00064007" w:rsidRPr="00064007">
            <w:t xml:space="preserve">onitoring of the </w:t>
          </w:r>
          <w:r w:rsidR="00064007">
            <w:t>Merri</w:t>
          </w:r>
          <w:r w:rsidR="00064007" w:rsidRPr="00064007">
            <w:t xml:space="preserve"> Creek would allow early detection of potential impacts to waterway health and stability if unexpected erosion were to occur. This would prompt remedial actions to be implemented and limiting the extent and duration of residual impacts.</w:t>
          </w:r>
        </w:p>
        <w:p w14:paraId="63A83F96" w14:textId="4BB8F7AB" w:rsidR="001961AB" w:rsidRDefault="001961AB" w:rsidP="001961AB">
          <w:pPr>
            <w:pStyle w:val="Heading3"/>
          </w:pPr>
          <w:bookmarkStart w:id="129" w:name="_Toc71514882"/>
          <w:bookmarkStart w:id="130" w:name="_Toc72284574"/>
          <w:r>
            <w:lastRenderedPageBreak/>
            <w:t>Operation residual impacts summary</w:t>
          </w:r>
          <w:bookmarkEnd w:id="129"/>
          <w:bookmarkEnd w:id="130"/>
        </w:p>
        <w:p w14:paraId="120233EA" w14:textId="0FF1FC7C" w:rsidR="001961AB" w:rsidRDefault="00260974" w:rsidP="001961AB">
          <w:pPr>
            <w:pStyle w:val="BodyText"/>
          </w:pPr>
          <w:r>
            <w:t xml:space="preserve">With the implementation of mitigation measures, residual impacts </w:t>
          </w:r>
          <w:r w:rsidR="00913498">
            <w:t xml:space="preserve">on </w:t>
          </w:r>
          <w:r>
            <w:t>surface water during operation</w:t>
          </w:r>
          <w:r w:rsidR="00C47E74">
            <w:t> </w:t>
          </w:r>
          <w:r>
            <w:t>include:</w:t>
          </w:r>
        </w:p>
        <w:p w14:paraId="0E43827F" w14:textId="0079D850" w:rsidR="00260974" w:rsidRPr="001961AB" w:rsidRDefault="00901D2C" w:rsidP="005C1F7D">
          <w:pPr>
            <w:pStyle w:val="BodyBullet1"/>
          </w:pPr>
          <w:r>
            <w:t>Potential residual impacts associated with</w:t>
          </w:r>
          <w:r w:rsidRPr="00901D2C">
            <w:t xml:space="preserve"> ongoing erosion following completion of construction and during operation, </w:t>
          </w:r>
          <w:r>
            <w:t xml:space="preserve">are considered to be minimised. </w:t>
          </w:r>
          <w:r w:rsidR="00913498">
            <w:t xml:space="preserve">Residual </w:t>
          </w:r>
          <w:r w:rsidRPr="00901D2C">
            <w:t xml:space="preserve">impacts would remain </w:t>
          </w:r>
          <w:r>
            <w:t>at Jacksons</w:t>
          </w:r>
          <w:r w:rsidR="00FF10ED">
            <w:t xml:space="preserve"> </w:t>
          </w:r>
          <w:r w:rsidR="00CD7C01">
            <w:t xml:space="preserve">Creek </w:t>
          </w:r>
          <w:r w:rsidRPr="00901D2C">
            <w:t xml:space="preserve">due to </w:t>
          </w:r>
          <w:r w:rsidR="004951BB">
            <w:t>open trench construction</w:t>
          </w:r>
          <w:r w:rsidRPr="00901D2C">
            <w:t xml:space="preserve"> activities occurring in an area where there is complexity associated with the geomorphological processes of the waterway.</w:t>
          </w:r>
          <w:r>
            <w:t xml:space="preserve"> </w:t>
          </w:r>
          <w:r w:rsidR="00351406">
            <w:t xml:space="preserve">Emphasis on site-specific construction management measures, design interventions and site-specific rehabilitation requirements for Jacksons Creek would reduce the likelihood of waterway instability and ongoing erosion to impact on water quality. </w:t>
          </w:r>
          <w:r w:rsidR="00AC200F">
            <w:t>Visual m</w:t>
          </w:r>
          <w:r w:rsidR="00351406">
            <w:t xml:space="preserve">onitoring of the Jacksons Creek would allow early detection of potential impacts to waterway health and stability if unexpected erosion were to occur. This would prompt remedial actions to be implemented and limiting the extent, magnitude and duration of residual impacts. </w:t>
          </w:r>
        </w:p>
        <w:p w14:paraId="5C7AF021" w14:textId="77777777" w:rsidR="00FE7259" w:rsidRDefault="00FE7259" w:rsidP="00FE7259">
          <w:pPr>
            <w:pStyle w:val="Heading3"/>
          </w:pPr>
          <w:bookmarkStart w:id="131" w:name="_Toc71514883"/>
          <w:bookmarkStart w:id="132" w:name="_Toc72284575"/>
          <w:r>
            <w:t>Climate change</w:t>
          </w:r>
          <w:bookmarkEnd w:id="131"/>
          <w:bookmarkEnd w:id="132"/>
        </w:p>
        <w:p w14:paraId="735B10E1" w14:textId="19355F93" w:rsidR="00FE7259" w:rsidRPr="00155635" w:rsidRDefault="00FE7259" w:rsidP="00FE7259">
          <w:pPr>
            <w:pStyle w:val="BodyText"/>
          </w:pPr>
          <w:r w:rsidRPr="00155635">
            <w:t>Climate change has not been explicitly assessed within the impact assessment, however it is considered that climate change may lead to increases in frequency and peak flows in the waterways.</w:t>
          </w:r>
          <w:r w:rsidR="008F5E96">
            <w:t xml:space="preserve"> </w:t>
          </w:r>
          <w:r w:rsidR="008F5E96" w:rsidRPr="008F5E96">
            <w:t xml:space="preserve">Given the timeframe for construction </w:t>
          </w:r>
          <w:r w:rsidR="008F5E96">
            <w:t xml:space="preserve">of the Project </w:t>
          </w:r>
          <w:r w:rsidR="008F5E96" w:rsidRPr="008F5E96">
            <w:t xml:space="preserve">is </w:t>
          </w:r>
          <w:r w:rsidR="008F5E96">
            <w:t xml:space="preserve">late 2021 to </w:t>
          </w:r>
          <w:r w:rsidR="008F5E96" w:rsidRPr="008F5E96">
            <w:t>2022, there</w:t>
          </w:r>
          <w:r w:rsidR="008F5E96">
            <w:t xml:space="preserve"> are</w:t>
          </w:r>
          <w:r w:rsidR="008F5E96" w:rsidRPr="008F5E96">
            <w:t xml:space="preserve"> no expected climate change impacts during construction</w:t>
          </w:r>
          <w:r w:rsidR="00D963CC">
            <w:t>, although short term implications of climate change may lead to increases in the frequency and magnitude of peak flow events</w:t>
          </w:r>
          <w:r w:rsidRPr="00155635">
            <w:t xml:space="preserve"> Subject to the site being re-established, the implications of climate change will not change the impact assessment.</w:t>
          </w:r>
        </w:p>
        <w:p w14:paraId="07A3815A" w14:textId="33B2F190" w:rsidR="00FE7259" w:rsidRDefault="00FE7259" w:rsidP="00FE7259">
          <w:pPr>
            <w:pStyle w:val="BodyText"/>
          </w:pPr>
          <w:r w:rsidRPr="00155635">
            <w:t xml:space="preserve">There are no long-term flooding impacts </w:t>
          </w:r>
          <w:r w:rsidR="00913498">
            <w:t>on</w:t>
          </w:r>
          <w:r w:rsidRPr="00155635">
            <w:t xml:space="preserve"> the </w:t>
          </w:r>
          <w:r w:rsidR="00913498">
            <w:t>P</w:t>
          </w:r>
          <w:r w:rsidRPr="00155635">
            <w:t>roject as the pipeline is buried. As there are no long-term impacts, the potential for climate change to effect project outcomes is limited. Even assuming the RCP (Representative Concentration Pathway) 8.5 projection, no significant changes are expected in rainfall during the expected construction period.</w:t>
          </w:r>
        </w:p>
        <w:p w14:paraId="26A605AE" w14:textId="66ECC298" w:rsidR="00FE7259" w:rsidRPr="00155635" w:rsidRDefault="00FE7259" w:rsidP="00FE7259">
          <w:pPr>
            <w:pStyle w:val="BodyText"/>
          </w:pPr>
          <w:r w:rsidRPr="00155635">
            <w:t xml:space="preserve">This situation may need to be reconsidered if </w:t>
          </w:r>
          <w:r w:rsidR="00913498">
            <w:t>P</w:t>
          </w:r>
          <w:r w:rsidRPr="00155635">
            <w:t>roject construction was significantly delayed</w:t>
          </w:r>
          <w:r>
            <w:t>.</w:t>
          </w:r>
          <w:r w:rsidR="00E343BA">
            <w:t xml:space="preserve"> </w:t>
          </w:r>
          <w:r w:rsidR="00E343BA" w:rsidRPr="00E343BA">
            <w:t xml:space="preserve">If the </w:t>
          </w:r>
          <w:r w:rsidR="00E343BA">
            <w:t>P</w:t>
          </w:r>
          <w:r w:rsidR="00E343BA" w:rsidRPr="00E343BA">
            <w:t xml:space="preserve">roject is </w:t>
          </w:r>
          <w:r w:rsidR="00E343BA">
            <w:t xml:space="preserve">significantly </w:t>
          </w:r>
          <w:r w:rsidR="00E343BA" w:rsidRPr="00E343BA">
            <w:t>delayed, the relevant climate change scenario would need to be considered in detailed flood modelling. This could be used for setting limitations on construction and infrastructure.</w:t>
          </w:r>
        </w:p>
        <w:p w14:paraId="6B1C6F0C" w14:textId="225B0CA1" w:rsidR="003E1857" w:rsidRDefault="003E1857" w:rsidP="003E1857">
          <w:pPr>
            <w:pStyle w:val="Heading2"/>
          </w:pPr>
          <w:bookmarkStart w:id="133" w:name="_Ref68188614"/>
          <w:bookmarkStart w:id="134" w:name="_Toc71514884"/>
          <w:bookmarkStart w:id="135" w:name="_Toc72284576"/>
          <w:r>
            <w:t>Operation impact assessment</w:t>
          </w:r>
          <w:r w:rsidR="00E76DB1">
            <w:t xml:space="preserve"> – </w:t>
          </w:r>
          <w:r>
            <w:t>groundwater</w:t>
          </w:r>
          <w:bookmarkEnd w:id="133"/>
          <w:bookmarkEnd w:id="134"/>
          <w:bookmarkEnd w:id="135"/>
        </w:p>
        <w:p w14:paraId="3CDD1380" w14:textId="2FA03DE1" w:rsidR="003E1857" w:rsidRDefault="003E1857" w:rsidP="003E1857">
          <w:pPr>
            <w:pStyle w:val="BodyText"/>
          </w:pPr>
          <w:r>
            <w:t xml:space="preserve">This section presents a discussion of the operational impacts associated with the Project in relation to </w:t>
          </w:r>
          <w:r w:rsidR="005F6A8C">
            <w:t>groundwater</w:t>
          </w:r>
          <w:r>
            <w:t xml:space="preserve"> and </w:t>
          </w:r>
          <w:r w:rsidR="00287015">
            <w:t xml:space="preserve">is </w:t>
          </w:r>
          <w:r>
            <w:t xml:space="preserve">grouped according to </w:t>
          </w:r>
          <w:r w:rsidR="005F6A8C">
            <w:t>two</w:t>
          </w:r>
          <w:r>
            <w:t xml:space="preserve"> main themes</w:t>
          </w:r>
          <w:r w:rsidR="0091613F">
            <w:t>:</w:t>
          </w:r>
        </w:p>
        <w:p w14:paraId="3F400D84" w14:textId="1FDE64E1" w:rsidR="0091613F" w:rsidRDefault="0091613F" w:rsidP="0091613F">
          <w:pPr>
            <w:pStyle w:val="BodyBullet1"/>
          </w:pPr>
          <w:r>
            <w:t>Groundwater flow paths</w:t>
          </w:r>
          <w:r w:rsidR="00EF3F51">
            <w:t>, levels and quality</w:t>
          </w:r>
        </w:p>
        <w:p w14:paraId="393C99A1" w14:textId="5C29ABED" w:rsidR="0091613F" w:rsidRDefault="00EF3F51" w:rsidP="00B2246B">
          <w:pPr>
            <w:pStyle w:val="BodyBullet1"/>
          </w:pPr>
          <w:r>
            <w:t>Leaks and spills</w:t>
          </w:r>
          <w:r w:rsidR="00E76DB1">
            <w:t>.</w:t>
          </w:r>
        </w:p>
        <w:p w14:paraId="0841DDF6" w14:textId="77777777" w:rsidR="003E1857" w:rsidRDefault="003E1857" w:rsidP="003E1857">
          <w:pPr>
            <w:pStyle w:val="BodyText"/>
          </w:pPr>
          <w:r>
            <w:t>The potential for impacts associated with these main themes are discussed in the following sections.</w:t>
          </w:r>
          <w:r w:rsidRPr="00721DC1">
            <w:t xml:space="preserve"> </w:t>
          </w:r>
        </w:p>
        <w:p w14:paraId="61ECCC47" w14:textId="3235BC48" w:rsidR="003E1857" w:rsidRDefault="0091613F" w:rsidP="003E1857">
          <w:pPr>
            <w:pStyle w:val="Heading3"/>
          </w:pPr>
          <w:bookmarkStart w:id="136" w:name="_Toc71514885"/>
          <w:bookmarkStart w:id="137" w:name="_Toc72284577"/>
          <w:r>
            <w:lastRenderedPageBreak/>
            <w:t>Groundwater flow paths</w:t>
          </w:r>
          <w:r w:rsidR="00EF3F51">
            <w:t xml:space="preserve">, </w:t>
          </w:r>
          <w:r>
            <w:t>levels</w:t>
          </w:r>
          <w:r w:rsidR="00EF3F51">
            <w:t xml:space="preserve"> and quality</w:t>
          </w:r>
          <w:bookmarkEnd w:id="136"/>
          <w:bookmarkEnd w:id="137"/>
        </w:p>
        <w:p w14:paraId="719A46B6" w14:textId="40BF504A" w:rsidR="00671CAA" w:rsidRDefault="00E15E8E" w:rsidP="00671CAA">
          <w:pPr>
            <w:pStyle w:val="BodyText"/>
          </w:pPr>
          <w:r w:rsidRPr="00E15E8E">
            <w:t>The pipeline and the backfilled trench in areas of shallow groundwater may disrupt or</w:t>
          </w:r>
          <w:r>
            <w:t xml:space="preserve"> </w:t>
          </w:r>
          <w:r w:rsidRPr="00E15E8E">
            <w:t>dislocate groundwater flow paths over time and potentially cause preferential flow paths</w:t>
          </w:r>
          <w:r>
            <w:t xml:space="preserve"> </w:t>
          </w:r>
          <w:r w:rsidRPr="00E15E8E">
            <w:t>within the trench or around the pipeline, which may result in localised changes in the</w:t>
          </w:r>
          <w:r>
            <w:t xml:space="preserve"> </w:t>
          </w:r>
          <w:r w:rsidRPr="00E15E8E">
            <w:t>ground water level.</w:t>
          </w:r>
          <w:r>
            <w:t xml:space="preserve"> </w:t>
          </w:r>
          <w:r w:rsidR="00BB4BFD" w:rsidRPr="00BB4BFD">
            <w:t>This may result in either mounding or drawdown of the groundwater level,</w:t>
          </w:r>
          <w:r w:rsidR="00BB4BFD">
            <w:t xml:space="preserve"> </w:t>
          </w:r>
          <w:r w:rsidR="00BB4BFD" w:rsidRPr="00BB4BFD">
            <w:t>up or down hydraulic gradient and subsequently has the potential to impact nearby users,</w:t>
          </w:r>
          <w:r w:rsidR="00BB4BFD">
            <w:t xml:space="preserve"> </w:t>
          </w:r>
          <w:r w:rsidR="00BB4BFD" w:rsidRPr="00BB4BFD">
            <w:t>GDEs, receiving waters flows/levels, or cause water logging.</w:t>
          </w:r>
          <w:r w:rsidR="00671CAA">
            <w:t xml:space="preserve"> This may also result in localised changes to groundwater quality and beneficial use. </w:t>
          </w:r>
        </w:p>
        <w:p w14:paraId="6AA419EF" w14:textId="6E49DD14" w:rsidR="00E15E8E" w:rsidRDefault="00435BA7" w:rsidP="00E15E8E">
          <w:pPr>
            <w:pStyle w:val="BodyText"/>
          </w:pPr>
          <w:r w:rsidRPr="00435BA7">
            <w:t>The areas of potential groundwater interaction along the alignment are summarised in</w:t>
          </w:r>
          <w:r w:rsidR="000C157F">
            <w:t xml:space="preserve"> </w:t>
          </w:r>
          <w:r w:rsidR="000C157F">
            <w:fldChar w:fldCharType="begin"/>
          </w:r>
          <w:r w:rsidR="000C157F">
            <w:instrText xml:space="preserve"> REF _Ref56758583 \h </w:instrText>
          </w:r>
          <w:r w:rsidR="000C157F">
            <w:fldChar w:fldCharType="separate"/>
          </w:r>
          <w:r w:rsidR="007E3F9D">
            <w:t>Table </w:t>
          </w:r>
          <w:r w:rsidR="007E3F9D">
            <w:rPr>
              <w:noProof/>
            </w:rPr>
            <w:t>8</w:t>
          </w:r>
          <w:r w:rsidR="007E3F9D">
            <w:noBreakHyphen/>
          </w:r>
          <w:r w:rsidR="007E3F9D">
            <w:rPr>
              <w:noProof/>
            </w:rPr>
            <w:t>12</w:t>
          </w:r>
          <w:r w:rsidR="000C157F">
            <w:fldChar w:fldCharType="end"/>
          </w:r>
          <w:r w:rsidR="00E15E8E">
            <w:t>, and represent</w:t>
          </w:r>
          <w:r w:rsidRPr="00435BA7">
            <w:t xml:space="preserve"> approximately </w:t>
          </w:r>
          <w:r w:rsidR="00741037">
            <w:t>five</w:t>
          </w:r>
          <w:r w:rsidR="00287015" w:rsidRPr="00435BA7">
            <w:t xml:space="preserve"> </w:t>
          </w:r>
          <w:r w:rsidR="000C157F">
            <w:t>percent</w:t>
          </w:r>
          <w:r w:rsidRPr="00435BA7">
            <w:t xml:space="preserve"> of the entire pipeline length. </w:t>
          </w:r>
          <w:bookmarkStart w:id="138" w:name="_Hlk70496818"/>
          <w:r w:rsidR="00E15E8E" w:rsidRPr="00E15E8E">
            <w:t>Considering the limited extent of the pipeline</w:t>
          </w:r>
          <w:r w:rsidR="00E15E8E">
            <w:t xml:space="preserve"> </w:t>
          </w:r>
          <w:r w:rsidR="00E15E8E" w:rsidRPr="00E15E8E">
            <w:t>below the water table, and the relatively small pipe diameter and trench depth below the</w:t>
          </w:r>
          <w:r w:rsidR="00E15E8E">
            <w:t xml:space="preserve"> </w:t>
          </w:r>
          <w:r w:rsidR="00E15E8E" w:rsidRPr="00E15E8E">
            <w:t>water table compared to the aquifer thickness, it is expected that groundwater local flow</w:t>
          </w:r>
          <w:r w:rsidR="00E15E8E">
            <w:t xml:space="preserve"> </w:t>
          </w:r>
          <w:r w:rsidR="00E15E8E" w:rsidRPr="00E15E8E">
            <w:t xml:space="preserve">paths will not be significantly altered or blocked. </w:t>
          </w:r>
          <w:bookmarkEnd w:id="138"/>
          <w:r w:rsidR="00671CAA" w:rsidRPr="00CA759C">
            <w:t>In addition, the potential areas where the trench is expected to be below the</w:t>
          </w:r>
          <w:r w:rsidR="00671CAA">
            <w:t xml:space="preserve"> </w:t>
          </w:r>
          <w:r w:rsidR="00671CAA" w:rsidRPr="00CA759C">
            <w:t>water table are not close to any identified potentially contaminated sites, which could cause additional consequences if a preferential flow pathway</w:t>
          </w:r>
          <w:r w:rsidR="00671CAA">
            <w:t xml:space="preserve"> </w:t>
          </w:r>
          <w:r w:rsidR="00671CAA" w:rsidRPr="00CA759C">
            <w:t>developed.</w:t>
          </w:r>
        </w:p>
        <w:p w14:paraId="1F3EADCB" w14:textId="18333F89" w:rsidR="00435BA7" w:rsidRPr="00435BA7" w:rsidRDefault="00435BA7" w:rsidP="00435BA7">
          <w:pPr>
            <w:pStyle w:val="BodyText"/>
          </w:pPr>
          <w:r>
            <w:t>T</w:t>
          </w:r>
          <w:r w:rsidRPr="00435BA7">
            <w:t>o further reduce the likelihood of the alignment</w:t>
          </w:r>
          <w:r>
            <w:t xml:space="preserve"> </w:t>
          </w:r>
          <w:r w:rsidRPr="00435BA7">
            <w:t>becoming a preferential flow path</w:t>
          </w:r>
          <w:r>
            <w:t>, t</w:t>
          </w:r>
          <w:r w:rsidRPr="00435BA7">
            <w:t xml:space="preserve">he pipeline design </w:t>
          </w:r>
          <w:r>
            <w:t>will</w:t>
          </w:r>
          <w:r w:rsidRPr="00435BA7">
            <w:t xml:space="preserve"> consider where groundwater integration is expected to occur and</w:t>
          </w:r>
          <w:r>
            <w:t xml:space="preserve"> </w:t>
          </w:r>
          <w:r w:rsidRPr="00435BA7">
            <w:t>incorporate trench breakers/pipe collars or plugs, as well as suitable backfill compaction, to</w:t>
          </w:r>
          <w:r>
            <w:t xml:space="preserve"> </w:t>
          </w:r>
          <w:r w:rsidRPr="00435BA7">
            <w:t xml:space="preserve">prevent preferential </w:t>
          </w:r>
          <w:r w:rsidR="007548D4">
            <w:t xml:space="preserve">groundwater </w:t>
          </w:r>
          <w:r w:rsidRPr="00435BA7">
            <w:t>flow paths (EMM GW7).</w:t>
          </w:r>
          <w:r w:rsidR="005679F5" w:rsidRPr="005679F5">
            <w:t xml:space="preserve"> </w:t>
          </w:r>
          <w:r w:rsidR="005679F5" w:rsidRPr="00CA759C">
            <w:t>Further establishment of baseline groundwater</w:t>
          </w:r>
          <w:r w:rsidR="005679F5">
            <w:t xml:space="preserve"> </w:t>
          </w:r>
          <w:r w:rsidR="005679F5" w:rsidRPr="00CA759C">
            <w:t>quality at areas where groundwater interaction is expected to occur will further inform th</w:t>
          </w:r>
          <w:r w:rsidR="005679F5">
            <w:t>ese management measures</w:t>
          </w:r>
          <w:r w:rsidR="005679F5" w:rsidRPr="00CA759C">
            <w:t>.</w:t>
          </w:r>
        </w:p>
        <w:p w14:paraId="2CC48C3E" w14:textId="7C9974E4" w:rsidR="00435BA7" w:rsidRDefault="00E15E8E" w:rsidP="00435BA7">
          <w:pPr>
            <w:pStyle w:val="BodyText"/>
          </w:pPr>
          <w:r w:rsidRPr="00E15E8E">
            <w:t>Therefore</w:t>
          </w:r>
          <w:r>
            <w:t>,</w:t>
          </w:r>
          <w:r w:rsidRPr="00E15E8E">
            <w:t xml:space="preserve"> any changes in the groundwater</w:t>
          </w:r>
          <w:r>
            <w:t xml:space="preserve"> </w:t>
          </w:r>
          <w:r w:rsidRPr="00E15E8E">
            <w:t xml:space="preserve">level close to the trench are likely to be minor and management measures would </w:t>
          </w:r>
          <w:r w:rsidR="00AD7685">
            <w:t>minimise</w:t>
          </w:r>
          <w:r w:rsidRPr="00E15E8E">
            <w:t xml:space="preserve"> likelihood of the alignment becoming a preferential flow path</w:t>
          </w:r>
          <w:r w:rsidR="0026107E">
            <w:t xml:space="preserve"> and</w:t>
          </w:r>
          <w:r w:rsidR="00AE74FF">
            <w:t>/</w:t>
          </w:r>
          <w:r w:rsidR="0026107E">
            <w:t>or impact groundwater quality</w:t>
          </w:r>
          <w:r>
            <w:t xml:space="preserve">, indicating a low </w:t>
          </w:r>
          <w:r w:rsidR="00173D3B">
            <w:t>residual impact</w:t>
          </w:r>
          <w:r w:rsidR="00435BA7" w:rsidRPr="00435BA7">
            <w:t>.</w:t>
          </w:r>
          <w:r w:rsidR="00671CAA" w:rsidRPr="00671CAA">
            <w:t xml:space="preserve"> </w:t>
          </w:r>
        </w:p>
        <w:p w14:paraId="0A855F02" w14:textId="238695BD" w:rsidR="0091613F" w:rsidRDefault="00EF3F51" w:rsidP="0091613F">
          <w:pPr>
            <w:pStyle w:val="Heading3"/>
          </w:pPr>
          <w:bookmarkStart w:id="139" w:name="_Toc71514886"/>
          <w:bookmarkStart w:id="140" w:name="_Toc72284578"/>
          <w:r>
            <w:t>Leaks and spills</w:t>
          </w:r>
          <w:bookmarkEnd w:id="139"/>
          <w:bookmarkEnd w:id="140"/>
        </w:p>
        <w:p w14:paraId="1D03FA12" w14:textId="40FF1E64" w:rsidR="00CA759C" w:rsidRDefault="00CA759C" w:rsidP="00CA759C">
          <w:pPr>
            <w:pStyle w:val="BodyText"/>
          </w:pPr>
          <w:r w:rsidRPr="00051C5F">
            <w:t>There is a possibility that spills or leaks may occur during the operation and maintenance of the</w:t>
          </w:r>
          <w:r>
            <w:t xml:space="preserve"> </w:t>
          </w:r>
          <w:r w:rsidRPr="00051C5F">
            <w:t>pipeline, Wollert Compressor Station and the mainline valves. This could include fuels, oils or</w:t>
          </w:r>
          <w:r>
            <w:t xml:space="preserve"> </w:t>
          </w:r>
          <w:r w:rsidRPr="00051C5F">
            <w:t xml:space="preserve">chemicals used in the operation phase of the </w:t>
          </w:r>
          <w:r w:rsidR="00913498">
            <w:t>P</w:t>
          </w:r>
          <w:r w:rsidRPr="00051C5F">
            <w:t>roject. The likelihood of these events</w:t>
          </w:r>
          <w:r>
            <w:t xml:space="preserve"> </w:t>
          </w:r>
          <w:r w:rsidRPr="00051C5F">
            <w:t xml:space="preserve">occurring </w:t>
          </w:r>
          <w:r w:rsidR="00287015">
            <w:t xml:space="preserve">and impacting groundwater quality </w:t>
          </w:r>
          <w:r w:rsidRPr="00051C5F">
            <w:t>is considered remote</w:t>
          </w:r>
          <w:r w:rsidR="00287015">
            <w:t xml:space="preserve"> assuming standard</w:t>
          </w:r>
          <w:r w:rsidR="001E09B7">
            <w:t xml:space="preserve"> </w:t>
          </w:r>
          <w:r w:rsidRPr="00051C5F">
            <w:t>management procedures.</w:t>
          </w:r>
          <w:r w:rsidR="000A5BC1">
            <w:t xml:space="preserve"> </w:t>
          </w:r>
          <w:r w:rsidR="00DB5D03" w:rsidRPr="00DB5D03">
            <w:t>The</w:t>
          </w:r>
          <w:r w:rsidR="00C47E74">
            <w:t> </w:t>
          </w:r>
          <w:r w:rsidR="00DB5D03">
            <w:t>VTS</w:t>
          </w:r>
          <w:r w:rsidR="000A5BC1">
            <w:t xml:space="preserve"> </w:t>
          </w:r>
          <w:r w:rsidR="00DB5D03" w:rsidRPr="00DB5D03">
            <w:t>OEMP include</w:t>
          </w:r>
          <w:r w:rsidR="00DB5D03">
            <w:t>s</w:t>
          </w:r>
          <w:r w:rsidR="00DB5D03" w:rsidRPr="00DB5D03">
            <w:t xml:space="preserve"> requirements for management of chemicals, fuels and hazardous</w:t>
          </w:r>
          <w:r w:rsidR="00DB5D03">
            <w:t xml:space="preserve"> </w:t>
          </w:r>
          <w:r w:rsidR="00DB5D03" w:rsidRPr="00DB5D03">
            <w:t xml:space="preserve">materials as specified in </w:t>
          </w:r>
          <w:r w:rsidR="00AA0517">
            <w:t xml:space="preserve">EMM </w:t>
          </w:r>
          <w:r w:rsidR="00DB5D03" w:rsidRPr="00DB5D03">
            <w:t>GW4.</w:t>
          </w:r>
          <w:r w:rsidR="000A5BC1" w:rsidRPr="000A5BC1">
            <w:t xml:space="preserve"> </w:t>
          </w:r>
          <w:r w:rsidR="000A5BC1">
            <w:t>Based on this assessment, t</w:t>
          </w:r>
          <w:r w:rsidR="000A5BC1" w:rsidRPr="00051C5F">
            <w:t>h</w:t>
          </w:r>
          <w:r w:rsidR="000A5BC1">
            <w:t>e</w:t>
          </w:r>
          <w:r w:rsidR="000A5BC1" w:rsidRPr="00051C5F">
            <w:t xml:space="preserve"> </w:t>
          </w:r>
          <w:r w:rsidR="00E80622">
            <w:t>residual impact</w:t>
          </w:r>
          <w:r w:rsidR="00E80622" w:rsidRPr="00051C5F">
            <w:t xml:space="preserve"> </w:t>
          </w:r>
          <w:r w:rsidR="000A5BC1" w:rsidRPr="00051C5F">
            <w:t>is considered low.</w:t>
          </w:r>
        </w:p>
        <w:p w14:paraId="7C7E3D34" w14:textId="1B770F1E" w:rsidR="00211574" w:rsidRDefault="00211574" w:rsidP="00211574">
          <w:pPr>
            <w:pStyle w:val="Heading3"/>
          </w:pPr>
          <w:bookmarkStart w:id="141" w:name="_Toc71514887"/>
          <w:bookmarkStart w:id="142" w:name="_Toc72284579"/>
          <w:r>
            <w:t>Operation residual impacts summary</w:t>
          </w:r>
          <w:bookmarkEnd w:id="141"/>
          <w:bookmarkEnd w:id="142"/>
        </w:p>
        <w:p w14:paraId="095BE8A9" w14:textId="60342C5B" w:rsidR="00211574" w:rsidRDefault="00211574" w:rsidP="00211574">
          <w:pPr>
            <w:pStyle w:val="BodyText"/>
          </w:pPr>
          <w:r>
            <w:t>With the implementation of mitigation measures, residual impacts to groundwater during operation</w:t>
          </w:r>
          <w:r w:rsidR="00C47E74">
            <w:t> </w:t>
          </w:r>
          <w:r>
            <w:t>include:</w:t>
          </w:r>
        </w:p>
        <w:p w14:paraId="418BB290" w14:textId="4D049575" w:rsidR="00211574" w:rsidRDefault="007E2D68" w:rsidP="00682E22">
          <w:pPr>
            <w:pStyle w:val="BodyBullet1"/>
          </w:pPr>
          <w:r>
            <w:t>A</w:t>
          </w:r>
          <w:r w:rsidRPr="00E15E8E">
            <w:t>ny</w:t>
          </w:r>
          <w:r>
            <w:t xml:space="preserve"> potential residual impacts to</w:t>
          </w:r>
          <w:r w:rsidRPr="00E15E8E">
            <w:t xml:space="preserve"> the groundwater</w:t>
          </w:r>
          <w:r w:rsidRPr="007E2D68">
            <w:t xml:space="preserve"> level close to the trench are</w:t>
          </w:r>
          <w:r w:rsidR="007548D4">
            <w:t xml:space="preserve"> considered to be low </w:t>
          </w:r>
          <w:r w:rsidRPr="007E2D68">
            <w:t>and management measures would minimise likelihood of the alignment becoming a preferential flow path and</w:t>
          </w:r>
          <w:r w:rsidR="00AE74FF">
            <w:t>/</w:t>
          </w:r>
          <w:r w:rsidRPr="007E2D68">
            <w:t>or impact groundwater quality</w:t>
          </w:r>
        </w:p>
        <w:p w14:paraId="099A6E33" w14:textId="19B243EE" w:rsidR="007E2D68" w:rsidRDefault="007E2D68" w:rsidP="005C1F7D">
          <w:pPr>
            <w:pStyle w:val="BodyBullet1"/>
          </w:pPr>
          <w:r>
            <w:t>Residual impacts associated with leaks and spills are considered to be low</w:t>
          </w:r>
          <w:r w:rsidR="00B8300B">
            <w:t>.</w:t>
          </w:r>
        </w:p>
        <w:p w14:paraId="027B2D56" w14:textId="47D4099C" w:rsidR="00B31B71" w:rsidRDefault="00B31B71" w:rsidP="00B31B71">
          <w:pPr>
            <w:pStyle w:val="Heading2"/>
          </w:pPr>
          <w:bookmarkStart w:id="143" w:name="_Toc71514888"/>
          <w:bookmarkStart w:id="144" w:name="_Toc72284580"/>
          <w:r>
            <w:lastRenderedPageBreak/>
            <w:t>Cumulative impact assessment</w:t>
          </w:r>
          <w:r w:rsidR="00E76DB1">
            <w:t xml:space="preserve"> – </w:t>
          </w:r>
          <w:r w:rsidR="003E1857">
            <w:t>surface water</w:t>
          </w:r>
          <w:bookmarkEnd w:id="143"/>
          <w:bookmarkEnd w:id="144"/>
        </w:p>
        <w:p w14:paraId="5C669981" w14:textId="77777777" w:rsidR="00D076D4" w:rsidRDefault="00D076D4" w:rsidP="00A66105">
          <w:pPr>
            <w:pStyle w:val="BodyText"/>
          </w:pPr>
          <w:r>
            <w:t>The following projects adjacent to WORM have been considered as a part of the surface water cumulative impact assessment:</w:t>
          </w:r>
        </w:p>
        <w:p w14:paraId="3EE81791" w14:textId="5D0AB56F" w:rsidR="009B3F26" w:rsidRDefault="009050F6" w:rsidP="007679B2">
          <w:pPr>
            <w:pStyle w:val="BodyBullet1"/>
          </w:pPr>
          <w:r>
            <w:t>Outer Metropolitan Ring Transport Corridor Project (OMR)</w:t>
          </w:r>
          <w:r w:rsidR="00E76DB1">
            <w:t xml:space="preserve"> – </w:t>
          </w:r>
          <w:r>
            <w:t xml:space="preserve">located alongside the Project in some locations, the </w:t>
          </w:r>
          <w:r w:rsidR="00DA6459">
            <w:t xml:space="preserve">cumulative impact of both </w:t>
          </w:r>
          <w:r w:rsidR="00913498">
            <w:t>p</w:t>
          </w:r>
          <w:r w:rsidR="00DA6459">
            <w:t>rojects occurring one after the other</w:t>
          </w:r>
          <w:r>
            <w:t xml:space="preserve"> could increase </w:t>
          </w:r>
          <w:r w:rsidR="000A19A8">
            <w:t>effects of erosion or f</w:t>
          </w:r>
          <w:r w:rsidR="000A19A8" w:rsidRPr="009050F6">
            <w:t>lood</w:t>
          </w:r>
          <w:r w:rsidR="000A19A8">
            <w:t>ing</w:t>
          </w:r>
          <w:r>
            <w:t xml:space="preserve">. This </w:t>
          </w:r>
          <w:r w:rsidRPr="009050F6">
            <w:t xml:space="preserve">could impact the water quality, stability and waterway health particularly for areas in close vicinity to waterways crossed by the Project, including Tame Street Drain, Kalkallo Creek and </w:t>
          </w:r>
          <w:r w:rsidR="00205C44">
            <w:t>the t</w:t>
          </w:r>
          <w:r w:rsidRPr="009050F6">
            <w:t xml:space="preserve">ributary to Merri Creek. </w:t>
          </w:r>
          <w:r w:rsidR="00553BDA">
            <w:t xml:space="preserve">Potential interfaces between future drainage infrastructure along the OMR corridor, the WORM alignment and the identified waterway crossings </w:t>
          </w:r>
          <w:r w:rsidR="009051B5">
            <w:t>will need to be coordinated between the relevant authorities to</w:t>
          </w:r>
          <w:r w:rsidR="00553BDA">
            <w:t xml:space="preserve"> </w:t>
          </w:r>
          <w:r w:rsidR="009051B5">
            <w:t xml:space="preserve">avoid impacts from </w:t>
          </w:r>
          <w:r w:rsidR="00553BDA">
            <w:t xml:space="preserve">potential clashes. </w:t>
          </w:r>
          <w:r w:rsidR="00DA6459">
            <w:t xml:space="preserve">Following implementation of the proposed </w:t>
          </w:r>
          <w:r w:rsidR="00913498">
            <w:t xml:space="preserve">environmental management measures </w:t>
          </w:r>
          <w:r w:rsidR="00DA6459">
            <w:t>and through ongoing coordination between APA and Department of Transport, t</w:t>
          </w:r>
          <w:r w:rsidRPr="009050F6">
            <w:t xml:space="preserve">his </w:t>
          </w:r>
          <w:r>
            <w:t xml:space="preserve">potential impact </w:t>
          </w:r>
          <w:r w:rsidR="009051B5">
            <w:t>can be addressed</w:t>
          </w:r>
          <w:r>
            <w:t>.</w:t>
          </w:r>
          <w:r w:rsidR="000A19A8">
            <w:t xml:space="preserve"> </w:t>
          </w:r>
        </w:p>
        <w:p w14:paraId="2C9379EE" w14:textId="43DAF765" w:rsidR="000A19A8" w:rsidRDefault="000A19A8" w:rsidP="007679B2">
          <w:pPr>
            <w:pStyle w:val="BodyBullet1"/>
          </w:pPr>
          <w:r>
            <w:t>Sunbury Road Upgrade</w:t>
          </w:r>
          <w:r w:rsidR="00E76DB1">
            <w:t xml:space="preserve"> – </w:t>
          </w:r>
          <w:r w:rsidR="00BB0207" w:rsidRPr="00BB0207">
            <w:t>The construction period of the proposed Sunbury Road upgrade is likely to overlap with the WORM project, however, where the road upgrade intersects with APA pipeline, the WORM is proposed to be installed using trenchless HDD method.</w:t>
          </w:r>
          <w:r w:rsidR="00E76DB1">
            <w:t xml:space="preserve"> </w:t>
          </w:r>
          <w:r w:rsidR="00BB0207" w:rsidRPr="00BB0207">
            <w:t>The Sunbury Road upgrade is generally within the existing road corridor and a sufficient distance from the waterways crossed by the WORM project (in particular Jacksons Creek and Deep Creek). As part of the</w:t>
          </w:r>
          <w:r w:rsidR="00D8271E">
            <w:t xml:space="preserve"> road</w:t>
          </w:r>
          <w:r w:rsidR="00BB0207" w:rsidRPr="00BB0207">
            <w:t xml:space="preserve"> upgrade, a new bridge will be constructed over Jacksons Creek to replace the existing bridge along Sunbury Road. Assuming both projects would be designed to meet relevant environmental management measures during construction and operation, this is unlikely to have a significant cumulative surface water impact as the proposed upgrade over Jacksons Creek is a considerable distance upstream of where the WORM crosses the creek</w:t>
          </w:r>
          <w:r w:rsidR="00BB0207">
            <w:t>.</w:t>
          </w:r>
          <w:r w:rsidR="00E76DB1">
            <w:t xml:space="preserve"> </w:t>
          </w:r>
          <w:r w:rsidR="00BB0207" w:rsidRPr="00BB0207">
            <w:t xml:space="preserve">No significant cumulative surface water effects </w:t>
          </w:r>
          <w:r w:rsidR="00913498">
            <w:t xml:space="preserve">are </w:t>
          </w:r>
          <w:r w:rsidR="00BB0207" w:rsidRPr="00BB0207">
            <w:t>considered to arise as a result of the construction or operation of the Sunbury Road Upgrade</w:t>
          </w:r>
          <w:r w:rsidR="00BB0207">
            <w:t>.</w:t>
          </w:r>
        </w:p>
        <w:p w14:paraId="05A0304A" w14:textId="16626DD1" w:rsidR="003D0B87" w:rsidRDefault="000A19A8" w:rsidP="007679B2">
          <w:pPr>
            <w:pStyle w:val="BodyBullet1"/>
          </w:pPr>
          <w:r>
            <w:t>Bald Hill Yan Yean Pipeline</w:t>
          </w:r>
          <w:r w:rsidR="00E76DB1">
            <w:t xml:space="preserve"> – </w:t>
          </w:r>
          <w:r>
            <w:t>T</w:t>
          </w:r>
          <w:r w:rsidRPr="000A19A8">
            <w:t xml:space="preserve">his </w:t>
          </w:r>
          <w:r>
            <w:t>project</w:t>
          </w:r>
          <w:r w:rsidRPr="000A19A8">
            <w:t xml:space="preserve"> runs on a similar alignment </w:t>
          </w:r>
          <w:r>
            <w:t xml:space="preserve">to WORM </w:t>
          </w:r>
          <w:r w:rsidRPr="000A19A8">
            <w:t>from approximately KP</w:t>
          </w:r>
          <w:r>
            <w:t xml:space="preserve"> </w:t>
          </w:r>
          <w:r w:rsidRPr="000A19A8">
            <w:t>40 to KP</w:t>
          </w:r>
          <w:r>
            <w:t xml:space="preserve"> </w:t>
          </w:r>
          <w:r w:rsidRPr="000A19A8">
            <w:t xml:space="preserve">42. It is assumed that parts of this section of the Yan Yean pipeline trench would also require dewatering. </w:t>
          </w:r>
          <w:r>
            <w:t xml:space="preserve">Noting that </w:t>
          </w:r>
          <w:r w:rsidRPr="000A19A8">
            <w:t xml:space="preserve">construction </w:t>
          </w:r>
          <w:r>
            <w:t xml:space="preserve">timing </w:t>
          </w:r>
          <w:r w:rsidRPr="000A19A8">
            <w:t xml:space="preserve">is not </w:t>
          </w:r>
          <w:r>
            <w:t xml:space="preserve">confirmed, if construction is not </w:t>
          </w:r>
          <w:r w:rsidRPr="000A19A8">
            <w:t>undertaken at the same time</w:t>
          </w:r>
          <w:r>
            <w:t xml:space="preserve"> a</w:t>
          </w:r>
          <w:r w:rsidR="00075F85">
            <w:t>s</w:t>
          </w:r>
          <w:r>
            <w:t xml:space="preserve"> WORM</w:t>
          </w:r>
          <w:r w:rsidRPr="000A19A8">
            <w:t>, the</w:t>
          </w:r>
          <w:r>
            <w:t xml:space="preserve"> potential</w:t>
          </w:r>
          <w:r w:rsidRPr="000A19A8">
            <w:t xml:space="preserve"> flooding, erosion and water quality </w:t>
          </w:r>
          <w:r>
            <w:t>impacts</w:t>
          </w:r>
          <w:r w:rsidRPr="000A19A8">
            <w:t xml:space="preserve"> are expected to be unchanged. If construction and </w:t>
          </w:r>
          <w:r w:rsidR="004951BB">
            <w:t>open trench construction</w:t>
          </w:r>
          <w:r w:rsidRPr="000A19A8">
            <w:t xml:space="preserve"> activities for the two projects were to occur concurrently, key cumulative effects to be considered would include</w:t>
          </w:r>
          <w:r>
            <w:t xml:space="preserve"> i</w:t>
          </w:r>
          <w:r w:rsidRPr="000A19A8">
            <w:t>ncreased footprint of disturbance to the waterwa</w:t>
          </w:r>
          <w:r>
            <w:t xml:space="preserve">y, </w:t>
          </w:r>
          <w:r w:rsidRPr="000A19A8">
            <w:t>additional spoil on site</w:t>
          </w:r>
          <w:r>
            <w:t xml:space="preserve"> increasing the pot</w:t>
          </w:r>
          <w:r w:rsidRPr="000A19A8">
            <w:t>ential for erosion and water quality issues</w:t>
          </w:r>
          <w:r>
            <w:t>, and i</w:t>
          </w:r>
          <w:r w:rsidRPr="000A19A8">
            <w:t>ncreased flood risk and changes to waterway and floodplain functions</w:t>
          </w:r>
          <w:r>
            <w:t>. Therefore, i</w:t>
          </w:r>
          <w:r w:rsidRPr="000A19A8">
            <w:t xml:space="preserve">t is preferential for the timing of works to not overlap to minimise the cumulative impacts at the site where the two projects intersect. Assuming the Bald Hill to Yan Yean project implements similar environmental management measures adequately, the cumulative risk would be negligible. Coordination of design alignments and management of construction timing for this future project to avoid intersection of the </w:t>
          </w:r>
          <w:r>
            <w:t>P</w:t>
          </w:r>
          <w:r w:rsidRPr="000A19A8">
            <w:t>roject at Merri Creek</w:t>
          </w:r>
          <w:r w:rsidR="00913498">
            <w:t>, would</w:t>
          </w:r>
          <w:r w:rsidRPr="000A19A8">
            <w:t xml:space="preserve"> avoid the potential risk due to construction of both projects.</w:t>
          </w:r>
        </w:p>
        <w:p w14:paraId="5309C8A5" w14:textId="246BDAD3" w:rsidR="009B3F26" w:rsidRDefault="000C5F8E" w:rsidP="00D24AF7">
          <w:pPr>
            <w:pStyle w:val="BodyBullet1"/>
          </w:pPr>
          <w:r>
            <w:t>AusNet</w:t>
          </w:r>
          <w:r w:rsidR="00AE74FF">
            <w:t>/</w:t>
          </w:r>
          <w:r>
            <w:t>Mondo's Western Victoria Transmission (WVTN) project</w:t>
          </w:r>
          <w:r w:rsidR="00E76DB1">
            <w:t xml:space="preserve"> – </w:t>
          </w:r>
          <w:r w:rsidRPr="000C5F8E">
            <w:t>No cumulative surface water effects are considered to arise as a result of the construction or operation of overhead power lines</w:t>
          </w:r>
          <w:r w:rsidR="00E76DB1">
            <w:t>.</w:t>
          </w:r>
        </w:p>
        <w:p w14:paraId="28D16F59" w14:textId="245F4A04" w:rsidR="003E1857" w:rsidRDefault="003E1857" w:rsidP="00D064BA">
          <w:pPr>
            <w:pStyle w:val="Heading2"/>
            <w:pageBreakBefore/>
          </w:pPr>
          <w:bookmarkStart w:id="145" w:name="_Toc71514889"/>
          <w:bookmarkStart w:id="146" w:name="_Toc72284581"/>
          <w:r>
            <w:lastRenderedPageBreak/>
            <w:t>Cumulative impact assessment</w:t>
          </w:r>
          <w:r w:rsidR="00E76DB1">
            <w:t xml:space="preserve"> – </w:t>
          </w:r>
          <w:r>
            <w:t>groundwater</w:t>
          </w:r>
          <w:bookmarkEnd w:id="145"/>
          <w:bookmarkEnd w:id="146"/>
        </w:p>
        <w:p w14:paraId="4F21769F" w14:textId="7E41EA0D" w:rsidR="00FE6D48" w:rsidRPr="00FE6D48" w:rsidRDefault="00166C67" w:rsidP="00FE6D48">
          <w:pPr>
            <w:pStyle w:val="BodyText"/>
          </w:pPr>
          <w:r>
            <w:t xml:space="preserve">Based on a review of a number of projects adjacent to </w:t>
          </w:r>
          <w:r w:rsidR="00056A0E">
            <w:t xml:space="preserve">the </w:t>
          </w:r>
          <w:r>
            <w:t>WORM</w:t>
          </w:r>
          <w:r w:rsidR="00056A0E">
            <w:t xml:space="preserve"> Project</w:t>
          </w:r>
          <w:r>
            <w:t>, t</w:t>
          </w:r>
          <w:r w:rsidR="00FE6D48" w:rsidRPr="00FE6D48">
            <w:t>he only project which is likely to interact with groundwater</w:t>
          </w:r>
          <w:r>
            <w:t xml:space="preserve"> at a similar time, </w:t>
          </w:r>
          <w:r w:rsidR="00FE6D48" w:rsidRPr="00FE6D48">
            <w:t xml:space="preserve">is </w:t>
          </w:r>
          <w:r w:rsidR="0066597E">
            <w:t>Melbourne Water's</w:t>
          </w:r>
          <w:r w:rsidR="00FE6D48" w:rsidRPr="00FE6D48">
            <w:t xml:space="preserve"> Bald Hill Yan Yean </w:t>
          </w:r>
          <w:r w:rsidR="000A19A8">
            <w:t>P</w:t>
          </w:r>
          <w:r w:rsidR="000A19A8" w:rsidRPr="00FE6D48">
            <w:t>ipeline</w:t>
          </w:r>
          <w:r w:rsidR="00FE6D48" w:rsidRPr="00FE6D48">
            <w:t>. This pipeline runs on a similar alignment from</w:t>
          </w:r>
          <w:r w:rsidR="00FE6D48">
            <w:t xml:space="preserve"> </w:t>
          </w:r>
          <w:r w:rsidR="00FE6D48" w:rsidRPr="00FE6D48">
            <w:t>approximately KP40 to KP42, including crossing under the North Eastern rail reserve. It is</w:t>
          </w:r>
          <w:r w:rsidR="00FE6D48">
            <w:t xml:space="preserve"> </w:t>
          </w:r>
          <w:r w:rsidR="00FE6D48" w:rsidRPr="00FE6D48">
            <w:t>assumed that parts of this section of the Yan Yean pipe trench would probably also require</w:t>
          </w:r>
          <w:r w:rsidR="00FE6D48">
            <w:t xml:space="preserve"> </w:t>
          </w:r>
          <w:r w:rsidR="00FE6D48" w:rsidRPr="00FE6D48">
            <w:t>dewatering, as expected for the</w:t>
          </w:r>
          <w:r>
            <w:t xml:space="preserve"> Project</w:t>
          </w:r>
          <w:r w:rsidR="00FE6D48" w:rsidRPr="00FE6D48">
            <w:t>.</w:t>
          </w:r>
        </w:p>
        <w:p w14:paraId="4EAF04CE" w14:textId="7E0F1DE2" w:rsidR="00FE6D48" w:rsidRPr="00FE6D48" w:rsidRDefault="00FE6D48" w:rsidP="00C47E74">
          <w:pPr>
            <w:pStyle w:val="BodyText"/>
            <w:ind w:right="-284"/>
          </w:pPr>
          <w:r w:rsidRPr="00FE6D48">
            <w:t xml:space="preserve">Assuming the Yan Yean pipe work is not </w:t>
          </w:r>
          <w:r w:rsidR="001E09B7">
            <w:t>carried out</w:t>
          </w:r>
          <w:r w:rsidR="001E09B7" w:rsidRPr="00FE6D48">
            <w:t xml:space="preserve"> </w:t>
          </w:r>
          <w:r w:rsidRPr="00FE6D48">
            <w:t xml:space="preserve">at the same time as the Project, the </w:t>
          </w:r>
          <w:r w:rsidR="001E09B7">
            <w:t xml:space="preserve">level and extent of drawdown </w:t>
          </w:r>
          <w:r w:rsidRPr="00FE6D48">
            <w:t xml:space="preserve">associated with construction dewatering </w:t>
          </w:r>
          <w:r w:rsidR="001E09B7">
            <w:t>is</w:t>
          </w:r>
          <w:r w:rsidR="001E09B7" w:rsidRPr="00FE6D48">
            <w:t xml:space="preserve"> </w:t>
          </w:r>
          <w:r w:rsidRPr="00FE6D48">
            <w:t xml:space="preserve">expected to be unchanged </w:t>
          </w:r>
          <w:r w:rsidR="001E09B7">
            <w:t>from</w:t>
          </w:r>
          <w:r w:rsidR="001E09B7" w:rsidRPr="00FE6D48">
            <w:t xml:space="preserve"> th</w:t>
          </w:r>
          <w:r w:rsidR="001E09B7">
            <w:t>at</w:t>
          </w:r>
          <w:r w:rsidR="001E09B7" w:rsidRPr="00FE6D48">
            <w:t xml:space="preserve"> </w:t>
          </w:r>
          <w:r w:rsidRPr="00FE6D48">
            <w:t xml:space="preserve">shown in </w:t>
          </w:r>
          <w:r w:rsidR="00166C67">
            <w:fldChar w:fldCharType="begin"/>
          </w:r>
          <w:r w:rsidR="00166C67">
            <w:instrText xml:space="preserve"> REF _Ref56758583 \h </w:instrText>
          </w:r>
          <w:r w:rsidR="00166C67">
            <w:fldChar w:fldCharType="separate"/>
          </w:r>
          <w:r w:rsidR="007E3F9D">
            <w:t>Table </w:t>
          </w:r>
          <w:r w:rsidR="007E3F9D">
            <w:rPr>
              <w:noProof/>
            </w:rPr>
            <w:t>8</w:t>
          </w:r>
          <w:r w:rsidR="007E3F9D">
            <w:noBreakHyphen/>
          </w:r>
          <w:r w:rsidR="007E3F9D">
            <w:rPr>
              <w:noProof/>
            </w:rPr>
            <w:t>12</w:t>
          </w:r>
          <w:r w:rsidR="00166C67">
            <w:fldChar w:fldCharType="end"/>
          </w:r>
          <w:r w:rsidRPr="00FE6D48">
            <w:t xml:space="preserve">. If construction of the two projects occur at the same time, the drawdown area of influence </w:t>
          </w:r>
          <w:r w:rsidR="00166C67">
            <w:t>would</w:t>
          </w:r>
          <w:r w:rsidRPr="00FE6D48">
            <w:t xml:space="preserve"> be greater than currently predicted. The distance of drawdown influence associated with the Yan</w:t>
          </w:r>
          <w:r>
            <w:t xml:space="preserve"> </w:t>
          </w:r>
          <w:r w:rsidRPr="00FE6D48">
            <w:t>Yean pipeline would depend on the depth of the pipe and the level of dewatering required.</w:t>
          </w:r>
        </w:p>
        <w:p w14:paraId="73FB5D36" w14:textId="5F1F73B4" w:rsidR="00B816A6" w:rsidRDefault="00FE6D48" w:rsidP="005561FE">
          <w:pPr>
            <w:pStyle w:val="BodyText"/>
          </w:pPr>
          <w:r w:rsidRPr="00FE6D48">
            <w:t>However, assuming the distance of drawdown influence is increased to around 50</w:t>
          </w:r>
          <w:r w:rsidR="00166C67">
            <w:t xml:space="preserve"> </w:t>
          </w:r>
          <w:r w:rsidRPr="00FE6D48">
            <w:t>m</w:t>
          </w:r>
          <w:r w:rsidR="00166C67">
            <w:t>etres</w:t>
          </w:r>
          <w:r w:rsidRPr="00FE6D48">
            <w:t>, there is</w:t>
          </w:r>
          <w:r>
            <w:t xml:space="preserve"> </w:t>
          </w:r>
          <w:r w:rsidRPr="00FE6D48">
            <w:t>still no registered groundwater users or GDEs in this area. Assuming the Yan Yean project has</w:t>
          </w:r>
          <w:r>
            <w:t xml:space="preserve"> </w:t>
          </w:r>
          <w:r w:rsidRPr="00FE6D48">
            <w:t xml:space="preserve">similar environmental management measures to </w:t>
          </w:r>
          <w:r w:rsidR="001142B1">
            <w:t xml:space="preserve">the WORM </w:t>
          </w:r>
          <w:r w:rsidR="00166C67">
            <w:t>Project in relation to groundwater disposal</w:t>
          </w:r>
          <w:r w:rsidRPr="00FE6D48">
            <w:t>,</w:t>
          </w:r>
          <w:r>
            <w:t xml:space="preserve"> </w:t>
          </w:r>
          <w:r w:rsidRPr="00FE6D48">
            <w:t>the cumulative risk associated with construction dewatering would again likely remain</w:t>
          </w:r>
          <w:r>
            <w:t xml:space="preserve"> </w:t>
          </w:r>
          <w:r w:rsidRPr="00FE6D48">
            <w:t xml:space="preserve">unchanged. </w:t>
          </w:r>
          <w:r w:rsidR="00166C67">
            <w:t>However, t</w:t>
          </w:r>
          <w:r w:rsidRPr="00FE6D48">
            <w:t xml:space="preserve">he preference </w:t>
          </w:r>
          <w:r w:rsidR="00166C67">
            <w:t>is</w:t>
          </w:r>
          <w:r w:rsidRPr="00FE6D48">
            <w:t xml:space="preserve"> for the work to be done at different times to</w:t>
          </w:r>
          <w:r>
            <w:t xml:space="preserve"> </w:t>
          </w:r>
          <w:r w:rsidRPr="00FE6D48">
            <w:t xml:space="preserve">minimise any </w:t>
          </w:r>
          <w:r w:rsidR="001142B1">
            <w:t xml:space="preserve">potential for </w:t>
          </w:r>
          <w:r w:rsidRPr="00FE6D48">
            <w:t>cumulative impacts, and the timing should be confirmed with Melbourne Water</w:t>
          </w:r>
        </w:p>
        <w:p w14:paraId="1D822D0E" w14:textId="345B6396" w:rsidR="00377E36" w:rsidRDefault="00377E36" w:rsidP="00B31B71">
          <w:pPr>
            <w:pStyle w:val="Heading2"/>
          </w:pPr>
          <w:bookmarkStart w:id="147" w:name="_Toc71514890"/>
          <w:bookmarkStart w:id="148" w:name="_Toc72284582"/>
          <w:r>
            <w:t>Environmental management</w:t>
          </w:r>
          <w:r w:rsidR="00E76DB1">
            <w:t xml:space="preserve"> – </w:t>
          </w:r>
          <w:r>
            <w:t>surface water</w:t>
          </w:r>
          <w:bookmarkEnd w:id="147"/>
          <w:bookmarkEnd w:id="148"/>
        </w:p>
        <w:p w14:paraId="57759622" w14:textId="7B800BC8" w:rsidR="00377E36" w:rsidRDefault="00377E36" w:rsidP="00377E36">
          <w:pPr>
            <w:pStyle w:val="Heading3"/>
          </w:pPr>
          <w:bookmarkStart w:id="149" w:name="_Toc71514891"/>
          <w:bookmarkStart w:id="150" w:name="_Toc72284583"/>
          <w:r>
            <w:t>Environmental management measures</w:t>
          </w:r>
          <w:bookmarkEnd w:id="149"/>
          <w:bookmarkEnd w:id="150"/>
        </w:p>
        <w:p w14:paraId="7A50FAED" w14:textId="0AD79DD6" w:rsidR="00377E36" w:rsidRDefault="00FD4F12" w:rsidP="00377E36">
          <w:pPr>
            <w:pStyle w:val="BodyText"/>
          </w:pPr>
          <w:r>
            <w:fldChar w:fldCharType="begin"/>
          </w:r>
          <w:r>
            <w:instrText xml:space="preserve"> REF _Ref59034646 \h </w:instrText>
          </w:r>
          <w:r>
            <w:fldChar w:fldCharType="separate"/>
          </w:r>
          <w:r w:rsidR="007E3F9D">
            <w:t>Table </w:t>
          </w:r>
          <w:r w:rsidR="007E3F9D">
            <w:rPr>
              <w:noProof/>
            </w:rPr>
            <w:t>8</w:t>
          </w:r>
          <w:r w:rsidR="007E3F9D">
            <w:noBreakHyphen/>
          </w:r>
          <w:r w:rsidR="007E3F9D">
            <w:rPr>
              <w:noProof/>
            </w:rPr>
            <w:t>13</w:t>
          </w:r>
          <w:r>
            <w:fldChar w:fldCharType="end"/>
          </w:r>
          <w:r>
            <w:t xml:space="preserve"> lists the recommended environmental management measures for surface water.</w:t>
          </w:r>
          <w:r w:rsidR="00147AD7">
            <w:t xml:space="preserve"> </w:t>
          </w:r>
          <w:r w:rsidR="00147AD7" w:rsidRPr="00147AD7">
            <w:t>In</w:t>
          </w:r>
          <w:r w:rsidR="00C47E74">
            <w:t> </w:t>
          </w:r>
          <w:r w:rsidR="00147AD7" w:rsidRPr="00147AD7">
            <w:t xml:space="preserve">general, these </w:t>
          </w:r>
          <w:r w:rsidR="00147AD7">
            <w:t>environmental management measures</w:t>
          </w:r>
          <w:r w:rsidR="00147AD7" w:rsidRPr="00147AD7">
            <w:t xml:space="preserve"> have been developed in accordance with EPA Publication 1834 Civil construction, building and demolition guide (November 2020), International Erosion Control Association Best Practice Erosion and Sediment Control, Appendix P – Land Based Pipeline Construction (IECA, 2008) and SEPP (Waters). Application of the mitigation hierarchy is discussed in Section</w:t>
          </w:r>
          <w:r w:rsidR="00280429">
            <w:t>s</w:t>
          </w:r>
          <w:r w:rsidR="00147AD7">
            <w:t xml:space="preserve"> </w:t>
          </w:r>
          <w:r w:rsidR="00147AD7">
            <w:fldChar w:fldCharType="begin"/>
          </w:r>
          <w:r w:rsidR="00147AD7">
            <w:instrText xml:space="preserve"> REF _Ref68188602 \r \h </w:instrText>
          </w:r>
          <w:r w:rsidR="00147AD7">
            <w:fldChar w:fldCharType="separate"/>
          </w:r>
          <w:r w:rsidR="007E3F9D">
            <w:t>8.8</w:t>
          </w:r>
          <w:r w:rsidR="00147AD7">
            <w:fldChar w:fldCharType="end"/>
          </w:r>
          <w:r w:rsidR="00147AD7">
            <w:t xml:space="preserve"> and </w:t>
          </w:r>
          <w:r w:rsidR="00147AD7">
            <w:fldChar w:fldCharType="begin"/>
          </w:r>
          <w:r w:rsidR="00147AD7">
            <w:instrText xml:space="preserve"> REF _Ref68188611 \r \h </w:instrText>
          </w:r>
          <w:r w:rsidR="00147AD7">
            <w:fldChar w:fldCharType="separate"/>
          </w:r>
          <w:r w:rsidR="007E3F9D">
            <w:t>8.10</w:t>
          </w:r>
          <w:r w:rsidR="00147AD7">
            <w:fldChar w:fldCharType="end"/>
          </w:r>
          <w:r w:rsidR="00147AD7">
            <w:t xml:space="preserve"> </w:t>
          </w:r>
          <w:r w:rsidR="00147AD7" w:rsidRPr="00147AD7">
            <w:t>as relevant to each impact assessment.</w:t>
          </w:r>
        </w:p>
        <w:p w14:paraId="5E37AEB9" w14:textId="226CCF8A" w:rsidR="00377E36" w:rsidRDefault="00377E36" w:rsidP="00D24AF7">
          <w:pPr>
            <w:pStyle w:val="Caption"/>
          </w:pPr>
          <w:bookmarkStart w:id="151" w:name="_Ref59034646"/>
          <w:r>
            <w:lastRenderedPageBreak/>
            <w:t>Table</w:t>
          </w:r>
          <w:r w:rsidR="00E76DB1">
            <w:t> </w:t>
          </w:r>
          <w:fldSimple w:instr=" STYLEREF 1 \s ">
            <w:r w:rsidR="007E3F9D">
              <w:rPr>
                <w:noProof/>
              </w:rPr>
              <w:t>8</w:t>
            </w:r>
          </w:fldSimple>
          <w:r w:rsidR="00CB0F11">
            <w:noBreakHyphen/>
          </w:r>
          <w:fldSimple w:instr=" SEQ Table \* ARABIC \s 1 ">
            <w:r w:rsidR="007E3F9D">
              <w:rPr>
                <w:noProof/>
              </w:rPr>
              <w:t>13</w:t>
            </w:r>
          </w:fldSimple>
          <w:bookmarkEnd w:id="151"/>
          <w:r>
            <w:tab/>
            <w:t>Surface water environmental management measures</w:t>
          </w:r>
        </w:p>
        <w:tbl>
          <w:tblPr>
            <w:tblStyle w:val="MainTableStyle"/>
            <w:tblW w:w="0" w:type="auto"/>
            <w:tblLayout w:type="fixed"/>
            <w:tblCellMar>
              <w:left w:w="57" w:type="dxa"/>
              <w:right w:w="57" w:type="dxa"/>
            </w:tblCellMar>
            <w:tblLook w:val="04A0" w:firstRow="1" w:lastRow="0" w:firstColumn="1" w:lastColumn="0" w:noHBand="0" w:noVBand="1"/>
          </w:tblPr>
          <w:tblGrid>
            <w:gridCol w:w="701"/>
            <w:gridCol w:w="6098"/>
            <w:gridCol w:w="1134"/>
            <w:gridCol w:w="1127"/>
          </w:tblGrid>
          <w:tr w:rsidR="00377E36" w14:paraId="4303FDCB" w14:textId="77777777" w:rsidTr="00D064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 w:type="dxa"/>
              </w:tcPr>
              <w:p w14:paraId="63A71890" w14:textId="09226CAF" w:rsidR="00377E36" w:rsidRDefault="009C2E10" w:rsidP="00377E36">
                <w:pPr>
                  <w:pStyle w:val="TableText"/>
                </w:pPr>
                <w:r>
                  <w:t>EMM #</w:t>
                </w:r>
              </w:p>
            </w:tc>
            <w:tc>
              <w:tcPr>
                <w:tcW w:w="6098" w:type="dxa"/>
              </w:tcPr>
              <w:p w14:paraId="1C664207" w14:textId="3D673247" w:rsidR="00377E36" w:rsidRDefault="009C2E10" w:rsidP="00D24AF7">
                <w:pPr>
                  <w:pStyle w:val="TableText"/>
                  <w:numPr>
                    <w:ilvl w:val="0"/>
                    <w:numId w:val="0"/>
                  </w:numPr>
                  <w:cnfStyle w:val="100000000000" w:firstRow="1" w:lastRow="0" w:firstColumn="0" w:lastColumn="0" w:oddVBand="0" w:evenVBand="0" w:oddHBand="0" w:evenHBand="0" w:firstRowFirstColumn="0" w:firstRowLastColumn="0" w:lastRowFirstColumn="0" w:lastRowLastColumn="0"/>
                </w:pPr>
                <w:r>
                  <w:t>Environmental management measure</w:t>
                </w:r>
              </w:p>
            </w:tc>
            <w:tc>
              <w:tcPr>
                <w:tcW w:w="1134" w:type="dxa"/>
              </w:tcPr>
              <w:p w14:paraId="19FFC7BC" w14:textId="354B76C1" w:rsidR="00377E36" w:rsidRDefault="009C2E10" w:rsidP="00D24AF7">
                <w:pPr>
                  <w:pStyle w:val="TableText"/>
                  <w:numPr>
                    <w:ilvl w:val="0"/>
                    <w:numId w:val="0"/>
                  </w:numPr>
                  <w:cnfStyle w:val="100000000000" w:firstRow="1" w:lastRow="0" w:firstColumn="0" w:lastColumn="0" w:oddVBand="0" w:evenVBand="0" w:oddHBand="0" w:evenHBand="0" w:firstRowFirstColumn="0" w:firstRowLastColumn="0" w:lastRowFirstColumn="0" w:lastRowLastColumn="0"/>
                </w:pPr>
                <w:r>
                  <w:t>Stage</w:t>
                </w:r>
              </w:p>
            </w:tc>
            <w:tc>
              <w:tcPr>
                <w:tcW w:w="1127" w:type="dxa"/>
              </w:tcPr>
              <w:p w14:paraId="049E2BD3" w14:textId="663C0B9A" w:rsidR="00377E36" w:rsidRDefault="009C2E10" w:rsidP="00D24AF7">
                <w:pPr>
                  <w:pStyle w:val="TableText"/>
                  <w:numPr>
                    <w:ilvl w:val="0"/>
                    <w:numId w:val="0"/>
                  </w:numPr>
                  <w:cnfStyle w:val="100000000000" w:firstRow="1" w:lastRow="0" w:firstColumn="0" w:lastColumn="0" w:oddVBand="0" w:evenVBand="0" w:oddHBand="0" w:evenHBand="0" w:firstRowFirstColumn="0" w:firstRowLastColumn="0" w:lastRowFirstColumn="0" w:lastRowLastColumn="0"/>
                </w:pPr>
                <w:r>
                  <w:t>Mitigation hierarchy</w:t>
                </w:r>
              </w:p>
            </w:tc>
          </w:tr>
          <w:tr w:rsidR="00377E36" w14:paraId="5E0697BE" w14:textId="77777777" w:rsidTr="00D064BA">
            <w:trPr>
              <w:cantSplit/>
            </w:trPr>
            <w:tc>
              <w:tcPr>
                <w:cnfStyle w:val="001000000000" w:firstRow="0" w:lastRow="0" w:firstColumn="1" w:lastColumn="0" w:oddVBand="0" w:evenVBand="0" w:oddHBand="0" w:evenHBand="0" w:firstRowFirstColumn="0" w:firstRowLastColumn="0" w:lastRowFirstColumn="0" w:lastRowLastColumn="0"/>
                <w:tcW w:w="701" w:type="dxa"/>
              </w:tcPr>
              <w:p w14:paraId="0B2C1ACF" w14:textId="45D7E397" w:rsidR="00377E36" w:rsidRDefault="009C2E10" w:rsidP="00377E36">
                <w:pPr>
                  <w:pStyle w:val="TableText"/>
                </w:pPr>
                <w:r>
                  <w:t>SW1</w:t>
                </w:r>
              </w:p>
            </w:tc>
            <w:tc>
              <w:tcPr>
                <w:tcW w:w="6098" w:type="dxa"/>
              </w:tcPr>
              <w:p w14:paraId="4499C5B9" w14:textId="685DCD19" w:rsidR="00377E36" w:rsidRPr="00D24AF7" w:rsidRDefault="009C2E10" w:rsidP="00377E36">
                <w:pPr>
                  <w:pStyle w:val="TableText"/>
                  <w:cnfStyle w:val="000000000000" w:firstRow="0" w:lastRow="0" w:firstColumn="0" w:lastColumn="0" w:oddVBand="0" w:evenVBand="0" w:oddHBand="0" w:evenHBand="0" w:firstRowFirstColumn="0" w:firstRowLastColumn="0" w:lastRowFirstColumn="0" w:lastRowLastColumn="0"/>
                  <w:rPr>
                    <w:rStyle w:val="Bold"/>
                  </w:rPr>
                </w:pPr>
                <w:bookmarkStart w:id="152" w:name="_Hlk68171829"/>
                <w:r w:rsidRPr="00D24AF7">
                  <w:rPr>
                    <w:rStyle w:val="Bold"/>
                  </w:rPr>
                  <w:t>Managing runoff from adjacent construction areas, discharge from dewatering activities and spills</w:t>
                </w:r>
                <w:r w:rsidR="00AE74FF">
                  <w:rPr>
                    <w:rStyle w:val="Bold"/>
                  </w:rPr>
                  <w:t>/</w:t>
                </w:r>
                <w:r w:rsidRPr="00D24AF7">
                  <w:rPr>
                    <w:rStyle w:val="Bold"/>
                  </w:rPr>
                  <w:t>leaks</w:t>
                </w:r>
              </w:p>
              <w:bookmarkEnd w:id="152"/>
              <w:p w14:paraId="0FA41191" w14:textId="6124A54A" w:rsidR="009C2E10" w:rsidRDefault="00B857F1" w:rsidP="00377E36">
                <w:pPr>
                  <w:pStyle w:val="TableText"/>
                  <w:cnfStyle w:val="000000000000" w:firstRow="0" w:lastRow="0" w:firstColumn="0" w:lastColumn="0" w:oddVBand="0" w:evenVBand="0" w:oddHBand="0" w:evenHBand="0" w:firstRowFirstColumn="0" w:firstRowLastColumn="0" w:lastRowFirstColumn="0" w:lastRowLastColumn="0"/>
                </w:pPr>
                <w:r>
                  <w:t>Implement measures t</w:t>
                </w:r>
                <w:r w:rsidR="009C2E10">
                  <w:t>o minimise impacts on downstream environments due to construction activities and potential runoff</w:t>
                </w:r>
                <w:r>
                  <w:t>, including</w:t>
                </w:r>
                <w:r w:rsidR="009C2E10">
                  <w:t>:</w:t>
                </w:r>
              </w:p>
              <w:p w14:paraId="2BB1C204" w14:textId="3042EECC" w:rsidR="009C2E10" w:rsidRDefault="009C2E10" w:rsidP="009C2E10">
                <w:pPr>
                  <w:pStyle w:val="TableBullet1"/>
                  <w:cnfStyle w:val="000000000000" w:firstRow="0" w:lastRow="0" w:firstColumn="0" w:lastColumn="0" w:oddVBand="0" w:evenVBand="0" w:oddHBand="0" w:evenHBand="0" w:firstRowFirstColumn="0" w:firstRowLastColumn="0" w:lastRowFirstColumn="0" w:lastRowLastColumn="0"/>
                </w:pPr>
                <w:r>
                  <w:t xml:space="preserve">Where practicable, </w:t>
                </w:r>
                <w:r w:rsidR="00B857F1">
                  <w:t xml:space="preserve">construct </w:t>
                </w:r>
                <w:r>
                  <w:t xml:space="preserve">all trenched crossings of ephemeral watercourses during no or low flow conditions and reinstated as soon as </w:t>
                </w:r>
                <w:r w:rsidR="00D67855">
                  <w:t>reasonably</w:t>
                </w:r>
                <w:r>
                  <w:t xml:space="preserve"> </w:t>
                </w:r>
                <w:r w:rsidR="00B857F1">
                  <w:t>practicable</w:t>
                </w:r>
                <w:r w:rsidR="00C71C47">
                  <w:t>.</w:t>
                </w:r>
              </w:p>
              <w:p w14:paraId="0F7E290D" w14:textId="7DF507E9" w:rsidR="009C2E10" w:rsidRDefault="009C2E10" w:rsidP="009C2E10">
                <w:pPr>
                  <w:pStyle w:val="TableBullet1"/>
                  <w:cnfStyle w:val="000000000000" w:firstRow="0" w:lastRow="0" w:firstColumn="0" w:lastColumn="0" w:oddVBand="0" w:evenVBand="0" w:oddHBand="0" w:evenHBand="0" w:firstRowFirstColumn="0" w:firstRowLastColumn="0" w:lastRowFirstColumn="0" w:lastRowLastColumn="0"/>
                </w:pPr>
                <w:r>
                  <w:t>Form discrete stockpile segments (</w:t>
                </w:r>
                <w:r w:rsidR="00E76DB1">
                  <w:t>ie</w:t>
                </w:r>
                <w:r>
                  <w:t xml:space="preserve"> rather than a continuous row of stockpile materials) to prevent causing water to pond on the upstream</w:t>
                </w:r>
                <w:r w:rsidR="00583422">
                  <w:t> </w:t>
                </w:r>
                <w:r>
                  <w:t>side</w:t>
                </w:r>
                <w:r w:rsidR="00C71C47">
                  <w:t>.</w:t>
                </w:r>
              </w:p>
              <w:p w14:paraId="0A957448" w14:textId="7E2F167E" w:rsidR="009C2E10" w:rsidRDefault="009C2E10" w:rsidP="009C2E10">
                <w:pPr>
                  <w:pStyle w:val="TableBullet1"/>
                  <w:cnfStyle w:val="000000000000" w:firstRow="0" w:lastRow="0" w:firstColumn="0" w:lastColumn="0" w:oddVBand="0" w:evenVBand="0" w:oddHBand="0" w:evenHBand="0" w:firstRowFirstColumn="0" w:firstRowLastColumn="0" w:lastRowFirstColumn="0" w:lastRowLastColumn="0"/>
                </w:pPr>
                <w:r>
                  <w:t>Where drainage lines intersect the construction corridor,</w:t>
                </w:r>
                <w:r w:rsidR="00B857F1">
                  <w:t xml:space="preserve"> place</w:t>
                </w:r>
                <w:r>
                  <w:t xml:space="preserve"> flow diversion measures</w:t>
                </w:r>
                <w:r w:rsidR="00B857F1">
                  <w:t xml:space="preserve"> </w:t>
                </w:r>
                <w:r>
                  <w:t>upstream of soil stockpiles</w:t>
                </w:r>
                <w:r w:rsidR="00C71C47">
                  <w:t>.</w:t>
                </w:r>
              </w:p>
              <w:p w14:paraId="73D39452" w14:textId="07D94D11" w:rsidR="009C2E10" w:rsidRPr="009C2E10" w:rsidRDefault="00B857F1" w:rsidP="009C2E10">
                <w:pPr>
                  <w:pStyle w:val="TableBullet1"/>
                  <w:cnfStyle w:val="000000000000" w:firstRow="0" w:lastRow="0" w:firstColumn="0" w:lastColumn="0" w:oddVBand="0" w:evenVBand="0" w:oddHBand="0" w:evenHBand="0" w:firstRowFirstColumn="0" w:firstRowLastColumn="0" w:lastRowFirstColumn="0" w:lastRowLastColumn="0"/>
                </w:pPr>
                <w:r>
                  <w:t>Direct s</w:t>
                </w:r>
                <w:r w:rsidR="009C2E10" w:rsidRPr="009C2E10">
                  <w:t xml:space="preserve">urface water runoff from external catchments through regular gaps in soil stockpiles where erosion and sediment controls are installed to allow runoff to pass over the construction corridor at a controlled location without causing erosion. </w:t>
                </w:r>
              </w:p>
              <w:p w14:paraId="44372B0F" w14:textId="38DBA8D6" w:rsidR="009C2E10" w:rsidRPr="009C2E10" w:rsidRDefault="00B857F1" w:rsidP="009C2E10">
                <w:pPr>
                  <w:pStyle w:val="TableBullet1"/>
                  <w:cnfStyle w:val="000000000000" w:firstRow="0" w:lastRow="0" w:firstColumn="0" w:lastColumn="0" w:oddVBand="0" w:evenVBand="0" w:oddHBand="0" w:evenHBand="0" w:firstRowFirstColumn="0" w:firstRowLastColumn="0" w:lastRowFirstColumn="0" w:lastRowLastColumn="0"/>
                </w:pPr>
                <w:r>
                  <w:t>Implement e</w:t>
                </w:r>
                <w:r w:rsidR="009C2E10" w:rsidRPr="009C2E10">
                  <w:t xml:space="preserve">rosion and sediment controls for the site </w:t>
                </w:r>
                <w:r w:rsidR="00484F93">
                  <w:t xml:space="preserve">with reference to </w:t>
                </w:r>
                <w:r w:rsidR="00D8271E" w:rsidRPr="00D8271E">
                  <w:t>International Erosion Control Association Best Practice Erosion and Sediment Control, Appendix P – Land Based Pipeline Construction (IECA, 2008).</w:t>
                </w:r>
                <w:r w:rsidR="00C71C47">
                  <w:t xml:space="preserve"> </w:t>
                </w:r>
                <w:r>
                  <w:t>Monitor w</w:t>
                </w:r>
                <w:r w:rsidR="009C2E10" w:rsidRPr="009C2E10">
                  <w:t>eather forecasts to manage the pipeline works with the intent of avoiding open trench works at each individual waterway crossing when high rainfall events are expected.</w:t>
                </w:r>
              </w:p>
              <w:p w14:paraId="137BA4BC" w14:textId="1B368238" w:rsidR="009C2E10" w:rsidRPr="009C2E10" w:rsidRDefault="00B857F1" w:rsidP="009C2E10">
                <w:pPr>
                  <w:pStyle w:val="TableBullet1"/>
                  <w:cnfStyle w:val="000000000000" w:firstRow="0" w:lastRow="0" w:firstColumn="0" w:lastColumn="0" w:oddVBand="0" w:evenVBand="0" w:oddHBand="0" w:evenHBand="0" w:firstRowFirstColumn="0" w:firstRowLastColumn="0" w:lastRowFirstColumn="0" w:lastRowLastColumn="0"/>
                </w:pPr>
                <w:r>
                  <w:t>Collect and treat water from d</w:t>
                </w:r>
                <w:r w:rsidR="009C2E10" w:rsidRPr="009C2E10">
                  <w:t xml:space="preserve">ewatering of trenches due to rainfall </w:t>
                </w:r>
                <w:r w:rsidR="00D67855">
                  <w:t>prior</w:t>
                </w:r>
                <w:r w:rsidR="00F12A02">
                  <w:t xml:space="preserve"> </w:t>
                </w:r>
                <w:r w:rsidR="009C2E10" w:rsidRPr="009C2E10">
                  <w:t>to discharge into the waterways (</w:t>
                </w:r>
                <w:r w:rsidR="00E76DB1">
                  <w:t>eg</w:t>
                </w:r>
                <w:r w:rsidR="009C2E10" w:rsidRPr="009C2E10">
                  <w:t xml:space="preserve"> grass filtration) if turbidity exceeds requirements in accordance with</w:t>
                </w:r>
                <w:r w:rsidR="00033962">
                  <w:t xml:space="preserve"> SEPP (Waters)</w:t>
                </w:r>
                <w:r w:rsidR="009C2E10" w:rsidRPr="009C2E10">
                  <w:t xml:space="preserve">. </w:t>
                </w:r>
                <w:r>
                  <w:t>Manage n</w:t>
                </w:r>
                <w:r w:rsidR="009C2E10" w:rsidRPr="009C2E10">
                  <w:t>on- contaminated groundwater and surface water run-off that enters the open trenches and bell holes in accordance with SEPP (Waters). Discharge to land (</w:t>
                </w:r>
                <w:r w:rsidR="00E76DB1">
                  <w:t>ie</w:t>
                </w:r>
                <w:r w:rsidR="009C2E10" w:rsidRPr="009C2E10">
                  <w:t xml:space="preserve"> grass filtration) </w:t>
                </w:r>
                <w:r>
                  <w:t>must</w:t>
                </w:r>
                <w:r w:rsidRPr="009C2E10">
                  <w:t xml:space="preserve"> </w:t>
                </w:r>
                <w:r w:rsidR="009C2E10" w:rsidRPr="009C2E10">
                  <w:t>not occur within 100 metres of watercourses.</w:t>
                </w:r>
              </w:p>
              <w:p w14:paraId="096B8250" w14:textId="49CD7F67" w:rsidR="009C2E10" w:rsidRPr="009C2E10" w:rsidRDefault="00F4120B" w:rsidP="009C2E10">
                <w:pPr>
                  <w:pStyle w:val="TableBullet1"/>
                  <w:cnfStyle w:val="000000000000" w:firstRow="0" w:lastRow="0" w:firstColumn="0" w:lastColumn="0" w:oddVBand="0" w:evenVBand="0" w:oddHBand="0" w:evenHBand="0" w:firstRowFirstColumn="0" w:firstRowLastColumn="0" w:lastRowFirstColumn="0" w:lastRowLastColumn="0"/>
                </w:pPr>
                <w:r>
                  <w:t>Manage a</w:t>
                </w:r>
                <w:r w:rsidR="009C2E10" w:rsidRPr="009C2E10">
                  <w:t>ny spills and</w:t>
                </w:r>
                <w:r w:rsidR="00AE74FF">
                  <w:t>/</w:t>
                </w:r>
                <w:r w:rsidR="009C2E10" w:rsidRPr="009C2E10">
                  <w:t>or leaks during construction in accordance with mitigation measure</w:t>
                </w:r>
                <w:r w:rsidR="00D67855">
                  <w:t>s</w:t>
                </w:r>
                <w:r w:rsidR="009C2E10" w:rsidRPr="009C2E10">
                  <w:t xml:space="preserve"> described in EES Technical Report E: </w:t>
                </w:r>
                <w:r w:rsidR="009C2E10" w:rsidRPr="001C6494">
                  <w:rPr>
                    <w:rStyle w:val="Italics"/>
                  </w:rPr>
                  <w:t>Contamination</w:t>
                </w:r>
                <w:r w:rsidR="009C2E10" w:rsidRPr="009C2E10">
                  <w:t xml:space="preserve"> </w:t>
                </w:r>
                <w:r w:rsidR="009C2E10" w:rsidRPr="009C2E10" w:rsidDel="00F4120B">
                  <w:t xml:space="preserve">assessment </w:t>
                </w:r>
                <w:r w:rsidR="009C2E10" w:rsidRPr="009C2E10">
                  <w:t>(EMM C6).</w:t>
                </w:r>
              </w:p>
              <w:p w14:paraId="7C72EB82" w14:textId="26258216" w:rsidR="009C2E10" w:rsidRPr="009C2E10" w:rsidRDefault="00F4120B" w:rsidP="00D24AF7">
                <w:pPr>
                  <w:pStyle w:val="TableText"/>
                  <w:cnfStyle w:val="000000000000" w:firstRow="0" w:lastRow="0" w:firstColumn="0" w:lastColumn="0" w:oddVBand="0" w:evenVBand="0" w:oddHBand="0" w:evenHBand="0" w:firstRowFirstColumn="0" w:firstRowLastColumn="0" w:lastRowFirstColumn="0" w:lastRowLastColumn="0"/>
                </w:pPr>
                <w:r>
                  <w:t>Implement measures t</w:t>
                </w:r>
                <w:r w:rsidR="009C2E10" w:rsidRPr="009C2E10">
                  <w:t xml:space="preserve">o minimise impacts due to discharge from </w:t>
                </w:r>
                <w:r w:rsidR="009C2E10" w:rsidRPr="009C2E10" w:rsidDel="00F4120B">
                  <w:t>T</w:t>
                </w:r>
                <w:r w:rsidR="009C2E10" w:rsidRPr="009C2E10">
                  <w:t>renchless construction sites</w:t>
                </w:r>
                <w:r>
                  <w:t>, including, where reasonably practicable</w:t>
                </w:r>
                <w:r w:rsidR="009C2E10" w:rsidRPr="009C2E10">
                  <w:t>:</w:t>
                </w:r>
              </w:p>
              <w:p w14:paraId="5FC1E01F" w14:textId="75A821C6" w:rsidR="009C2E10" w:rsidRPr="009C2E10" w:rsidRDefault="00F4120B" w:rsidP="009C2E10">
                <w:pPr>
                  <w:pStyle w:val="TableBullet1"/>
                  <w:cnfStyle w:val="000000000000" w:firstRow="0" w:lastRow="0" w:firstColumn="0" w:lastColumn="0" w:oddVBand="0" w:evenVBand="0" w:oddHBand="0" w:evenHBand="0" w:firstRowFirstColumn="0" w:firstRowLastColumn="0" w:lastRowFirstColumn="0" w:lastRowLastColumn="0"/>
                </w:pPr>
                <w:r>
                  <w:t>Install a</w:t>
                </w:r>
                <w:r w:rsidR="009C2E10" w:rsidRPr="009C2E10">
                  <w:t xml:space="preserve"> combination of earth bunds and drainage channels around the</w:t>
                </w:r>
                <w:r w:rsidR="00583422">
                  <w:t> </w:t>
                </w:r>
                <w:r w:rsidR="009C2E10" w:rsidRPr="009C2E10">
                  <w:t>upper edges of trenchless drilling sites to divert runoff away from</w:t>
                </w:r>
                <w:r w:rsidR="00583422">
                  <w:t> </w:t>
                </w:r>
                <w:r w:rsidR="009C2E10" w:rsidRPr="009C2E10">
                  <w:t>the site and prevent it from mixing with material used during drilling operations</w:t>
                </w:r>
                <w:r w:rsidR="00C71C47">
                  <w:t>.</w:t>
                </w:r>
              </w:p>
              <w:p w14:paraId="2BBFF5E1" w14:textId="10DEFE77" w:rsidR="009C2E10" w:rsidRPr="009C2E10" w:rsidRDefault="00507B45" w:rsidP="009C2E10">
                <w:pPr>
                  <w:pStyle w:val="TableBullet1"/>
                  <w:cnfStyle w:val="000000000000" w:firstRow="0" w:lastRow="0" w:firstColumn="0" w:lastColumn="0" w:oddVBand="0" w:evenVBand="0" w:oddHBand="0" w:evenHBand="0" w:firstRowFirstColumn="0" w:firstRowLastColumn="0" w:lastRowFirstColumn="0" w:lastRowLastColumn="0"/>
                </w:pPr>
                <w:r>
                  <w:t>Install s</w:t>
                </w:r>
                <w:r w:rsidR="009C2E10" w:rsidRPr="009C2E10">
                  <w:t>ump pits at the bottom of trenchless drilling sites to capture any runoff from drilling compound and</w:t>
                </w:r>
                <w:r>
                  <w:t xml:space="preserve"> construct</w:t>
                </w:r>
                <w:r w:rsidR="009C2E10" w:rsidRPr="009C2E10">
                  <w:t xml:space="preserve"> earth bunds around the sump pits to prevent spillage from entering the waterway</w:t>
                </w:r>
                <w:r w:rsidR="00C71C47">
                  <w:t>.</w:t>
                </w:r>
              </w:p>
              <w:p w14:paraId="7E4892CC" w14:textId="51E1B028" w:rsidR="009C2E10" w:rsidRPr="009C2E10" w:rsidRDefault="00507B45" w:rsidP="009C2E10">
                <w:pPr>
                  <w:pStyle w:val="TableBullet1"/>
                  <w:cnfStyle w:val="000000000000" w:firstRow="0" w:lastRow="0" w:firstColumn="0" w:lastColumn="0" w:oddVBand="0" w:evenVBand="0" w:oddHBand="0" w:evenHBand="0" w:firstRowFirstColumn="0" w:firstRowLastColumn="0" w:lastRowFirstColumn="0" w:lastRowLastColumn="0"/>
                </w:pPr>
                <w:r>
                  <w:t>Construct b</w:t>
                </w:r>
                <w:r w:rsidR="009C2E10" w:rsidRPr="009C2E10">
                  <w:t>und</w:t>
                </w:r>
                <w:r w:rsidR="00021184">
                  <w:t>s</w:t>
                </w:r>
                <w:r w:rsidR="009C2E10" w:rsidRPr="009C2E10">
                  <w:t xml:space="preserve"> around all facilities that are involved in the HDD activities including around slurry operations and pumping of drilling</w:t>
                </w:r>
                <w:r w:rsidR="00583422">
                  <w:t> </w:t>
                </w:r>
                <w:r w:rsidR="009C2E10" w:rsidRPr="009C2E10">
                  <w:t>mud</w:t>
                </w:r>
                <w:r w:rsidR="00C71C47">
                  <w:t>.</w:t>
                </w:r>
              </w:p>
              <w:p w14:paraId="360D244F" w14:textId="5B13BCB1" w:rsidR="009C2E10" w:rsidRDefault="00507B45" w:rsidP="00D24AF7">
                <w:pPr>
                  <w:pStyle w:val="TableBullet1"/>
                  <w:cnfStyle w:val="000000000000" w:firstRow="0" w:lastRow="0" w:firstColumn="0" w:lastColumn="0" w:oddVBand="0" w:evenVBand="0" w:oddHBand="0" w:evenHBand="0" w:firstRowFirstColumn="0" w:firstRowLastColumn="0" w:lastRowFirstColumn="0" w:lastRowLastColumn="0"/>
                </w:pPr>
                <w:bookmarkStart w:id="153" w:name="_Hlk59547205"/>
                <w:r>
                  <w:t>Manage t</w:t>
                </w:r>
                <w:r w:rsidR="009C2E10" w:rsidRPr="009C2E10">
                  <w:t>renchless bore</w:t>
                </w:r>
                <w:r>
                  <w:t>s</w:t>
                </w:r>
                <w:r w:rsidR="009C2E10" w:rsidRPr="009C2E10">
                  <w:t xml:space="preserve"> and drilling fluids in accordance with mitigation measures described in EES Technical Report E: Contamination (EMM C9) and EES Technical Report D: </w:t>
                </w:r>
                <w:r w:rsidR="009C2E10" w:rsidRPr="009C2E10" w:rsidDel="00507B45">
                  <w:t xml:space="preserve">Ground movement and land </w:t>
                </w:r>
                <w:r w:rsidR="009C2E10" w:rsidRPr="009C2E10">
                  <w:t>stability (EMM GM5 and EMM GM6).</w:t>
                </w:r>
                <w:bookmarkEnd w:id="153"/>
              </w:p>
            </w:tc>
            <w:tc>
              <w:tcPr>
                <w:tcW w:w="1134" w:type="dxa"/>
              </w:tcPr>
              <w:p w14:paraId="3136AB83" w14:textId="3137BC2E" w:rsidR="00377E36" w:rsidRDefault="009C2E10" w:rsidP="00377E36">
                <w:pPr>
                  <w:pStyle w:val="TableText"/>
                  <w:cnfStyle w:val="000000000000" w:firstRow="0" w:lastRow="0" w:firstColumn="0" w:lastColumn="0" w:oddVBand="0" w:evenVBand="0" w:oddHBand="0" w:evenHBand="0" w:firstRowFirstColumn="0" w:firstRowLastColumn="0" w:lastRowFirstColumn="0" w:lastRowLastColumn="0"/>
                </w:pPr>
                <w:r>
                  <w:t>Construction</w:t>
                </w:r>
              </w:p>
            </w:tc>
            <w:tc>
              <w:tcPr>
                <w:tcW w:w="1127" w:type="dxa"/>
              </w:tcPr>
              <w:p w14:paraId="195E9F01" w14:textId="0ECB07A2" w:rsidR="00377E36" w:rsidRDefault="00A37F9D" w:rsidP="00D24AF7">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t>Minimisation</w:t>
                </w:r>
              </w:p>
            </w:tc>
          </w:tr>
          <w:tr w:rsidR="00377E36" w14:paraId="3AA14669" w14:textId="77777777" w:rsidTr="00D064BA">
            <w:trPr>
              <w:cantSplit/>
            </w:trPr>
            <w:tc>
              <w:tcPr>
                <w:cnfStyle w:val="001000000000" w:firstRow="0" w:lastRow="0" w:firstColumn="1" w:lastColumn="0" w:oddVBand="0" w:evenVBand="0" w:oddHBand="0" w:evenHBand="0" w:firstRowFirstColumn="0" w:firstRowLastColumn="0" w:lastRowFirstColumn="0" w:lastRowLastColumn="0"/>
                <w:tcW w:w="701" w:type="dxa"/>
              </w:tcPr>
              <w:p w14:paraId="3DF83E92" w14:textId="631073C0" w:rsidR="00377E36" w:rsidRDefault="009C2E10" w:rsidP="00377E36">
                <w:pPr>
                  <w:pStyle w:val="TableText"/>
                </w:pPr>
                <w:r>
                  <w:lastRenderedPageBreak/>
                  <w:t>SW2</w:t>
                </w:r>
              </w:p>
            </w:tc>
            <w:tc>
              <w:tcPr>
                <w:tcW w:w="6098" w:type="dxa"/>
              </w:tcPr>
              <w:p w14:paraId="16B6EB82" w14:textId="77777777" w:rsidR="009C2E10" w:rsidRPr="00D24AF7" w:rsidRDefault="009C2E10" w:rsidP="009C2E10">
                <w:pPr>
                  <w:pStyle w:val="TableText"/>
                  <w:cnfStyle w:val="000000000000" w:firstRow="0" w:lastRow="0" w:firstColumn="0" w:lastColumn="0" w:oddVBand="0" w:evenVBand="0" w:oddHBand="0" w:evenHBand="0" w:firstRowFirstColumn="0" w:firstRowLastColumn="0" w:lastRowFirstColumn="0" w:lastRowLastColumn="0"/>
                  <w:rPr>
                    <w:rStyle w:val="Bold"/>
                  </w:rPr>
                </w:pPr>
                <w:r w:rsidRPr="00D24AF7">
                  <w:rPr>
                    <w:rStyle w:val="Bold"/>
                  </w:rPr>
                  <w:t>Waterway and floodplain function (construction)</w:t>
                </w:r>
              </w:p>
              <w:p w14:paraId="0275A0ED" w14:textId="6BFB37A1" w:rsidR="009C2E10" w:rsidRPr="009C2E10" w:rsidRDefault="00507B45" w:rsidP="009C2E10">
                <w:pPr>
                  <w:pStyle w:val="TableText"/>
                  <w:cnfStyle w:val="000000000000" w:firstRow="0" w:lastRow="0" w:firstColumn="0" w:lastColumn="0" w:oddVBand="0" w:evenVBand="0" w:oddHBand="0" w:evenHBand="0" w:firstRowFirstColumn="0" w:firstRowLastColumn="0" w:lastRowFirstColumn="0" w:lastRowLastColumn="0"/>
                </w:pPr>
                <w:bookmarkStart w:id="154" w:name="_Hlk68171849"/>
                <w:r>
                  <w:t>Implement measures</w:t>
                </w:r>
                <w:r w:rsidR="009C2E10" w:rsidRPr="009C2E10">
                  <w:t xml:space="preserve"> to minimise impacts to the function of waterways and floodplains during construction and allow flow to be conveyed across the construction area</w:t>
                </w:r>
                <w:bookmarkEnd w:id="154"/>
                <w:r>
                  <w:t>, including</w:t>
                </w:r>
                <w:r w:rsidR="009C2E10" w:rsidRPr="009C2E10">
                  <w:t>:</w:t>
                </w:r>
              </w:p>
              <w:p w14:paraId="75AB52E3" w14:textId="7C33E049" w:rsidR="009C2E10" w:rsidRPr="009C2E10" w:rsidRDefault="009C2E10" w:rsidP="00D24AF7">
                <w:pPr>
                  <w:pStyle w:val="TableBullet1"/>
                  <w:cnfStyle w:val="000000000000" w:firstRow="0" w:lastRow="0" w:firstColumn="0" w:lastColumn="0" w:oddVBand="0" w:evenVBand="0" w:oddHBand="0" w:evenHBand="0" w:firstRowFirstColumn="0" w:firstRowLastColumn="0" w:lastRowFirstColumn="0" w:lastRowLastColumn="0"/>
                </w:pPr>
                <w:r w:rsidRPr="009C2E10">
                  <w:t>Form discrete stockpile segments (</w:t>
                </w:r>
                <w:r w:rsidR="00E76DB1">
                  <w:t>ie</w:t>
                </w:r>
                <w:r w:rsidRPr="009C2E10">
                  <w:t xml:space="preserve"> rather than a continuous row of stockpile materials) to prevent causing water to pond on the upstream</w:t>
                </w:r>
                <w:r w:rsidR="00583422">
                  <w:t> </w:t>
                </w:r>
                <w:r w:rsidRPr="009C2E10">
                  <w:t>side</w:t>
                </w:r>
                <w:r w:rsidR="00C71C47">
                  <w:t>.</w:t>
                </w:r>
              </w:p>
              <w:p w14:paraId="4897CC29" w14:textId="77777777" w:rsidR="009C2E10" w:rsidRPr="009C2E10" w:rsidRDefault="009C2E10" w:rsidP="00D24AF7">
                <w:pPr>
                  <w:pStyle w:val="TableBullet1"/>
                  <w:cnfStyle w:val="000000000000" w:firstRow="0" w:lastRow="0" w:firstColumn="0" w:lastColumn="0" w:oddVBand="0" w:evenVBand="0" w:oddHBand="0" w:evenHBand="0" w:firstRowFirstColumn="0" w:firstRowLastColumn="0" w:lastRowFirstColumn="0" w:lastRowLastColumn="0"/>
                </w:pPr>
                <w:r w:rsidRPr="009C2E10">
                  <w:t>Provide regular gaps in stockpiles to allow flood water to pass through.</w:t>
                </w:r>
              </w:p>
              <w:p w14:paraId="0280133F" w14:textId="1F9213E6" w:rsidR="009C2E10" w:rsidRPr="009C2E10" w:rsidRDefault="009C2E10" w:rsidP="00D24AF7">
                <w:pPr>
                  <w:pStyle w:val="TableBullet1"/>
                  <w:cnfStyle w:val="000000000000" w:firstRow="0" w:lastRow="0" w:firstColumn="0" w:lastColumn="0" w:oddVBand="0" w:evenVBand="0" w:oddHBand="0" w:evenHBand="0" w:firstRowFirstColumn="0" w:firstRowLastColumn="0" w:lastRowFirstColumn="0" w:lastRowLastColumn="0"/>
                </w:pPr>
                <w:r w:rsidRPr="009C2E10">
                  <w:t xml:space="preserve">Avoid stockpiling material near waterways. Material </w:t>
                </w:r>
                <w:r w:rsidR="00507B45">
                  <w:t>must</w:t>
                </w:r>
                <w:r w:rsidR="00507B45" w:rsidRPr="009C2E10">
                  <w:t xml:space="preserve"> </w:t>
                </w:r>
                <w:r w:rsidRPr="009C2E10">
                  <w:t>be located away from the top of banks so that there is no restriction to the flow conveyance area.</w:t>
                </w:r>
              </w:p>
              <w:p w14:paraId="77854C1D" w14:textId="4212347F" w:rsidR="00377E36" w:rsidRDefault="009C2E10" w:rsidP="00447E24">
                <w:pPr>
                  <w:pStyle w:val="TableBullet1"/>
                  <w:numPr>
                    <w:ilvl w:val="0"/>
                    <w:numId w:val="0"/>
                  </w:numPr>
                  <w:ind w:left="340"/>
                  <w:cnfStyle w:val="000000000000" w:firstRow="0" w:lastRow="0" w:firstColumn="0" w:lastColumn="0" w:oddVBand="0" w:evenVBand="0" w:oddHBand="0" w:evenHBand="0" w:firstRowFirstColumn="0" w:firstRowLastColumn="0" w:lastRowFirstColumn="0" w:lastRowLastColumn="0"/>
                </w:pPr>
                <w:r w:rsidRPr="009C2E10">
                  <w:t xml:space="preserve">To maintain the waterway and floodplain function, the Project </w:t>
                </w:r>
                <w:r w:rsidR="00507B45">
                  <w:t>must</w:t>
                </w:r>
                <w:r w:rsidR="00507B45" w:rsidRPr="009C2E10">
                  <w:t xml:space="preserve"> </w:t>
                </w:r>
                <w:r w:rsidRPr="009C2E10">
                  <w:t>compact soil, scarify and re-profile the land to original contours</w:t>
                </w:r>
                <w:r w:rsidR="00507B45">
                  <w:t>, as far as reasonably practicable</w:t>
                </w:r>
                <w:r w:rsidRPr="009C2E10">
                  <w:t>.</w:t>
                </w:r>
              </w:p>
            </w:tc>
            <w:tc>
              <w:tcPr>
                <w:tcW w:w="1134" w:type="dxa"/>
              </w:tcPr>
              <w:p w14:paraId="4FC5F603" w14:textId="08F94F6B" w:rsidR="00377E36" w:rsidRDefault="00F24AF7" w:rsidP="00377E36">
                <w:pPr>
                  <w:pStyle w:val="TableText"/>
                  <w:cnfStyle w:val="000000000000" w:firstRow="0" w:lastRow="0" w:firstColumn="0" w:lastColumn="0" w:oddVBand="0" w:evenVBand="0" w:oddHBand="0" w:evenHBand="0" w:firstRowFirstColumn="0" w:firstRowLastColumn="0" w:lastRowFirstColumn="0" w:lastRowLastColumn="0"/>
                </w:pPr>
                <w:r>
                  <w:t>Construction</w:t>
                </w:r>
              </w:p>
            </w:tc>
            <w:tc>
              <w:tcPr>
                <w:tcW w:w="1127" w:type="dxa"/>
              </w:tcPr>
              <w:p w14:paraId="787BA621" w14:textId="19B4E1A9" w:rsidR="00377E36" w:rsidRDefault="00A37F9D" w:rsidP="00377E36">
                <w:pPr>
                  <w:pStyle w:val="TableText"/>
                  <w:cnfStyle w:val="000000000000" w:firstRow="0" w:lastRow="0" w:firstColumn="0" w:lastColumn="0" w:oddVBand="0" w:evenVBand="0" w:oddHBand="0" w:evenHBand="0" w:firstRowFirstColumn="0" w:firstRowLastColumn="0" w:lastRowFirstColumn="0" w:lastRowLastColumn="0"/>
                </w:pPr>
                <w:r>
                  <w:t>Minimisation</w:t>
                </w:r>
              </w:p>
            </w:tc>
          </w:tr>
          <w:tr w:rsidR="00377E36" w14:paraId="287FBE58" w14:textId="77777777" w:rsidTr="00D064BA">
            <w:trPr>
              <w:cantSplit/>
            </w:trPr>
            <w:tc>
              <w:tcPr>
                <w:cnfStyle w:val="001000000000" w:firstRow="0" w:lastRow="0" w:firstColumn="1" w:lastColumn="0" w:oddVBand="0" w:evenVBand="0" w:oddHBand="0" w:evenHBand="0" w:firstRowFirstColumn="0" w:firstRowLastColumn="0" w:lastRowFirstColumn="0" w:lastRowLastColumn="0"/>
                <w:tcW w:w="701" w:type="dxa"/>
              </w:tcPr>
              <w:p w14:paraId="5816FEE3" w14:textId="7172AC67" w:rsidR="00377E36" w:rsidRDefault="003B4628" w:rsidP="00377E36">
                <w:pPr>
                  <w:pStyle w:val="TableText"/>
                </w:pPr>
                <w:r>
                  <w:t>SW3</w:t>
                </w:r>
              </w:p>
            </w:tc>
            <w:tc>
              <w:tcPr>
                <w:tcW w:w="6098" w:type="dxa"/>
              </w:tcPr>
              <w:p w14:paraId="743516E1" w14:textId="44593CF8" w:rsidR="003B4628" w:rsidRPr="00D24AF7" w:rsidRDefault="003B4628" w:rsidP="003B4628">
                <w:pPr>
                  <w:pStyle w:val="TableText"/>
                  <w:cnfStyle w:val="000000000000" w:firstRow="0" w:lastRow="0" w:firstColumn="0" w:lastColumn="0" w:oddVBand="0" w:evenVBand="0" w:oddHBand="0" w:evenHBand="0" w:firstRowFirstColumn="0" w:firstRowLastColumn="0" w:lastRowFirstColumn="0" w:lastRowLastColumn="0"/>
                  <w:rPr>
                    <w:rStyle w:val="Bold"/>
                  </w:rPr>
                </w:pPr>
                <w:bookmarkStart w:id="155" w:name="_Hlk68171869"/>
                <w:r w:rsidRPr="00D24AF7">
                  <w:rPr>
                    <w:rStyle w:val="Bold"/>
                  </w:rPr>
                  <w:t>Site Rehabilitation measures for disturbance caused by open cut trench construction</w:t>
                </w:r>
              </w:p>
              <w:bookmarkEnd w:id="155"/>
              <w:p w14:paraId="33BBAA8D" w14:textId="0526D8B2" w:rsidR="003B4628" w:rsidRPr="003B4628" w:rsidRDefault="003B4628" w:rsidP="003B4628">
                <w:pPr>
                  <w:pStyle w:val="TableText"/>
                  <w:cnfStyle w:val="000000000000" w:firstRow="0" w:lastRow="0" w:firstColumn="0" w:lastColumn="0" w:oddVBand="0" w:evenVBand="0" w:oddHBand="0" w:evenHBand="0" w:firstRowFirstColumn="0" w:firstRowLastColumn="0" w:lastRowFirstColumn="0" w:lastRowLastColumn="0"/>
                </w:pPr>
                <w:r w:rsidRPr="003B4628">
                  <w:t>This will include all standard construction management measures and site rehabilitation measures outlined in Table 8-7</w:t>
                </w:r>
                <w:r w:rsidR="00507B45">
                  <w:t xml:space="preserve"> of </w:t>
                </w:r>
                <w:r w:rsidR="00021184">
                  <w:t>EES</w:t>
                </w:r>
                <w:r w:rsidR="00507B45">
                  <w:t xml:space="preserve"> Technical report B </w:t>
                </w:r>
                <w:r w:rsidR="00507B45" w:rsidRPr="00447E24">
                  <w:rPr>
                    <w:rStyle w:val="Italics"/>
                  </w:rPr>
                  <w:t>Surface water</w:t>
                </w:r>
                <w:r w:rsidRPr="003B4628">
                  <w:t xml:space="preserve">. </w:t>
                </w:r>
                <w:r w:rsidR="00507B45">
                  <w:t xml:space="preserve">Implement </w:t>
                </w:r>
                <w:r w:rsidRPr="003B4628">
                  <w:t xml:space="preserve">site rehabilitation </w:t>
                </w:r>
                <w:r w:rsidR="00021184">
                  <w:t xml:space="preserve">measures </w:t>
                </w:r>
                <w:r w:rsidR="00507B45">
                  <w:t>including</w:t>
                </w:r>
                <w:r w:rsidRPr="003B4628">
                  <w:t>:</w:t>
                </w:r>
              </w:p>
              <w:p w14:paraId="418AC3F5" w14:textId="363529E6" w:rsidR="003B4628" w:rsidRPr="003B4628" w:rsidRDefault="00507B45" w:rsidP="00D24AF7">
                <w:pPr>
                  <w:pStyle w:val="TableBullet1"/>
                  <w:cnfStyle w:val="000000000000" w:firstRow="0" w:lastRow="0" w:firstColumn="0" w:lastColumn="0" w:oddVBand="0" w:evenVBand="0" w:oddHBand="0" w:evenHBand="0" w:firstRowFirstColumn="0" w:firstRowLastColumn="0" w:lastRowFirstColumn="0" w:lastRowLastColumn="0"/>
                </w:pPr>
                <w:r>
                  <w:t>Compact soil, scarify and re-profile the land to original contours t</w:t>
                </w:r>
                <w:r w:rsidR="003B4628" w:rsidRPr="003B4628">
                  <w:t>o maintain the waterway and floodplain function</w:t>
                </w:r>
                <w:r w:rsidR="00C71C47">
                  <w:t>.</w:t>
                </w:r>
              </w:p>
              <w:p w14:paraId="038C5497" w14:textId="59FEA473" w:rsidR="003B4628" w:rsidRPr="003B4628" w:rsidRDefault="00507B45" w:rsidP="00D24AF7">
                <w:pPr>
                  <w:pStyle w:val="TableBullet1"/>
                  <w:cnfStyle w:val="000000000000" w:firstRow="0" w:lastRow="0" w:firstColumn="0" w:lastColumn="0" w:oddVBand="0" w:evenVBand="0" w:oddHBand="0" w:evenHBand="0" w:firstRowFirstColumn="0" w:firstRowLastColumn="0" w:lastRowFirstColumn="0" w:lastRowLastColumn="0"/>
                </w:pPr>
                <w:r>
                  <w:t>Restrict a</w:t>
                </w:r>
                <w:r w:rsidR="003B4628" w:rsidRPr="003B4628">
                  <w:t>ny operational works to the easement only, with landholder requirements determined prior to commencement of works.</w:t>
                </w:r>
              </w:p>
              <w:p w14:paraId="3995DC61" w14:textId="7887296B" w:rsidR="003B4628" w:rsidRPr="003B4628" w:rsidRDefault="00507B45" w:rsidP="00D24AF7">
                <w:pPr>
                  <w:pStyle w:val="TableBullet1"/>
                  <w:cnfStyle w:val="000000000000" w:firstRow="0" w:lastRow="0" w:firstColumn="0" w:lastColumn="0" w:oddVBand="0" w:evenVBand="0" w:oddHBand="0" w:evenHBand="0" w:firstRowFirstColumn="0" w:firstRowLastColumn="0" w:lastRowFirstColumn="0" w:lastRowLastColumn="0"/>
                </w:pPr>
                <w:r>
                  <w:t>Restore w</w:t>
                </w:r>
                <w:r w:rsidR="003B4628" w:rsidRPr="003B4628">
                  <w:t xml:space="preserve">aterway bed and banks as soon as </w:t>
                </w:r>
                <w:r>
                  <w:t xml:space="preserve">reasonably </w:t>
                </w:r>
                <w:r w:rsidR="003B4628" w:rsidRPr="003B4628">
                  <w:t>practicable after pipe installation and backfilling works</w:t>
                </w:r>
                <w:r w:rsidR="00C71C47">
                  <w:t>.</w:t>
                </w:r>
              </w:p>
              <w:p w14:paraId="45343F91" w14:textId="169A198E" w:rsidR="003B4628" w:rsidRPr="003B4628" w:rsidRDefault="00507B45" w:rsidP="00D24AF7">
                <w:pPr>
                  <w:pStyle w:val="TableBullet1"/>
                  <w:cnfStyle w:val="000000000000" w:firstRow="0" w:lastRow="0" w:firstColumn="0" w:lastColumn="0" w:oddVBand="0" w:evenVBand="0" w:oddHBand="0" w:evenHBand="0" w:firstRowFirstColumn="0" w:firstRowLastColumn="0" w:lastRowFirstColumn="0" w:lastRowLastColumn="0"/>
                </w:pPr>
                <w:r>
                  <w:t>Restore b</w:t>
                </w:r>
                <w:r w:rsidRPr="003B4628">
                  <w:t xml:space="preserve">anks </w:t>
                </w:r>
                <w:r w:rsidR="003B4628" w:rsidRPr="003B4628">
                  <w:t>by grading (</w:t>
                </w:r>
                <w:r w:rsidR="00D8271E">
                  <w:t>nominally</w:t>
                </w:r>
                <w:r w:rsidR="003B4628" w:rsidRPr="003B4628">
                  <w:t xml:space="preserve"> 1:3 </w:t>
                </w:r>
                <w:r w:rsidR="00D8271E">
                  <w:t>grade</w:t>
                </w:r>
                <w:r w:rsidR="003B4628" w:rsidRPr="003B4628">
                  <w:t xml:space="preserve"> and revegetation), and smoothly transition to the undisturbed banks (refer to APA standard drawing</w:t>
                </w:r>
                <w:r w:rsidR="00D8271E">
                  <w:t xml:space="preserve"> </w:t>
                </w:r>
                <w:r w:rsidR="00D8271E" w:rsidRPr="00D8271E">
                  <w:t>no. 530-DWG-L-5008</w:t>
                </w:r>
                <w:r w:rsidR="003B4628" w:rsidRPr="003B4628">
                  <w:t>).</w:t>
                </w:r>
              </w:p>
              <w:p w14:paraId="00777EB6" w14:textId="69A42FA9" w:rsidR="003B4628" w:rsidRPr="003B4628" w:rsidRDefault="00507B45" w:rsidP="00D24AF7">
                <w:pPr>
                  <w:pStyle w:val="TableBullet1"/>
                  <w:cnfStyle w:val="000000000000" w:firstRow="0" w:lastRow="0" w:firstColumn="0" w:lastColumn="0" w:oddVBand="0" w:evenVBand="0" w:oddHBand="0" w:evenHBand="0" w:firstRowFirstColumn="0" w:firstRowLastColumn="0" w:lastRowFirstColumn="0" w:lastRowLastColumn="0"/>
                </w:pPr>
                <w:r>
                  <w:t>Restore w</w:t>
                </w:r>
                <w:r w:rsidR="003B4628" w:rsidRPr="003B4628">
                  <w:t>aterway bed to preconstruction profile, and smoothly transition to the upstream and downstream undisturbed bed condition</w:t>
                </w:r>
                <w:r w:rsidR="00C71C47">
                  <w:t>.</w:t>
                </w:r>
              </w:p>
              <w:p w14:paraId="0344C837" w14:textId="3F2C0DF1" w:rsidR="003B4628" w:rsidRPr="003B4628" w:rsidRDefault="00507B45" w:rsidP="00D24AF7">
                <w:pPr>
                  <w:pStyle w:val="TableBullet1"/>
                  <w:cnfStyle w:val="000000000000" w:firstRow="0" w:lastRow="0" w:firstColumn="0" w:lastColumn="0" w:oddVBand="0" w:evenVBand="0" w:oddHBand="0" w:evenHBand="0" w:firstRowFirstColumn="0" w:firstRowLastColumn="0" w:lastRowFirstColumn="0" w:lastRowLastColumn="0"/>
                </w:pPr>
                <w:r>
                  <w:t>Provide t</w:t>
                </w:r>
                <w:r w:rsidR="003B4628" w:rsidRPr="003B4628">
                  <w:t>emporary protection such as geofabric or erosion matting on bed and banks to prevent erosion until vegetation has established</w:t>
                </w:r>
                <w:r w:rsidR="00C71C47">
                  <w:t>.</w:t>
                </w:r>
              </w:p>
              <w:p w14:paraId="0D8B209D" w14:textId="73AFFDD3" w:rsidR="0016729E" w:rsidRPr="0016729E" w:rsidRDefault="0016729E" w:rsidP="0016729E">
                <w:pPr>
                  <w:pStyle w:val="TableBullet1"/>
                  <w:cnfStyle w:val="000000000000" w:firstRow="0" w:lastRow="0" w:firstColumn="0" w:lastColumn="0" w:oddVBand="0" w:evenVBand="0" w:oddHBand="0" w:evenHBand="0" w:firstRowFirstColumn="0" w:firstRowLastColumn="0" w:lastRowFirstColumn="0" w:lastRowLastColumn="0"/>
                </w:pPr>
                <w:r w:rsidRPr="0016729E">
                  <w:t>Carry out routine inspections (</w:t>
                </w:r>
                <w:r w:rsidR="00E76DB1">
                  <w:t>eg</w:t>
                </w:r>
                <w:r w:rsidRPr="0016729E">
                  <w:t xml:space="preserve"> minimum every six months plus potentially following any significant flood event) to monitor effectiveness of civil rehabilitation works (earthworks and rock beaching works)</w:t>
                </w:r>
                <w:r>
                  <w:t xml:space="preserve"> </w:t>
                </w:r>
                <w:r w:rsidRPr="0016729E">
                  <w:t>during the first 12 months post-construction. Where monitoring identifies defects or deficiency in civil rehabilitation works, appropriate rectification measures will need to be implemented.</w:t>
                </w:r>
              </w:p>
              <w:p w14:paraId="2D6EE394" w14:textId="68B7624C" w:rsidR="0016729E" w:rsidRPr="0016729E" w:rsidRDefault="0016729E" w:rsidP="0016729E">
                <w:pPr>
                  <w:pStyle w:val="TableBullet1"/>
                  <w:cnfStyle w:val="000000000000" w:firstRow="0" w:lastRow="0" w:firstColumn="0" w:lastColumn="0" w:oddVBand="0" w:evenVBand="0" w:oddHBand="0" w:evenHBand="0" w:firstRowFirstColumn="0" w:firstRowLastColumn="0" w:lastRowFirstColumn="0" w:lastRowLastColumn="0"/>
                </w:pPr>
                <w:r w:rsidRPr="0016729E">
                  <w:t>Establishment of vegetation cover within the first three months post construction. Following establishment of vegetation/ground cover, routine maintenance to be undertaken for a period between 12</w:t>
                </w:r>
                <w:r w:rsidR="00D064BA">
                  <w:t>–</w:t>
                </w:r>
                <w:r w:rsidRPr="0016729E">
                  <w:t xml:space="preserve"> 24 months to monitor and manage successful reinstatement</w:t>
                </w:r>
                <w:r w:rsidR="00C71C47">
                  <w:t>.</w:t>
                </w:r>
                <w:r w:rsidRPr="0016729E">
                  <w:t xml:space="preserve"> </w:t>
                </w:r>
              </w:p>
              <w:p w14:paraId="053D3504" w14:textId="413F4F7B" w:rsidR="00F52F6F" w:rsidRDefault="00507B45" w:rsidP="00447E24">
                <w:pPr>
                  <w:pStyle w:val="TableBullet1"/>
                  <w:cnfStyle w:val="000000000000" w:firstRow="0" w:lastRow="0" w:firstColumn="0" w:lastColumn="0" w:oddVBand="0" w:evenVBand="0" w:oddHBand="0" w:evenHBand="0" w:firstRowFirstColumn="0" w:firstRowLastColumn="0" w:lastRowFirstColumn="0" w:lastRowLastColumn="0"/>
                </w:pPr>
                <w:r>
                  <w:t>Include s</w:t>
                </w:r>
                <w:r w:rsidR="003B4628" w:rsidRPr="003B4628">
                  <w:t>ite specific application of rock beaching protection as part of site rehabilitation where required</w:t>
                </w:r>
                <w:r w:rsidR="003B4628">
                  <w:t>.</w:t>
                </w:r>
              </w:p>
            </w:tc>
            <w:tc>
              <w:tcPr>
                <w:tcW w:w="1134" w:type="dxa"/>
              </w:tcPr>
              <w:p w14:paraId="1827992C" w14:textId="03553FB3" w:rsidR="00377E36" w:rsidRDefault="003B4628" w:rsidP="00377E36">
                <w:pPr>
                  <w:pStyle w:val="TableText"/>
                  <w:cnfStyle w:val="000000000000" w:firstRow="0" w:lastRow="0" w:firstColumn="0" w:lastColumn="0" w:oddVBand="0" w:evenVBand="0" w:oddHBand="0" w:evenHBand="0" w:firstRowFirstColumn="0" w:firstRowLastColumn="0" w:lastRowFirstColumn="0" w:lastRowLastColumn="0"/>
                </w:pPr>
                <w:r>
                  <w:t>Construction and operation</w:t>
                </w:r>
              </w:p>
            </w:tc>
            <w:tc>
              <w:tcPr>
                <w:tcW w:w="1127" w:type="dxa"/>
              </w:tcPr>
              <w:p w14:paraId="422BE1BC" w14:textId="6E1970DA" w:rsidR="00377E36" w:rsidRDefault="00A37F9D" w:rsidP="00377E36">
                <w:pPr>
                  <w:pStyle w:val="TableText"/>
                  <w:cnfStyle w:val="000000000000" w:firstRow="0" w:lastRow="0" w:firstColumn="0" w:lastColumn="0" w:oddVBand="0" w:evenVBand="0" w:oddHBand="0" w:evenHBand="0" w:firstRowFirstColumn="0" w:firstRowLastColumn="0" w:lastRowFirstColumn="0" w:lastRowLastColumn="0"/>
                </w:pPr>
                <w:r>
                  <w:t>Minimisation</w:t>
                </w:r>
              </w:p>
            </w:tc>
          </w:tr>
          <w:tr w:rsidR="00377E36" w14:paraId="1A2A9666" w14:textId="77777777" w:rsidTr="00D064BA">
            <w:trPr>
              <w:cantSplit/>
            </w:trPr>
            <w:tc>
              <w:tcPr>
                <w:cnfStyle w:val="001000000000" w:firstRow="0" w:lastRow="0" w:firstColumn="1" w:lastColumn="0" w:oddVBand="0" w:evenVBand="0" w:oddHBand="0" w:evenHBand="0" w:firstRowFirstColumn="0" w:firstRowLastColumn="0" w:lastRowFirstColumn="0" w:lastRowLastColumn="0"/>
                <w:tcW w:w="701" w:type="dxa"/>
              </w:tcPr>
              <w:p w14:paraId="47B5EFAA" w14:textId="7616BEC7" w:rsidR="00377E36" w:rsidRDefault="006678A2" w:rsidP="00377E36">
                <w:pPr>
                  <w:pStyle w:val="TableText"/>
                </w:pPr>
                <w:r>
                  <w:lastRenderedPageBreak/>
                  <w:t>SW4</w:t>
                </w:r>
              </w:p>
            </w:tc>
            <w:tc>
              <w:tcPr>
                <w:tcW w:w="6098" w:type="dxa"/>
              </w:tcPr>
              <w:p w14:paraId="202DA3FF" w14:textId="30211930" w:rsidR="006678A2" w:rsidRPr="00D24AF7" w:rsidRDefault="00507B45" w:rsidP="006678A2">
                <w:pPr>
                  <w:pStyle w:val="TableText"/>
                  <w:cnfStyle w:val="000000000000" w:firstRow="0" w:lastRow="0" w:firstColumn="0" w:lastColumn="0" w:oddVBand="0" w:evenVBand="0" w:oddHBand="0" w:evenHBand="0" w:firstRowFirstColumn="0" w:firstRowLastColumn="0" w:lastRowFirstColumn="0" w:lastRowLastColumn="0"/>
                  <w:rPr>
                    <w:rStyle w:val="Bold"/>
                  </w:rPr>
                </w:pPr>
                <w:bookmarkStart w:id="156" w:name="_Hlk68171883"/>
                <w:r>
                  <w:rPr>
                    <w:rStyle w:val="Bold"/>
                  </w:rPr>
                  <w:t>C</w:t>
                </w:r>
                <w:r w:rsidR="006678A2" w:rsidRPr="00D24AF7">
                  <w:rPr>
                    <w:rStyle w:val="Bold"/>
                  </w:rPr>
                  <w:t xml:space="preserve">ontrol measures for </w:t>
                </w:r>
                <w:r w:rsidR="00585C6D">
                  <w:rPr>
                    <w:rStyle w:val="Bold"/>
                  </w:rPr>
                  <w:t xml:space="preserve">open cut </w:t>
                </w:r>
                <w:r w:rsidR="004951BB">
                  <w:rPr>
                    <w:rStyle w:val="Bold"/>
                  </w:rPr>
                  <w:t>trench</w:t>
                </w:r>
                <w:r w:rsidR="006678A2" w:rsidRPr="00D24AF7">
                  <w:rPr>
                    <w:rStyle w:val="Bold"/>
                  </w:rPr>
                  <w:t xml:space="preserve"> construction</w:t>
                </w:r>
                <w:r w:rsidR="00036751">
                  <w:rPr>
                    <w:rStyle w:val="Bold"/>
                  </w:rPr>
                  <w:t xml:space="preserve"> and watercourse management</w:t>
                </w:r>
              </w:p>
              <w:bookmarkEnd w:id="156"/>
              <w:p w14:paraId="11F93F50" w14:textId="48C13481" w:rsidR="006678A2" w:rsidRPr="006678A2" w:rsidRDefault="006678A2" w:rsidP="006678A2">
                <w:pPr>
                  <w:pStyle w:val="TableText"/>
                  <w:cnfStyle w:val="000000000000" w:firstRow="0" w:lastRow="0" w:firstColumn="0" w:lastColumn="0" w:oddVBand="0" w:evenVBand="0" w:oddHBand="0" w:evenHBand="0" w:firstRowFirstColumn="0" w:firstRowLastColumn="0" w:lastRowFirstColumn="0" w:lastRowLastColumn="0"/>
                </w:pPr>
                <w:r w:rsidRPr="006678A2">
                  <w:t xml:space="preserve">Where </w:t>
                </w:r>
                <w:r w:rsidR="00585C6D">
                  <w:t xml:space="preserve">open cut </w:t>
                </w:r>
                <w:r w:rsidR="004951BB">
                  <w:t>trench construction</w:t>
                </w:r>
                <w:r w:rsidR="00585C6D">
                  <w:t xml:space="preserve"> </w:t>
                </w:r>
                <w:r w:rsidRPr="006678A2">
                  <w:t xml:space="preserve">is required for a watercourse </w:t>
                </w:r>
                <w:r w:rsidR="00507B45">
                  <w:t xml:space="preserve">implement </w:t>
                </w:r>
                <w:r w:rsidRPr="006678A2">
                  <w:t>the following mitigation measures:</w:t>
                </w:r>
              </w:p>
              <w:p w14:paraId="21FE9317" w14:textId="3908C779" w:rsidR="006678A2" w:rsidRPr="006678A2" w:rsidRDefault="00507B45" w:rsidP="00D24AF7">
                <w:pPr>
                  <w:pStyle w:val="TableBullet1"/>
                  <w:cnfStyle w:val="000000000000" w:firstRow="0" w:lastRow="0" w:firstColumn="0" w:lastColumn="0" w:oddVBand="0" w:evenVBand="0" w:oddHBand="0" w:evenHBand="0" w:firstRowFirstColumn="0" w:firstRowLastColumn="0" w:lastRowFirstColumn="0" w:lastRowLastColumn="0"/>
                </w:pPr>
                <w:r>
                  <w:t>Implement e</w:t>
                </w:r>
                <w:r w:rsidR="006678A2" w:rsidRPr="006678A2">
                  <w:t xml:space="preserve">rosion and sediment controls for the site </w:t>
                </w:r>
                <w:r w:rsidR="00F12A02">
                  <w:t>w</w:t>
                </w:r>
                <w:r w:rsidR="00F12A02" w:rsidRPr="00F12A02">
                  <w:t xml:space="preserve">ith reference to </w:t>
                </w:r>
                <w:r w:rsidR="00F12A02" w:rsidRPr="00D8271E">
                  <w:t>International Erosion Cont</w:t>
                </w:r>
                <w:r w:rsidR="00F12A02" w:rsidRPr="00F12A02">
                  <w:t>rol Association Best Practice Erosion and Sediment Control, Appendix P – Land Based Pipeline Construction (IECA, 2008)</w:t>
                </w:r>
                <w:r w:rsidR="00E76DB1">
                  <w:t>.</w:t>
                </w:r>
              </w:p>
              <w:p w14:paraId="3E5DA795" w14:textId="102F286B" w:rsidR="006678A2" w:rsidRPr="006678A2" w:rsidRDefault="00507B45" w:rsidP="00D24AF7">
                <w:pPr>
                  <w:pStyle w:val="TableBullet1"/>
                  <w:cnfStyle w:val="000000000000" w:firstRow="0" w:lastRow="0" w:firstColumn="0" w:lastColumn="0" w:oddVBand="0" w:evenVBand="0" w:oddHBand="0" w:evenHBand="0" w:firstRowFirstColumn="0" w:firstRowLastColumn="0" w:lastRowFirstColumn="0" w:lastRowLastColumn="0"/>
                </w:pPr>
                <w:r>
                  <w:t>Construct t</w:t>
                </w:r>
                <w:r w:rsidR="006678A2" w:rsidRPr="006678A2">
                  <w:t>renched crossings of ephemeral watercourses during no or low flow conditions</w:t>
                </w:r>
                <w:r w:rsidR="00021184">
                  <w:t xml:space="preserve"> where reasonably practicable</w:t>
                </w:r>
                <w:r w:rsidR="006678A2" w:rsidRPr="006678A2">
                  <w:t>.</w:t>
                </w:r>
              </w:p>
              <w:p w14:paraId="29F2CAE2" w14:textId="18F1FA20" w:rsidR="006678A2" w:rsidRPr="006678A2" w:rsidRDefault="00507B45" w:rsidP="00D24AF7">
                <w:pPr>
                  <w:pStyle w:val="TableBullet1"/>
                  <w:cnfStyle w:val="000000000000" w:firstRow="0" w:lastRow="0" w:firstColumn="0" w:lastColumn="0" w:oddVBand="0" w:evenVBand="0" w:oddHBand="0" w:evenHBand="0" w:firstRowFirstColumn="0" w:firstRowLastColumn="0" w:lastRowFirstColumn="0" w:lastRowLastColumn="0"/>
                </w:pPr>
                <w:r>
                  <w:t>Monitor w</w:t>
                </w:r>
                <w:r w:rsidR="006678A2" w:rsidRPr="006678A2">
                  <w:t>eather forecasts to minimise the likelihood of having open trenches at the waterway when high rainfall events are expected.</w:t>
                </w:r>
              </w:p>
              <w:p w14:paraId="625E0C14" w14:textId="49EF2E77" w:rsidR="006678A2" w:rsidRPr="006678A2" w:rsidRDefault="00507B45" w:rsidP="00D24AF7">
                <w:pPr>
                  <w:pStyle w:val="TableBullet1"/>
                  <w:cnfStyle w:val="000000000000" w:firstRow="0" w:lastRow="0" w:firstColumn="0" w:lastColumn="0" w:oddVBand="0" w:evenVBand="0" w:oddHBand="0" w:evenHBand="0" w:firstRowFirstColumn="0" w:firstRowLastColumn="0" w:lastRowFirstColumn="0" w:lastRowLastColumn="0"/>
                </w:pPr>
                <w:r>
                  <w:t>Remove a</w:t>
                </w:r>
                <w:r w:rsidR="006678A2" w:rsidRPr="006678A2">
                  <w:t>ll obstructions to flow after the pipe has been laid and backfilled.</w:t>
                </w:r>
              </w:p>
              <w:p w14:paraId="4D023C26" w14:textId="4A6F2FC9" w:rsidR="006678A2" w:rsidRPr="006678A2" w:rsidRDefault="00507B45" w:rsidP="00D24AF7">
                <w:pPr>
                  <w:pStyle w:val="TableBullet1"/>
                  <w:cnfStyle w:val="000000000000" w:firstRow="0" w:lastRow="0" w:firstColumn="0" w:lastColumn="0" w:oddVBand="0" w:evenVBand="0" w:oddHBand="0" w:evenHBand="0" w:firstRowFirstColumn="0" w:firstRowLastColumn="0" w:lastRowFirstColumn="0" w:lastRowLastColumn="0"/>
                </w:pPr>
                <w:r>
                  <w:t>A</w:t>
                </w:r>
                <w:r w:rsidR="006678A2" w:rsidRPr="006678A2">
                  <w:t>ssemble and prepare</w:t>
                </w:r>
                <w:r>
                  <w:t xml:space="preserve"> the pipeline</w:t>
                </w:r>
                <w:r w:rsidR="006678A2" w:rsidRPr="006678A2">
                  <w:t xml:space="preserve"> so that it can be installed</w:t>
                </w:r>
                <w:r>
                  <w:t xml:space="preserve"> as soon as reasonably practicable</w:t>
                </w:r>
                <w:r w:rsidR="006678A2" w:rsidRPr="006678A2">
                  <w:t xml:space="preserve"> once the </w:t>
                </w:r>
                <w:r w:rsidR="004951BB">
                  <w:t>open trench construction</w:t>
                </w:r>
                <w:r w:rsidR="006678A2" w:rsidRPr="006678A2">
                  <w:t xml:space="preserve"> over the watercourse has been undertaken.</w:t>
                </w:r>
              </w:p>
              <w:p w14:paraId="69CA5252" w14:textId="0C2F3628" w:rsidR="006678A2" w:rsidRPr="006678A2" w:rsidRDefault="00507B45" w:rsidP="00D24AF7">
                <w:pPr>
                  <w:pStyle w:val="TableBullet1"/>
                  <w:cnfStyle w:val="000000000000" w:firstRow="0" w:lastRow="0" w:firstColumn="0" w:lastColumn="0" w:oddVBand="0" w:evenVBand="0" w:oddHBand="0" w:evenHBand="0" w:firstRowFirstColumn="0" w:firstRowLastColumn="0" w:lastRowFirstColumn="0" w:lastRowLastColumn="0"/>
                </w:pPr>
                <w:r>
                  <w:t>Reinstate t</w:t>
                </w:r>
                <w:r w:rsidR="006678A2" w:rsidRPr="006678A2">
                  <w:t xml:space="preserve">he exposed trench within the watercourse and riparian zones </w:t>
                </w:r>
                <w:r>
                  <w:t>as soon as reasonably practicable</w:t>
                </w:r>
                <w:r w:rsidRPr="006678A2">
                  <w:t xml:space="preserve"> </w:t>
                </w:r>
                <w:r w:rsidR="006678A2" w:rsidRPr="006678A2">
                  <w:t>following the installation of the pipeline.</w:t>
                </w:r>
              </w:p>
              <w:p w14:paraId="11C50FCC" w14:textId="6D27AEEA" w:rsidR="006678A2" w:rsidRPr="006678A2" w:rsidRDefault="00507B45" w:rsidP="00D24AF7">
                <w:pPr>
                  <w:pStyle w:val="TableBullet1"/>
                  <w:cnfStyle w:val="000000000000" w:firstRow="0" w:lastRow="0" w:firstColumn="0" w:lastColumn="0" w:oddVBand="0" w:evenVBand="0" w:oddHBand="0" w:evenHBand="0" w:firstRowFirstColumn="0" w:firstRowLastColumn="0" w:lastRowFirstColumn="0" w:lastRowLastColumn="0"/>
                </w:pPr>
                <w:r>
                  <w:t>Design w</w:t>
                </w:r>
                <w:r w:rsidR="006678A2" w:rsidRPr="006678A2">
                  <w:t>aterway reinstatement to avoid future erosion over the pipeline alignment and to provide bank stability at the crossing location as the same or better than prior to construction.</w:t>
                </w:r>
              </w:p>
              <w:p w14:paraId="4FFBD030" w14:textId="38C4AD5D" w:rsidR="006678A2" w:rsidRPr="006678A2" w:rsidRDefault="00507B45" w:rsidP="00D24AF7">
                <w:pPr>
                  <w:pStyle w:val="TableBullet1"/>
                  <w:cnfStyle w:val="000000000000" w:firstRow="0" w:lastRow="0" w:firstColumn="0" w:lastColumn="0" w:oddVBand="0" w:evenVBand="0" w:oddHBand="0" w:evenHBand="0" w:firstRowFirstColumn="0" w:firstRowLastColumn="0" w:lastRowFirstColumn="0" w:lastRowLastColumn="0"/>
                </w:pPr>
                <w:r>
                  <w:t>Provide t</w:t>
                </w:r>
                <w:r w:rsidR="006678A2" w:rsidRPr="006678A2">
                  <w:t xml:space="preserve">emporary </w:t>
                </w:r>
                <w:r>
                  <w:t xml:space="preserve">erosion and sediment control </w:t>
                </w:r>
                <w:r w:rsidR="006678A2" w:rsidRPr="006678A2">
                  <w:t>as needed to prevent erosion and scour until the vegetation has established throughout the post-construction period (</w:t>
                </w:r>
                <w:r w:rsidR="00E76DB1">
                  <w:t>eg</w:t>
                </w:r>
                <w:r w:rsidR="006678A2" w:rsidRPr="006678A2">
                  <w:t xml:space="preserve"> up to 12 months depending on establishment of vegetation)</w:t>
                </w:r>
                <w:r w:rsidR="00C71C47">
                  <w:t>.</w:t>
                </w:r>
              </w:p>
              <w:p w14:paraId="0A6E9B6E" w14:textId="3CD4C807" w:rsidR="006678A2" w:rsidRPr="006678A2" w:rsidRDefault="00507B45" w:rsidP="00D24AF7">
                <w:pPr>
                  <w:pStyle w:val="TableBullet1"/>
                  <w:cnfStyle w:val="000000000000" w:firstRow="0" w:lastRow="0" w:firstColumn="0" w:lastColumn="0" w:oddVBand="0" w:evenVBand="0" w:oddHBand="0" w:evenHBand="0" w:firstRowFirstColumn="0" w:firstRowLastColumn="0" w:lastRowFirstColumn="0" w:lastRowLastColumn="0"/>
                </w:pPr>
                <w:r>
                  <w:t>Undertake v</w:t>
                </w:r>
                <w:r w:rsidR="006678A2" w:rsidRPr="006678A2">
                  <w:t xml:space="preserve">isual monitoring downstream of the trench during flow events if the trench has not been reinstated. </w:t>
                </w:r>
              </w:p>
              <w:p w14:paraId="504D8435" w14:textId="69CCEE72" w:rsidR="006678A2" w:rsidRPr="006678A2" w:rsidRDefault="00507B45" w:rsidP="00D24AF7">
                <w:pPr>
                  <w:pStyle w:val="TableBullet1"/>
                  <w:cnfStyle w:val="000000000000" w:firstRow="0" w:lastRow="0" w:firstColumn="0" w:lastColumn="0" w:oddVBand="0" w:evenVBand="0" w:oddHBand="0" w:evenHBand="0" w:firstRowFirstColumn="0" w:firstRowLastColumn="0" w:lastRowFirstColumn="0" w:lastRowLastColumn="0"/>
                </w:pPr>
                <w:r>
                  <w:t>Provide t</w:t>
                </w:r>
                <w:r w:rsidR="006678A2" w:rsidRPr="006678A2">
                  <w:t xml:space="preserve">emporary flow diversions if there is permanent flow in the waterway. Flow diversion measures may include pumps to ensure that water can be moved from one side of trench to the other, screened inlets (or other appropriate equipment) to minimise the entrapment of aquatic fauna and outlet structures that are designed to avoid scouring of the channel. Measures </w:t>
                </w:r>
                <w:r w:rsidR="00A71F8C">
                  <w:t>must</w:t>
                </w:r>
                <w:r w:rsidR="00A71F8C" w:rsidRPr="006678A2">
                  <w:t xml:space="preserve"> </w:t>
                </w:r>
                <w:r w:rsidR="006678A2" w:rsidRPr="006678A2">
                  <w:t xml:space="preserve">be in accordance with International Erosion Control Association </w:t>
                </w:r>
                <w:r w:rsidR="00021184">
                  <w:t>Best Practice Erosion and Sediment Control, Appendix P</w:t>
                </w:r>
                <w:r w:rsidR="00E76DB1">
                  <w:t xml:space="preserve"> – </w:t>
                </w:r>
                <w:r w:rsidR="00021184">
                  <w:t xml:space="preserve">Land based Pipeline Construction </w:t>
                </w:r>
                <w:r w:rsidR="006678A2" w:rsidRPr="006678A2">
                  <w:t>(IECA</w:t>
                </w:r>
                <w:r w:rsidR="00021184">
                  <w:t>, 2008</w:t>
                </w:r>
                <w:r w:rsidR="006678A2" w:rsidRPr="006678A2">
                  <w:t>)</w:t>
                </w:r>
                <w:r w:rsidR="00021184">
                  <w:t>.</w:t>
                </w:r>
                <w:r w:rsidR="006678A2" w:rsidRPr="006678A2">
                  <w:t xml:space="preserve"> </w:t>
                </w:r>
              </w:p>
              <w:p w14:paraId="48D5B667" w14:textId="7313350F" w:rsidR="006678A2" w:rsidRPr="006678A2" w:rsidRDefault="00A71F8C" w:rsidP="00D24AF7">
                <w:pPr>
                  <w:pStyle w:val="TableBullet1"/>
                  <w:cnfStyle w:val="000000000000" w:firstRow="0" w:lastRow="0" w:firstColumn="0" w:lastColumn="0" w:oddVBand="0" w:evenVBand="0" w:oddHBand="0" w:evenHBand="0" w:firstRowFirstColumn="0" w:firstRowLastColumn="0" w:lastRowFirstColumn="0" w:lastRowLastColumn="0"/>
                </w:pPr>
                <w:r>
                  <w:t>Restore w</w:t>
                </w:r>
                <w:r w:rsidR="006678A2" w:rsidRPr="006678A2">
                  <w:t>aterway bed and banks as soon as</w:t>
                </w:r>
                <w:r>
                  <w:t xml:space="preserve"> reasonably</w:t>
                </w:r>
                <w:r w:rsidR="006678A2" w:rsidRPr="006678A2">
                  <w:t xml:space="preserve"> practicable after pipe installation and backfilling works</w:t>
                </w:r>
                <w:r w:rsidR="00C71C47">
                  <w:t>.</w:t>
                </w:r>
              </w:p>
              <w:p w14:paraId="12B05362" w14:textId="03F42181" w:rsidR="00377E36" w:rsidRDefault="00A71F8C" w:rsidP="00D24AF7">
                <w:pPr>
                  <w:pStyle w:val="TableBullet1"/>
                  <w:cnfStyle w:val="000000000000" w:firstRow="0" w:lastRow="0" w:firstColumn="0" w:lastColumn="0" w:oddVBand="0" w:evenVBand="0" w:oddHBand="0" w:evenHBand="0" w:firstRowFirstColumn="0" w:firstRowLastColumn="0" w:lastRowFirstColumn="0" w:lastRowLastColumn="0"/>
                </w:pPr>
                <w:r>
                  <w:t>Carry out b</w:t>
                </w:r>
                <w:r w:rsidR="006678A2" w:rsidRPr="006678A2">
                  <w:t>ed and bank restoration, temporary protection and monitoring of establishment works as part of the site rehabilitation</w:t>
                </w:r>
                <w:r w:rsidR="006678A2">
                  <w:t>.</w:t>
                </w:r>
              </w:p>
              <w:p w14:paraId="067D5919" w14:textId="5144F14A" w:rsidR="00F52F6F" w:rsidRDefault="00F52F6F" w:rsidP="00D24AF7">
                <w:pPr>
                  <w:pStyle w:val="TableBullet1"/>
                  <w:cnfStyle w:val="000000000000" w:firstRow="0" w:lastRow="0" w:firstColumn="0" w:lastColumn="0" w:oddVBand="0" w:evenVBand="0" w:oddHBand="0" w:evenHBand="0" w:firstRowFirstColumn="0" w:firstRowLastColumn="0" w:lastRowFirstColumn="0" w:lastRowLastColumn="0"/>
                </w:pPr>
                <w:r>
                  <w:t>P</w:t>
                </w:r>
                <w:r w:rsidRPr="00F52F6F">
                  <w:t xml:space="preserve">repare a construction management plan for Merri Creek works including site </w:t>
                </w:r>
                <w:r w:rsidR="00372539">
                  <w:t xml:space="preserve">works </w:t>
                </w:r>
                <w:r w:rsidRPr="00F52F6F">
                  <w:t xml:space="preserve">methodology, construction timeframes and durations, and water quality monitoring frequency and parameters for APA approval. </w:t>
                </w:r>
              </w:p>
              <w:p w14:paraId="29B8215B" w14:textId="47B5F468" w:rsidR="00377E36" w:rsidRDefault="00D8271E" w:rsidP="00D24AF7">
                <w:pPr>
                  <w:pStyle w:val="TableBullet1"/>
                  <w:cnfStyle w:val="000000000000" w:firstRow="0" w:lastRow="0" w:firstColumn="0" w:lastColumn="0" w:oddVBand="0" w:evenVBand="0" w:oddHBand="0" w:evenHBand="0" w:firstRowFirstColumn="0" w:firstRowLastColumn="0" w:lastRowFirstColumn="0" w:lastRowLastColumn="0"/>
                </w:pPr>
                <w:r w:rsidRPr="00D8271E">
                  <w:t xml:space="preserve">Groundwater levels and flows will be managed in accordance with EMM GW1 described in </w:t>
                </w:r>
                <w:r w:rsidRPr="00D8271E" w:rsidDel="00A71F8C">
                  <w:t xml:space="preserve">EES </w:t>
                </w:r>
                <w:r w:rsidRPr="00D8271E">
                  <w:t xml:space="preserve">Technical </w:t>
                </w:r>
                <w:r w:rsidRPr="00D8271E" w:rsidDel="00A71F8C">
                  <w:t>R</w:t>
                </w:r>
                <w:r w:rsidRPr="00D8271E">
                  <w:t xml:space="preserve">eport C </w:t>
                </w:r>
                <w:r w:rsidRPr="00447E24">
                  <w:rPr>
                    <w:rStyle w:val="Italics"/>
                  </w:rPr>
                  <w:t>Groundwater</w:t>
                </w:r>
                <w:r w:rsidRPr="00D8271E">
                  <w:t>.</w:t>
                </w:r>
              </w:p>
            </w:tc>
            <w:tc>
              <w:tcPr>
                <w:tcW w:w="1134" w:type="dxa"/>
              </w:tcPr>
              <w:p w14:paraId="17E4564F" w14:textId="02BE2BCA" w:rsidR="00377E36" w:rsidRDefault="006678A2" w:rsidP="00377E36">
                <w:pPr>
                  <w:pStyle w:val="TableText"/>
                  <w:cnfStyle w:val="000000000000" w:firstRow="0" w:lastRow="0" w:firstColumn="0" w:lastColumn="0" w:oddVBand="0" w:evenVBand="0" w:oddHBand="0" w:evenHBand="0" w:firstRowFirstColumn="0" w:firstRowLastColumn="0" w:lastRowFirstColumn="0" w:lastRowLastColumn="0"/>
                </w:pPr>
                <w:r>
                  <w:t>Construction</w:t>
                </w:r>
              </w:p>
            </w:tc>
            <w:tc>
              <w:tcPr>
                <w:tcW w:w="1127" w:type="dxa"/>
              </w:tcPr>
              <w:p w14:paraId="2DCFDBA8" w14:textId="3FBBC095" w:rsidR="00377E36" w:rsidRDefault="00A37F9D" w:rsidP="00377E36">
                <w:pPr>
                  <w:pStyle w:val="TableText"/>
                  <w:cnfStyle w:val="000000000000" w:firstRow="0" w:lastRow="0" w:firstColumn="0" w:lastColumn="0" w:oddVBand="0" w:evenVBand="0" w:oddHBand="0" w:evenHBand="0" w:firstRowFirstColumn="0" w:firstRowLastColumn="0" w:lastRowFirstColumn="0" w:lastRowLastColumn="0"/>
                </w:pPr>
                <w:r>
                  <w:t>Minimisation</w:t>
                </w:r>
              </w:p>
            </w:tc>
          </w:tr>
          <w:tr w:rsidR="00377E36" w14:paraId="543663CD" w14:textId="77777777" w:rsidTr="00D064BA">
            <w:trPr>
              <w:cantSplit/>
            </w:trPr>
            <w:tc>
              <w:tcPr>
                <w:cnfStyle w:val="001000000000" w:firstRow="0" w:lastRow="0" w:firstColumn="1" w:lastColumn="0" w:oddVBand="0" w:evenVBand="0" w:oddHBand="0" w:evenHBand="0" w:firstRowFirstColumn="0" w:firstRowLastColumn="0" w:lastRowFirstColumn="0" w:lastRowLastColumn="0"/>
                <w:tcW w:w="701" w:type="dxa"/>
              </w:tcPr>
              <w:p w14:paraId="6ED87CC7" w14:textId="5939B8D8" w:rsidR="00377E36" w:rsidRDefault="0031636B" w:rsidP="00377E36">
                <w:pPr>
                  <w:pStyle w:val="TableText"/>
                </w:pPr>
                <w:r>
                  <w:lastRenderedPageBreak/>
                  <w:t>SW5</w:t>
                </w:r>
              </w:p>
            </w:tc>
            <w:tc>
              <w:tcPr>
                <w:tcW w:w="6098" w:type="dxa"/>
              </w:tcPr>
              <w:p w14:paraId="30FE12A2" w14:textId="77777777" w:rsidR="0031636B" w:rsidRPr="00D24AF7" w:rsidRDefault="0031636B" w:rsidP="0031636B">
                <w:pPr>
                  <w:pStyle w:val="TableText"/>
                  <w:cnfStyle w:val="000000000000" w:firstRow="0" w:lastRow="0" w:firstColumn="0" w:lastColumn="0" w:oddVBand="0" w:evenVBand="0" w:oddHBand="0" w:evenHBand="0" w:firstRowFirstColumn="0" w:firstRowLastColumn="0" w:lastRowFirstColumn="0" w:lastRowLastColumn="0"/>
                  <w:rPr>
                    <w:rStyle w:val="Bold"/>
                  </w:rPr>
                </w:pPr>
                <w:r w:rsidRPr="00D24AF7">
                  <w:rPr>
                    <w:rStyle w:val="Bold"/>
                  </w:rPr>
                  <w:t>Implement a Monitoring Program</w:t>
                </w:r>
              </w:p>
              <w:p w14:paraId="1E1D908C" w14:textId="2EE8C514" w:rsidR="0031636B" w:rsidRPr="0031636B" w:rsidRDefault="00A71F8C" w:rsidP="0031636B">
                <w:pPr>
                  <w:pStyle w:val="TableText"/>
                  <w:cnfStyle w:val="000000000000" w:firstRow="0" w:lastRow="0" w:firstColumn="0" w:lastColumn="0" w:oddVBand="0" w:evenVBand="0" w:oddHBand="0" w:evenHBand="0" w:firstRowFirstColumn="0" w:firstRowLastColumn="0" w:lastRowFirstColumn="0" w:lastRowLastColumn="0"/>
                </w:pPr>
                <w:r>
                  <w:t xml:space="preserve">Develop and implement a monitoring program, </w:t>
                </w:r>
                <w:r w:rsidR="0031636B" w:rsidRPr="0031636B">
                  <w:t xml:space="preserve">for the main waterways to determine if there are any construction related impacts. This </w:t>
                </w:r>
                <w:r>
                  <w:t>must</w:t>
                </w:r>
                <w:r w:rsidRPr="0031636B">
                  <w:t xml:space="preserve"> </w:t>
                </w:r>
                <w:r w:rsidR="0031636B" w:rsidRPr="0031636B">
                  <w:t>occur in Merri Creek and Jacksons Creek where open cut construction will occur</w:t>
                </w:r>
                <w:r w:rsidR="00245027">
                  <w:t>.</w:t>
                </w:r>
                <w:r w:rsidR="0031636B" w:rsidRPr="0031636B">
                  <w:t xml:space="preserve"> </w:t>
                </w:r>
              </w:p>
              <w:p w14:paraId="6F3EFE1C" w14:textId="00402D78" w:rsidR="0031636B" w:rsidRPr="0031636B" w:rsidRDefault="0031636B" w:rsidP="0031636B">
                <w:pPr>
                  <w:pStyle w:val="TableText"/>
                  <w:cnfStyle w:val="000000000000" w:firstRow="0" w:lastRow="0" w:firstColumn="0" w:lastColumn="0" w:oddVBand="0" w:evenVBand="0" w:oddHBand="0" w:evenHBand="0" w:firstRowFirstColumn="0" w:firstRowLastColumn="0" w:lastRowFirstColumn="0" w:lastRowLastColumn="0"/>
                </w:pPr>
                <w:r w:rsidRPr="0031636B">
                  <w:t xml:space="preserve">The monitoring program </w:t>
                </w:r>
                <w:r w:rsidR="00A71F8C">
                  <w:t>must</w:t>
                </w:r>
                <w:r w:rsidR="00A71F8C" w:rsidRPr="0031636B">
                  <w:t xml:space="preserve"> </w:t>
                </w:r>
                <w:r w:rsidRPr="0031636B">
                  <w:t>adopt a control/impact approach with water quality monitored at a suitable distance of 20</w:t>
                </w:r>
                <w:r w:rsidR="00E76DB1">
                  <w:t>–</w:t>
                </w:r>
                <w:r w:rsidRPr="0031636B">
                  <w:t xml:space="preserve">200 metres from the Project Area both upstream and downstream of the works to establish background conditions. The monitoring program </w:t>
                </w:r>
                <w:r w:rsidR="00A71F8C">
                  <w:t>must</w:t>
                </w:r>
                <w:r w:rsidR="00A71F8C" w:rsidRPr="0031636B">
                  <w:t xml:space="preserve"> </w:t>
                </w:r>
                <w:r w:rsidRPr="0031636B">
                  <w:t xml:space="preserve">be developed and undertaken in accordance with SEPP (Waters), </w:t>
                </w:r>
                <w:r w:rsidR="00033962">
                  <w:t xml:space="preserve">and </w:t>
                </w:r>
                <w:r w:rsidRPr="0031636B">
                  <w:t xml:space="preserve">ANZG Australia Guidelines for Water Quality Monitoring and Reporting (2018). </w:t>
                </w:r>
              </w:p>
              <w:p w14:paraId="5EA75B4D" w14:textId="1252C2B5" w:rsidR="0031636B" w:rsidRPr="0031636B" w:rsidRDefault="0031636B" w:rsidP="0031636B">
                <w:pPr>
                  <w:pStyle w:val="TableText"/>
                  <w:cnfStyle w:val="000000000000" w:firstRow="0" w:lastRow="0" w:firstColumn="0" w:lastColumn="0" w:oddVBand="0" w:evenVBand="0" w:oddHBand="0" w:evenHBand="0" w:firstRowFirstColumn="0" w:firstRowLastColumn="0" w:lastRowFirstColumn="0" w:lastRowLastColumn="0"/>
                </w:pPr>
                <w:r w:rsidRPr="0031636B">
                  <w:t xml:space="preserve">Water quality monitoring </w:t>
                </w:r>
                <w:r w:rsidR="00A71F8C">
                  <w:t>must</w:t>
                </w:r>
                <w:r w:rsidR="00A71F8C" w:rsidRPr="0031636B">
                  <w:t xml:space="preserve"> </w:t>
                </w:r>
                <w:r w:rsidRPr="0031636B">
                  <w:t xml:space="preserve">occur immediately prior to construction to establish background conditions upstream and downstream of the Project </w:t>
                </w:r>
                <w:r w:rsidR="00FF0754">
                  <w:t>a</w:t>
                </w:r>
                <w:r w:rsidR="00FF0754" w:rsidRPr="0031636B">
                  <w:t>rea</w:t>
                </w:r>
                <w:r w:rsidRPr="0031636B">
                  <w:t xml:space="preserve">. Monitoring </w:t>
                </w:r>
                <w:r w:rsidR="00A71F8C">
                  <w:t>must</w:t>
                </w:r>
                <w:r w:rsidR="00A71F8C" w:rsidRPr="0031636B">
                  <w:t xml:space="preserve"> </w:t>
                </w:r>
                <w:r w:rsidRPr="0031636B">
                  <w:t>then occur on a continual basis during construction (</w:t>
                </w:r>
                <w:r w:rsidR="00E76DB1">
                  <w:t>eg</w:t>
                </w:r>
                <w:r w:rsidRPr="0031636B">
                  <w:t xml:space="preserve"> </w:t>
                </w:r>
                <w:r w:rsidR="006D0D47">
                  <w:t>at appropriate intervals</w:t>
                </w:r>
                <w:r w:rsidRPr="0031636B">
                  <w:t>) with comparisons of upstream and downstream conditions used to infer if there is a downstream impact such as increased turbidity.</w:t>
                </w:r>
              </w:p>
              <w:p w14:paraId="55667ECD" w14:textId="75368A75" w:rsidR="0031636B" w:rsidRPr="0031636B" w:rsidRDefault="0031636B" w:rsidP="0031636B">
                <w:pPr>
                  <w:pStyle w:val="TableText"/>
                  <w:cnfStyle w:val="000000000000" w:firstRow="0" w:lastRow="0" w:firstColumn="0" w:lastColumn="0" w:oddVBand="0" w:evenVBand="0" w:oddHBand="0" w:evenHBand="0" w:firstRowFirstColumn="0" w:firstRowLastColumn="0" w:lastRowFirstColumn="0" w:lastRowLastColumn="0"/>
                </w:pPr>
                <w:r w:rsidRPr="0031636B">
                  <w:t xml:space="preserve">The </w:t>
                </w:r>
                <w:r w:rsidR="00953456">
                  <w:t>biodiversity</w:t>
                </w:r>
                <w:r w:rsidRPr="0031636B">
                  <w:t xml:space="preserve"> monitoring </w:t>
                </w:r>
                <w:r w:rsidR="00A71F8C">
                  <w:t>must</w:t>
                </w:r>
                <w:r w:rsidR="00A71F8C" w:rsidRPr="0031636B">
                  <w:t xml:space="preserve"> </w:t>
                </w:r>
                <w:r w:rsidRPr="0031636B">
                  <w:t xml:space="preserve">occur at the two sites upstream and downstream of the Project Area prior to construction to establish background conditions. A final </w:t>
                </w:r>
                <w:r w:rsidR="00953456">
                  <w:t>biodiversity</w:t>
                </w:r>
                <w:r w:rsidRPr="0031636B">
                  <w:t xml:space="preserve"> and water quality monitoring </w:t>
                </w:r>
                <w:r w:rsidR="00A71F8C">
                  <w:t>must</w:t>
                </w:r>
                <w:r w:rsidR="00A71F8C" w:rsidRPr="0031636B">
                  <w:t xml:space="preserve"> </w:t>
                </w:r>
                <w:r w:rsidRPr="0031636B">
                  <w:t>be repeated post-construction to identify any potential impacts from the construction and rehabilitation works.</w:t>
                </w:r>
              </w:p>
              <w:p w14:paraId="581B528B" w14:textId="681CE767" w:rsidR="0031636B" w:rsidRPr="0031636B" w:rsidRDefault="0031636B" w:rsidP="0031636B">
                <w:pPr>
                  <w:pStyle w:val="TableText"/>
                  <w:cnfStyle w:val="000000000000" w:firstRow="0" w:lastRow="0" w:firstColumn="0" w:lastColumn="0" w:oddVBand="0" w:evenVBand="0" w:oddHBand="0" w:evenHBand="0" w:firstRowFirstColumn="0" w:firstRowLastColumn="0" w:lastRowFirstColumn="0" w:lastRowLastColumn="0"/>
                </w:pPr>
                <w:r w:rsidRPr="0031636B">
                  <w:t xml:space="preserve">Should the monitoring determine adverse residual impacts on surface water and biodiversity values, contingency measures </w:t>
                </w:r>
                <w:r w:rsidR="00A71F8C">
                  <w:t xml:space="preserve">must </w:t>
                </w:r>
                <w:r w:rsidRPr="0031636B">
                  <w:t>be developed and implemented. These remedial actions may include:</w:t>
                </w:r>
              </w:p>
              <w:p w14:paraId="2B3A70B2" w14:textId="4F0D13D5" w:rsidR="0031636B" w:rsidRPr="0031636B" w:rsidRDefault="0031636B" w:rsidP="00D24AF7">
                <w:pPr>
                  <w:pStyle w:val="TableBullet1"/>
                  <w:cnfStyle w:val="000000000000" w:firstRow="0" w:lastRow="0" w:firstColumn="0" w:lastColumn="0" w:oddVBand="0" w:evenVBand="0" w:oddHBand="0" w:evenHBand="0" w:firstRowFirstColumn="0" w:firstRowLastColumn="0" w:lastRowFirstColumn="0" w:lastRowLastColumn="0"/>
                </w:pPr>
                <w:r w:rsidRPr="0031636B">
                  <w:t>Identifying, repairing and redesign failed management measures aimed at reducing impacts due to erosion and sedimentation</w:t>
                </w:r>
                <w:r w:rsidR="00C71C47">
                  <w:t>.</w:t>
                </w:r>
              </w:p>
              <w:p w14:paraId="7C021A1A" w14:textId="63F0979A" w:rsidR="0031636B" w:rsidRPr="0031636B" w:rsidRDefault="0031636B" w:rsidP="00D24AF7">
                <w:pPr>
                  <w:pStyle w:val="TableBullet1"/>
                  <w:cnfStyle w:val="000000000000" w:firstRow="0" w:lastRow="0" w:firstColumn="0" w:lastColumn="0" w:oddVBand="0" w:evenVBand="0" w:oddHBand="0" w:evenHBand="0" w:firstRowFirstColumn="0" w:firstRowLastColumn="0" w:lastRowFirstColumn="0" w:lastRowLastColumn="0"/>
                </w:pPr>
                <w:r w:rsidRPr="0031636B">
                  <w:t>Further stabilis</w:t>
                </w:r>
                <w:r w:rsidR="00A71F8C">
                  <w:t>e</w:t>
                </w:r>
                <w:r w:rsidRPr="0031636B">
                  <w:t xml:space="preserve"> banks and beds at waterway crossing to reduce erosion potential and sedimentation</w:t>
                </w:r>
                <w:r w:rsidR="00C71C47">
                  <w:t>.</w:t>
                </w:r>
              </w:p>
              <w:p w14:paraId="0237C134" w14:textId="4FE5C35C" w:rsidR="00377E36" w:rsidRDefault="00D8271E" w:rsidP="00D24AF7">
                <w:pPr>
                  <w:pStyle w:val="TableBullet1"/>
                  <w:cnfStyle w:val="000000000000" w:firstRow="0" w:lastRow="0" w:firstColumn="0" w:lastColumn="0" w:oddVBand="0" w:evenVBand="0" w:oddHBand="0" w:evenHBand="0" w:firstRowFirstColumn="0" w:firstRowLastColumn="0" w:lastRowFirstColumn="0" w:lastRowLastColumn="0"/>
                </w:pPr>
                <w:r w:rsidRPr="00D8271E">
                  <w:t>Inspect pumping of water from coffer dams and</w:t>
                </w:r>
                <w:r w:rsidR="00AE74FF">
                  <w:t>/</w:t>
                </w:r>
                <w:r w:rsidRPr="00D8271E">
                  <w:t>or other areas if water quality exceeds background conditions and implement further management measures</w:t>
                </w:r>
                <w:r w:rsidR="0031636B" w:rsidRPr="0031636B">
                  <w:t>.</w:t>
                </w:r>
              </w:p>
            </w:tc>
            <w:tc>
              <w:tcPr>
                <w:tcW w:w="1134" w:type="dxa"/>
              </w:tcPr>
              <w:p w14:paraId="2FFB9260" w14:textId="26C56E4F" w:rsidR="00377E36" w:rsidRDefault="0031636B" w:rsidP="00377E36">
                <w:pPr>
                  <w:pStyle w:val="TableText"/>
                  <w:cnfStyle w:val="000000000000" w:firstRow="0" w:lastRow="0" w:firstColumn="0" w:lastColumn="0" w:oddVBand="0" w:evenVBand="0" w:oddHBand="0" w:evenHBand="0" w:firstRowFirstColumn="0" w:firstRowLastColumn="0" w:lastRowFirstColumn="0" w:lastRowLastColumn="0"/>
                </w:pPr>
                <w:r>
                  <w:t>Design, construction</w:t>
                </w:r>
              </w:p>
            </w:tc>
            <w:tc>
              <w:tcPr>
                <w:tcW w:w="1127" w:type="dxa"/>
              </w:tcPr>
              <w:p w14:paraId="612B4657" w14:textId="677F784E" w:rsidR="00377E36" w:rsidRDefault="00A37F9D" w:rsidP="00377E36">
                <w:pPr>
                  <w:pStyle w:val="TableText"/>
                  <w:cnfStyle w:val="000000000000" w:firstRow="0" w:lastRow="0" w:firstColumn="0" w:lastColumn="0" w:oddVBand="0" w:evenVBand="0" w:oddHBand="0" w:evenHBand="0" w:firstRowFirstColumn="0" w:firstRowLastColumn="0" w:lastRowFirstColumn="0" w:lastRowLastColumn="0"/>
                </w:pPr>
                <w:r>
                  <w:t>Minimisation</w:t>
                </w:r>
              </w:p>
            </w:tc>
          </w:tr>
          <w:tr w:rsidR="00377E36" w14:paraId="4ECF1B9F" w14:textId="77777777" w:rsidTr="00D064BA">
            <w:trPr>
              <w:cantSplit/>
            </w:trPr>
            <w:tc>
              <w:tcPr>
                <w:cnfStyle w:val="001000000000" w:firstRow="0" w:lastRow="0" w:firstColumn="1" w:lastColumn="0" w:oddVBand="0" w:evenVBand="0" w:oddHBand="0" w:evenHBand="0" w:firstRowFirstColumn="0" w:firstRowLastColumn="0" w:lastRowFirstColumn="0" w:lastRowLastColumn="0"/>
                <w:tcW w:w="701" w:type="dxa"/>
              </w:tcPr>
              <w:p w14:paraId="459F9467" w14:textId="76C99AB5" w:rsidR="00377E36" w:rsidRDefault="005D139E" w:rsidP="00377E36">
                <w:pPr>
                  <w:pStyle w:val="TableText"/>
                </w:pPr>
                <w:r>
                  <w:t>SW6</w:t>
                </w:r>
              </w:p>
            </w:tc>
            <w:tc>
              <w:tcPr>
                <w:tcW w:w="6098" w:type="dxa"/>
              </w:tcPr>
              <w:p w14:paraId="4F5BCEC2" w14:textId="77777777" w:rsidR="005D139E" w:rsidRPr="00D24AF7" w:rsidRDefault="005D139E" w:rsidP="005D139E">
                <w:pPr>
                  <w:pStyle w:val="TableText"/>
                  <w:cnfStyle w:val="000000000000" w:firstRow="0" w:lastRow="0" w:firstColumn="0" w:lastColumn="0" w:oddVBand="0" w:evenVBand="0" w:oddHBand="0" w:evenHBand="0" w:firstRowFirstColumn="0" w:firstRowLastColumn="0" w:lastRowFirstColumn="0" w:lastRowLastColumn="0"/>
                  <w:rPr>
                    <w:rStyle w:val="Bold"/>
                  </w:rPr>
                </w:pPr>
                <w:r w:rsidRPr="00D24AF7">
                  <w:rPr>
                    <w:rStyle w:val="Bold"/>
                  </w:rPr>
                  <w:t>Periodic Visual monitoring</w:t>
                </w:r>
              </w:p>
              <w:p w14:paraId="1017B5BB" w14:textId="1C727DD7" w:rsidR="005D139E" w:rsidRPr="005D139E" w:rsidRDefault="00A71F8C" w:rsidP="005D139E">
                <w:pPr>
                  <w:pStyle w:val="TableText"/>
                  <w:cnfStyle w:val="000000000000" w:firstRow="0" w:lastRow="0" w:firstColumn="0" w:lastColumn="0" w:oddVBand="0" w:evenVBand="0" w:oddHBand="0" w:evenHBand="0" w:firstRowFirstColumn="0" w:firstRowLastColumn="0" w:lastRowFirstColumn="0" w:lastRowLastColumn="0"/>
                </w:pPr>
                <w:r>
                  <w:t>Carry out p</w:t>
                </w:r>
                <w:r w:rsidR="005D139E" w:rsidRPr="005D139E">
                  <w:t>eriodic routine observations (</w:t>
                </w:r>
                <w:r w:rsidR="00E76DB1">
                  <w:t>eg</w:t>
                </w:r>
                <w:r w:rsidR="005D139E" w:rsidRPr="005D139E">
                  <w:t xml:space="preserve"> annually plus following any major</w:t>
                </w:r>
                <w:r w:rsidR="00FA5C8A">
                  <w:t xml:space="preserve"> </w:t>
                </w:r>
                <w:r w:rsidR="005D139E" w:rsidRPr="005D139E">
                  <w:t>flood events</w:t>
                </w:r>
                <w:r w:rsidR="00033962">
                  <w:t xml:space="preserve"> where damage is reported</w:t>
                </w:r>
                <w:r w:rsidR="005D139E" w:rsidRPr="005D139E">
                  <w:t xml:space="preserve">) capturing site conditions </w:t>
                </w:r>
                <w:r>
                  <w:t>on an</w:t>
                </w:r>
                <w:r w:rsidR="005D139E" w:rsidRPr="005D139E">
                  <w:t xml:space="preserve"> ongoing </w:t>
                </w:r>
                <w:r>
                  <w:t>basis during</w:t>
                </w:r>
                <w:r w:rsidRPr="005D139E">
                  <w:t xml:space="preserve"> </w:t>
                </w:r>
                <w:r w:rsidR="005D139E" w:rsidRPr="005D139E">
                  <w:t>operation for Jacksons Creek and Merri Creek.</w:t>
                </w:r>
              </w:p>
              <w:p w14:paraId="160D0099" w14:textId="1DBE1953" w:rsidR="00377E36" w:rsidRDefault="00A71F8C" w:rsidP="005D139E">
                <w:pPr>
                  <w:pStyle w:val="TableText"/>
                  <w:cnfStyle w:val="000000000000" w:firstRow="0" w:lastRow="0" w:firstColumn="0" w:lastColumn="0" w:oddVBand="0" w:evenVBand="0" w:oddHBand="0" w:evenHBand="0" w:firstRowFirstColumn="0" w:firstRowLastColumn="0" w:lastRowFirstColumn="0" w:lastRowLastColumn="0"/>
                </w:pPr>
                <w:r>
                  <w:t>Incorporate s</w:t>
                </w:r>
                <w:r w:rsidR="005D139E" w:rsidRPr="005D139E">
                  <w:t xml:space="preserve">pecific details of the visual monitoring into the OEMP </w:t>
                </w:r>
                <w:r>
                  <w:t>including triggers for</w:t>
                </w:r>
                <w:r w:rsidR="005D139E" w:rsidRPr="005D139E">
                  <w:t xml:space="preserve"> remedial action when monitoring and inspection results indicate a potential problem to the environment.</w:t>
                </w:r>
              </w:p>
            </w:tc>
            <w:tc>
              <w:tcPr>
                <w:tcW w:w="1134" w:type="dxa"/>
              </w:tcPr>
              <w:p w14:paraId="0BDCA482" w14:textId="28FFCEB8" w:rsidR="00377E36" w:rsidRDefault="005D139E" w:rsidP="00377E36">
                <w:pPr>
                  <w:pStyle w:val="TableText"/>
                  <w:cnfStyle w:val="000000000000" w:firstRow="0" w:lastRow="0" w:firstColumn="0" w:lastColumn="0" w:oddVBand="0" w:evenVBand="0" w:oddHBand="0" w:evenHBand="0" w:firstRowFirstColumn="0" w:firstRowLastColumn="0" w:lastRowFirstColumn="0" w:lastRowLastColumn="0"/>
                </w:pPr>
                <w:r>
                  <w:t>Operation</w:t>
                </w:r>
              </w:p>
            </w:tc>
            <w:tc>
              <w:tcPr>
                <w:tcW w:w="1127" w:type="dxa"/>
              </w:tcPr>
              <w:p w14:paraId="2A9FC82C" w14:textId="2C3CC60D" w:rsidR="00377E36" w:rsidRDefault="00A37F9D" w:rsidP="00377E36">
                <w:pPr>
                  <w:pStyle w:val="TableText"/>
                  <w:cnfStyle w:val="000000000000" w:firstRow="0" w:lastRow="0" w:firstColumn="0" w:lastColumn="0" w:oddVBand="0" w:evenVBand="0" w:oddHBand="0" w:evenHBand="0" w:firstRowFirstColumn="0" w:firstRowLastColumn="0" w:lastRowFirstColumn="0" w:lastRowLastColumn="0"/>
                </w:pPr>
                <w:r>
                  <w:t>Minimisation</w:t>
                </w:r>
              </w:p>
            </w:tc>
          </w:tr>
          <w:tr w:rsidR="00377E36" w14:paraId="425480FD" w14:textId="77777777" w:rsidTr="00D064BA">
            <w:trPr>
              <w:cantSplit/>
            </w:trPr>
            <w:tc>
              <w:tcPr>
                <w:cnfStyle w:val="001000000000" w:firstRow="0" w:lastRow="0" w:firstColumn="1" w:lastColumn="0" w:oddVBand="0" w:evenVBand="0" w:oddHBand="0" w:evenHBand="0" w:firstRowFirstColumn="0" w:firstRowLastColumn="0" w:lastRowFirstColumn="0" w:lastRowLastColumn="0"/>
                <w:tcW w:w="701" w:type="dxa"/>
              </w:tcPr>
              <w:p w14:paraId="7A638238" w14:textId="19597C13" w:rsidR="00377E36" w:rsidRDefault="00E14C47" w:rsidP="00377E36">
                <w:pPr>
                  <w:pStyle w:val="TableText"/>
                </w:pPr>
                <w:r>
                  <w:lastRenderedPageBreak/>
                  <w:t>SW7</w:t>
                </w:r>
              </w:p>
            </w:tc>
            <w:tc>
              <w:tcPr>
                <w:tcW w:w="6098" w:type="dxa"/>
              </w:tcPr>
              <w:p w14:paraId="566F3168" w14:textId="77777777" w:rsidR="00E14C47" w:rsidRPr="00D24AF7" w:rsidRDefault="00E14C47" w:rsidP="00E14C47">
                <w:pPr>
                  <w:pStyle w:val="TableText"/>
                  <w:cnfStyle w:val="000000000000" w:firstRow="0" w:lastRow="0" w:firstColumn="0" w:lastColumn="0" w:oddVBand="0" w:evenVBand="0" w:oddHBand="0" w:evenHBand="0" w:firstRowFirstColumn="0" w:firstRowLastColumn="0" w:lastRowFirstColumn="0" w:lastRowLastColumn="0"/>
                  <w:rPr>
                    <w:rStyle w:val="Bold"/>
                  </w:rPr>
                </w:pPr>
                <w:r w:rsidRPr="00D24AF7">
                  <w:rPr>
                    <w:rStyle w:val="Bold"/>
                  </w:rPr>
                  <w:t>Design and Construction Management (Jacksons Creek)</w:t>
                </w:r>
              </w:p>
              <w:p w14:paraId="02C73821" w14:textId="09AAB918" w:rsidR="00E14C47" w:rsidRPr="00E14C47" w:rsidRDefault="00A71F8C" w:rsidP="00E14C47">
                <w:pPr>
                  <w:pStyle w:val="TableText"/>
                  <w:cnfStyle w:val="000000000000" w:firstRow="0" w:lastRow="0" w:firstColumn="0" w:lastColumn="0" w:oddVBand="0" w:evenVBand="0" w:oddHBand="0" w:evenHBand="0" w:firstRowFirstColumn="0" w:firstRowLastColumn="0" w:lastRowFirstColumn="0" w:lastRowLastColumn="0"/>
                </w:pPr>
                <w:r>
                  <w:t>The d</w:t>
                </w:r>
                <w:r w:rsidR="00E14C47" w:rsidRPr="00E14C47">
                  <w:t>etailed design</w:t>
                </w:r>
                <w:r>
                  <w:t xml:space="preserve"> must include</w:t>
                </w:r>
                <w:r w:rsidR="00E14C47" w:rsidRPr="00E14C47">
                  <w:t xml:space="preserve"> the following measures:</w:t>
                </w:r>
              </w:p>
              <w:p w14:paraId="2FC0F932" w14:textId="6C5CDC23" w:rsidR="00E14C47" w:rsidRPr="00E14C47" w:rsidRDefault="00E14C47" w:rsidP="00D24AF7">
                <w:pPr>
                  <w:pStyle w:val="TableBullet1"/>
                  <w:cnfStyle w:val="000000000000" w:firstRow="0" w:lastRow="0" w:firstColumn="0" w:lastColumn="0" w:oddVBand="0" w:evenVBand="0" w:oddHBand="0" w:evenHBand="0" w:firstRowFirstColumn="0" w:firstRowLastColumn="0" w:lastRowFirstColumn="0" w:lastRowLastColumn="0"/>
                </w:pPr>
                <w:r w:rsidRPr="00E14C47">
                  <w:t xml:space="preserve">Minimum depth: 2m below bed </w:t>
                </w:r>
                <w:r w:rsidR="00D8271E">
                  <w:t>invert level</w:t>
                </w:r>
                <w:r w:rsidR="00C71C47">
                  <w:t>.</w:t>
                </w:r>
              </w:p>
              <w:p w14:paraId="1924B747" w14:textId="67166AB0" w:rsidR="00E14C47" w:rsidRPr="00E14C47" w:rsidRDefault="00E14C47" w:rsidP="00D24AF7">
                <w:pPr>
                  <w:pStyle w:val="TableBullet1"/>
                  <w:cnfStyle w:val="000000000000" w:firstRow="0" w:lastRow="0" w:firstColumn="0" w:lastColumn="0" w:oddVBand="0" w:evenVBand="0" w:oddHBand="0" w:evenHBand="0" w:firstRowFirstColumn="0" w:firstRowLastColumn="0" w:lastRowFirstColumn="0" w:lastRowLastColumn="0"/>
                </w:pPr>
                <w:r w:rsidRPr="00E14C47">
                  <w:t>Length of flat grade pipe (extend from top bank to top of bank)</w:t>
                </w:r>
                <w:r w:rsidR="00C71C47">
                  <w:t>.</w:t>
                </w:r>
              </w:p>
              <w:p w14:paraId="3097ED8B" w14:textId="20730916" w:rsidR="00E14C47" w:rsidRPr="00E14C47" w:rsidRDefault="00E14C47" w:rsidP="00D24AF7">
                <w:pPr>
                  <w:pStyle w:val="TableBullet1"/>
                  <w:cnfStyle w:val="000000000000" w:firstRow="0" w:lastRow="0" w:firstColumn="0" w:lastColumn="0" w:oddVBand="0" w:evenVBand="0" w:oddHBand="0" w:evenHBand="0" w:firstRowFirstColumn="0" w:firstRowLastColumn="0" w:lastRowFirstColumn="0" w:lastRowLastColumn="0"/>
                </w:pPr>
                <w:r w:rsidRPr="00E14C47">
                  <w:t xml:space="preserve">Pipe protection: concrete encasement, concrete coated pipe or slab protection </w:t>
                </w:r>
                <w:r w:rsidR="00FA5C8A">
                  <w:t xml:space="preserve">to </w:t>
                </w:r>
                <w:r w:rsidRPr="00E14C47">
                  <w:t>be considered below the ground surface before backfilling</w:t>
                </w:r>
                <w:r w:rsidR="00C71C47">
                  <w:t>.</w:t>
                </w:r>
              </w:p>
              <w:p w14:paraId="4F80C3AA" w14:textId="12DFEE2E" w:rsidR="00E14C47" w:rsidRPr="00E14C47" w:rsidRDefault="00A71F8C" w:rsidP="00E14C47">
                <w:pPr>
                  <w:pStyle w:val="TableText"/>
                  <w:cnfStyle w:val="000000000000" w:firstRow="0" w:lastRow="0" w:firstColumn="0" w:lastColumn="0" w:oddVBand="0" w:evenVBand="0" w:oddHBand="0" w:evenHBand="0" w:firstRowFirstColumn="0" w:firstRowLastColumn="0" w:lastRowFirstColumn="0" w:lastRowLastColumn="0"/>
                </w:pPr>
                <w:r>
                  <w:t>Develop s</w:t>
                </w:r>
                <w:r w:rsidR="00E14C47" w:rsidRPr="00E14C47">
                  <w:t>ite specific construction management measures for Jacksons</w:t>
                </w:r>
                <w:r w:rsidR="00583422">
                  <w:t> </w:t>
                </w:r>
                <w:r w:rsidR="00E14C47" w:rsidRPr="00E14C47">
                  <w:t>Creek:</w:t>
                </w:r>
              </w:p>
              <w:p w14:paraId="19DF2641" w14:textId="1DD2E8CF" w:rsidR="00E14C47" w:rsidRPr="00E14C47" w:rsidRDefault="00E14C47" w:rsidP="00D24AF7">
                <w:pPr>
                  <w:pStyle w:val="TableBullet1"/>
                  <w:cnfStyle w:val="000000000000" w:firstRow="0" w:lastRow="0" w:firstColumn="0" w:lastColumn="0" w:oddVBand="0" w:evenVBand="0" w:oddHBand="0" w:evenHBand="0" w:firstRowFirstColumn="0" w:firstRowLastColumn="0" w:lastRowFirstColumn="0" w:lastRowLastColumn="0"/>
                </w:pPr>
                <w:r w:rsidRPr="00E14C47">
                  <w:t>Timing of works: Summer-autumn only</w:t>
                </w:r>
                <w:r w:rsidR="00C71C47">
                  <w:t>.</w:t>
                </w:r>
              </w:p>
              <w:p w14:paraId="20CB48C2" w14:textId="0061EFC8" w:rsidR="00E14C47" w:rsidRPr="00E14C47" w:rsidRDefault="00E14C47" w:rsidP="00D24AF7">
                <w:pPr>
                  <w:pStyle w:val="TableBullet1"/>
                  <w:cnfStyle w:val="000000000000" w:firstRow="0" w:lastRow="0" w:firstColumn="0" w:lastColumn="0" w:oddVBand="0" w:evenVBand="0" w:oddHBand="0" w:evenHBand="0" w:firstRowFirstColumn="0" w:firstRowLastColumn="0" w:lastRowFirstColumn="0" w:lastRowLastColumn="0"/>
                </w:pPr>
                <w:r w:rsidRPr="00E14C47">
                  <w:t>Flow management: Prepare a flow management work method statement to detail reliance on pumping, cofferdams (partial or full), temporary flume pipes</w:t>
                </w:r>
                <w:r w:rsidR="00C71C47">
                  <w:t>.</w:t>
                </w:r>
              </w:p>
              <w:p w14:paraId="31B2F658" w14:textId="6ACAA1D0" w:rsidR="00E14C47" w:rsidRPr="00E14C47" w:rsidRDefault="00E14C47" w:rsidP="00D24AF7">
                <w:pPr>
                  <w:pStyle w:val="TableBullet1"/>
                  <w:cnfStyle w:val="000000000000" w:firstRow="0" w:lastRow="0" w:firstColumn="0" w:lastColumn="0" w:oddVBand="0" w:evenVBand="0" w:oddHBand="0" w:evenHBand="0" w:firstRowFirstColumn="0" w:firstRowLastColumn="0" w:lastRowFirstColumn="0" w:lastRowLastColumn="0"/>
                </w:pPr>
                <w:r w:rsidRPr="00E14C47">
                  <w:t>Weather Forecast: align timing of works with long term weather forecast without significant rain</w:t>
                </w:r>
                <w:r w:rsidR="00C71C47">
                  <w:t>.</w:t>
                </w:r>
              </w:p>
              <w:p w14:paraId="39A16CD4" w14:textId="269D49F3" w:rsidR="00E14C47" w:rsidRPr="00E14C47" w:rsidRDefault="00E14C47" w:rsidP="00D24AF7">
                <w:pPr>
                  <w:pStyle w:val="TableBullet1"/>
                  <w:cnfStyle w:val="000000000000" w:firstRow="0" w:lastRow="0" w:firstColumn="0" w:lastColumn="0" w:oddVBand="0" w:evenVBand="0" w:oddHBand="0" w:evenHBand="0" w:firstRowFirstColumn="0" w:firstRowLastColumn="0" w:lastRowFirstColumn="0" w:lastRowLastColumn="0"/>
                </w:pPr>
                <w:r w:rsidRPr="00E14C47">
                  <w:t>Trench exposure: Limit the longitudinal extent of trench exposure</w:t>
                </w:r>
                <w:r w:rsidR="00A71F8C">
                  <w:t xml:space="preserve"> to the extent reasonably practicable</w:t>
                </w:r>
                <w:r w:rsidRPr="00E14C47">
                  <w:t xml:space="preserve"> (</w:t>
                </w:r>
                <w:r w:rsidR="00E76DB1">
                  <w:t>ie</w:t>
                </w:r>
                <w:r w:rsidRPr="00E14C47">
                  <w:t xml:space="preserve"> to what could be backfilled within 24 hours)</w:t>
                </w:r>
                <w:r w:rsidR="00C71C47">
                  <w:t>.</w:t>
                </w:r>
              </w:p>
              <w:p w14:paraId="00D8D936" w14:textId="1B773895" w:rsidR="00E14C47" w:rsidRPr="00E14C47" w:rsidRDefault="00E14C47" w:rsidP="00D24AF7">
                <w:pPr>
                  <w:pStyle w:val="TableBullet1"/>
                  <w:cnfStyle w:val="000000000000" w:firstRow="0" w:lastRow="0" w:firstColumn="0" w:lastColumn="0" w:oddVBand="0" w:evenVBand="0" w:oddHBand="0" w:evenHBand="0" w:firstRowFirstColumn="0" w:firstRowLastColumn="0" w:lastRowFirstColumn="0" w:lastRowLastColumn="0"/>
                </w:pPr>
                <w:r w:rsidRPr="00E14C47">
                  <w:t>Construction duration: limit time for trench exposure and construction duration between bank to bank works</w:t>
                </w:r>
                <w:r w:rsidR="00A71F8C">
                  <w:t xml:space="preserve"> to the extent reasonably practicable</w:t>
                </w:r>
                <w:r w:rsidRPr="00E14C47">
                  <w:t xml:space="preserve"> (</w:t>
                </w:r>
                <w:r w:rsidR="00E76DB1">
                  <w:t>eg</w:t>
                </w:r>
                <w:r w:rsidRPr="00E14C47">
                  <w:t xml:space="preserve"> pre-prepare the pipe works</w:t>
                </w:r>
                <w:r w:rsidR="00FA5C8A">
                  <w:t>)</w:t>
                </w:r>
                <w:r w:rsidR="00C71C47">
                  <w:t>.</w:t>
                </w:r>
              </w:p>
              <w:p w14:paraId="1A119814" w14:textId="4300C5E7" w:rsidR="00E14C47" w:rsidRPr="00E14C47" w:rsidRDefault="00E14C47" w:rsidP="00D24AF7">
                <w:pPr>
                  <w:pStyle w:val="TableBullet1"/>
                  <w:cnfStyle w:val="000000000000" w:firstRow="0" w:lastRow="0" w:firstColumn="0" w:lastColumn="0" w:oddVBand="0" w:evenVBand="0" w:oddHBand="0" w:evenHBand="0" w:firstRowFirstColumn="0" w:firstRowLastColumn="0" w:lastRowFirstColumn="0" w:lastRowLastColumn="0"/>
                </w:pPr>
                <w:r w:rsidRPr="00E14C47">
                  <w:t>Backfilling works: Backfilling in accordance with appropriate MWC</w:t>
                </w:r>
                <w:r w:rsidR="00583422">
                  <w:t> </w:t>
                </w:r>
                <w:r w:rsidRPr="00E14C47">
                  <w:t>standard drawings for pipe trenching and backfilling and compaction requirements</w:t>
                </w:r>
                <w:r w:rsidR="00C71C47">
                  <w:t>.</w:t>
                </w:r>
                <w:r w:rsidRPr="00E14C47">
                  <w:t xml:space="preserve"> </w:t>
                </w:r>
              </w:p>
              <w:p w14:paraId="50787DF9" w14:textId="187535B0" w:rsidR="00377E36" w:rsidRDefault="00E14C47" w:rsidP="00D24AF7">
                <w:pPr>
                  <w:pStyle w:val="TableBullet1"/>
                  <w:cnfStyle w:val="000000000000" w:firstRow="0" w:lastRow="0" w:firstColumn="0" w:lastColumn="0" w:oddVBand="0" w:evenVBand="0" w:oddHBand="0" w:evenHBand="0" w:firstRowFirstColumn="0" w:firstRowLastColumn="0" w:lastRowFirstColumn="0" w:lastRowLastColumn="0"/>
                </w:pPr>
                <w:r w:rsidRPr="00E14C47">
                  <w:t>Contingency works: Have available backfill and stockpile of rock beaching to protect exposed trench in lieu of a late change or unexpected forecast weather event</w:t>
                </w:r>
                <w:r w:rsidR="00C71C47">
                  <w:t>.</w:t>
                </w:r>
                <w:r w:rsidR="00E76DB1">
                  <w:t xml:space="preserve"> </w:t>
                </w:r>
              </w:p>
              <w:p w14:paraId="568787EB" w14:textId="1F33E76B" w:rsidR="00F52F6F" w:rsidRDefault="00F52F6F" w:rsidP="00D24AF7">
                <w:pPr>
                  <w:pStyle w:val="TableBullet1"/>
                  <w:cnfStyle w:val="000000000000" w:firstRow="0" w:lastRow="0" w:firstColumn="0" w:lastColumn="0" w:oddVBand="0" w:evenVBand="0" w:oddHBand="0" w:evenHBand="0" w:firstRowFirstColumn="0" w:firstRowLastColumn="0" w:lastRowFirstColumn="0" w:lastRowLastColumn="0"/>
                </w:pPr>
                <w:r>
                  <w:t>P</w:t>
                </w:r>
                <w:r w:rsidRPr="00F52F6F">
                  <w:t xml:space="preserve">repare a construction management plan for </w:t>
                </w:r>
                <w:r>
                  <w:t>Jacksons</w:t>
                </w:r>
                <w:r w:rsidRPr="00F52F6F">
                  <w:t xml:space="preserve"> Creek works including site </w:t>
                </w:r>
                <w:r w:rsidR="00372539">
                  <w:t>works</w:t>
                </w:r>
                <w:r w:rsidRPr="00F52F6F">
                  <w:t xml:space="preserve"> methodology, construction timeframes and durations, and water quality monitoring frequency and parameters for APA approval. </w:t>
                </w:r>
              </w:p>
            </w:tc>
            <w:tc>
              <w:tcPr>
                <w:tcW w:w="1134" w:type="dxa"/>
              </w:tcPr>
              <w:p w14:paraId="287619AA" w14:textId="3077CD63" w:rsidR="00377E36" w:rsidRDefault="00E14C47" w:rsidP="00377E36">
                <w:pPr>
                  <w:pStyle w:val="TableText"/>
                  <w:cnfStyle w:val="000000000000" w:firstRow="0" w:lastRow="0" w:firstColumn="0" w:lastColumn="0" w:oddVBand="0" w:evenVBand="0" w:oddHBand="0" w:evenHBand="0" w:firstRowFirstColumn="0" w:firstRowLastColumn="0" w:lastRowFirstColumn="0" w:lastRowLastColumn="0"/>
                </w:pPr>
                <w:r>
                  <w:t>Design, construction</w:t>
                </w:r>
                <w:r w:rsidR="00DB52B0">
                  <w:t xml:space="preserve"> and operation</w:t>
                </w:r>
              </w:p>
            </w:tc>
            <w:tc>
              <w:tcPr>
                <w:tcW w:w="1127" w:type="dxa"/>
              </w:tcPr>
              <w:p w14:paraId="55C359AF" w14:textId="2E9DAAC2" w:rsidR="00377E36" w:rsidRDefault="00A37F9D" w:rsidP="00377E36">
                <w:pPr>
                  <w:pStyle w:val="TableText"/>
                  <w:cnfStyle w:val="000000000000" w:firstRow="0" w:lastRow="0" w:firstColumn="0" w:lastColumn="0" w:oddVBand="0" w:evenVBand="0" w:oddHBand="0" w:evenHBand="0" w:firstRowFirstColumn="0" w:firstRowLastColumn="0" w:lastRowFirstColumn="0" w:lastRowLastColumn="0"/>
                </w:pPr>
                <w:r>
                  <w:t>Avoidance and minimisation</w:t>
                </w:r>
              </w:p>
            </w:tc>
          </w:tr>
          <w:tr w:rsidR="00377E36" w14:paraId="3F4EAC7D" w14:textId="77777777" w:rsidTr="00D064BA">
            <w:trPr>
              <w:cantSplit/>
            </w:trPr>
            <w:tc>
              <w:tcPr>
                <w:cnfStyle w:val="001000000000" w:firstRow="0" w:lastRow="0" w:firstColumn="1" w:lastColumn="0" w:oddVBand="0" w:evenVBand="0" w:oddHBand="0" w:evenHBand="0" w:firstRowFirstColumn="0" w:firstRowLastColumn="0" w:lastRowFirstColumn="0" w:lastRowLastColumn="0"/>
                <w:tcW w:w="701" w:type="dxa"/>
              </w:tcPr>
              <w:p w14:paraId="531E82A7" w14:textId="6333E786" w:rsidR="00377E36" w:rsidRDefault="00DB52B0" w:rsidP="00377E36">
                <w:pPr>
                  <w:pStyle w:val="TableText"/>
                </w:pPr>
                <w:r>
                  <w:lastRenderedPageBreak/>
                  <w:t>SW8</w:t>
                </w:r>
              </w:p>
            </w:tc>
            <w:tc>
              <w:tcPr>
                <w:tcW w:w="6098" w:type="dxa"/>
              </w:tcPr>
              <w:p w14:paraId="7DE4DFE8" w14:textId="77777777" w:rsidR="00DB52B0" w:rsidRPr="00D24AF7" w:rsidRDefault="00DB52B0" w:rsidP="00DB52B0">
                <w:pPr>
                  <w:pStyle w:val="TableText"/>
                  <w:cnfStyle w:val="000000000000" w:firstRow="0" w:lastRow="0" w:firstColumn="0" w:lastColumn="0" w:oddVBand="0" w:evenVBand="0" w:oddHBand="0" w:evenHBand="0" w:firstRowFirstColumn="0" w:firstRowLastColumn="0" w:lastRowFirstColumn="0" w:lastRowLastColumn="0"/>
                  <w:rPr>
                    <w:rStyle w:val="Bold"/>
                  </w:rPr>
                </w:pPr>
                <w:r w:rsidRPr="00D24AF7">
                  <w:rPr>
                    <w:rStyle w:val="Bold"/>
                  </w:rPr>
                  <w:t>Site Rehabilitation (Jacksons Creek)</w:t>
                </w:r>
              </w:p>
              <w:p w14:paraId="506EC144" w14:textId="70AC23C2" w:rsidR="00DB52B0" w:rsidRPr="00DB52B0" w:rsidRDefault="00A71F8C" w:rsidP="00DB52B0">
                <w:pPr>
                  <w:pStyle w:val="TableText"/>
                  <w:cnfStyle w:val="000000000000" w:firstRow="0" w:lastRow="0" w:firstColumn="0" w:lastColumn="0" w:oddVBand="0" w:evenVBand="0" w:oddHBand="0" w:evenHBand="0" w:firstRowFirstColumn="0" w:firstRowLastColumn="0" w:lastRowFirstColumn="0" w:lastRowLastColumn="0"/>
                </w:pPr>
                <w:r>
                  <w:t>Develop and implement s</w:t>
                </w:r>
                <w:r w:rsidR="00DB52B0" w:rsidRPr="00DB52B0">
                  <w:t xml:space="preserve">ite specific rehabilitation for Jacksons Creek </w:t>
                </w:r>
                <w:r>
                  <w:t>including:</w:t>
                </w:r>
              </w:p>
              <w:p w14:paraId="43F91C74" w14:textId="76520345" w:rsidR="00DB52B0" w:rsidRPr="00DB52B0" w:rsidRDefault="00DB52B0" w:rsidP="00D24AF7">
                <w:pPr>
                  <w:pStyle w:val="TableBullet1"/>
                  <w:cnfStyle w:val="000000000000" w:firstRow="0" w:lastRow="0" w:firstColumn="0" w:lastColumn="0" w:oddVBand="0" w:evenVBand="0" w:oddHBand="0" w:evenHBand="0" w:firstRowFirstColumn="0" w:firstRowLastColumn="0" w:lastRowFirstColumn="0" w:lastRowLastColumn="0"/>
                </w:pPr>
                <w:r w:rsidRPr="00DB52B0">
                  <w:t xml:space="preserve">Timing: </w:t>
                </w:r>
                <w:r w:rsidR="00A71F8C">
                  <w:t>Restore w</w:t>
                </w:r>
                <w:r w:rsidRPr="00DB52B0">
                  <w:t>aterway bed and banks in accordance with site-specific requirements after pipe installation and backfilling works</w:t>
                </w:r>
                <w:r w:rsidR="00C71C47">
                  <w:t>.</w:t>
                </w:r>
              </w:p>
              <w:p w14:paraId="46C5644F" w14:textId="0E377F7E" w:rsidR="00DB52B0" w:rsidRPr="00DB52B0" w:rsidRDefault="00DB52B0" w:rsidP="00D24AF7">
                <w:pPr>
                  <w:pStyle w:val="TableBullet1"/>
                  <w:cnfStyle w:val="000000000000" w:firstRow="0" w:lastRow="0" w:firstColumn="0" w:lastColumn="0" w:oddVBand="0" w:evenVBand="0" w:oddHBand="0" w:evenHBand="0" w:firstRowFirstColumn="0" w:firstRowLastColumn="0" w:lastRowFirstColumn="0" w:lastRowLastColumn="0"/>
                </w:pPr>
                <w:r w:rsidRPr="00DB52B0">
                  <w:t>Bed &amp; Bank restoration: bed and bank rock protection in accordance with MWC Service Crossing Open Trench Medium Creek Crossing</w:t>
                </w:r>
                <w:r w:rsidR="00E76DB1">
                  <w:t xml:space="preserve"> – </w:t>
                </w:r>
                <w:r w:rsidRPr="00DB52B0">
                  <w:t>guidelines. This may be a combination of lower bank rock beaching and upper bank and floodplain revegetation.</w:t>
                </w:r>
                <w:r w:rsidR="00E76DB1">
                  <w:t xml:space="preserve"> </w:t>
                </w:r>
                <w:r w:rsidRPr="00DB52B0">
                  <w:t xml:space="preserve">The works </w:t>
                </w:r>
                <w:r w:rsidR="00A71F8C">
                  <w:t>must</w:t>
                </w:r>
                <w:r w:rsidR="00FA5C8A">
                  <w:t xml:space="preserve"> </w:t>
                </w:r>
                <w:r w:rsidRPr="00DB52B0">
                  <w:t xml:space="preserve">smoothly transition to upstream and downstream undisturbed conditions. </w:t>
                </w:r>
              </w:p>
              <w:p w14:paraId="604BA440" w14:textId="167EA905" w:rsidR="00D8271E" w:rsidRDefault="00D8271E" w:rsidP="00D24AF7">
                <w:pPr>
                  <w:pStyle w:val="TableBullet1"/>
                  <w:cnfStyle w:val="000000000000" w:firstRow="0" w:lastRow="0" w:firstColumn="0" w:lastColumn="0" w:oddVBand="0" w:evenVBand="0" w:oddHBand="0" w:evenHBand="0" w:firstRowFirstColumn="0" w:firstRowLastColumn="0" w:lastRowFirstColumn="0" w:lastRowLastColumn="0"/>
                </w:pPr>
                <w:r w:rsidRPr="00D8271E">
                  <w:t>Rehabilitate and reinstate Jacksons Creek in accordance with EMM B7 described in EES Technical Report A: Biodiversity and habitats</w:t>
                </w:r>
                <w:r w:rsidR="00C71C47">
                  <w:t>.</w:t>
                </w:r>
              </w:p>
              <w:p w14:paraId="3B45ED5A" w14:textId="745A4868" w:rsidR="0016729E" w:rsidRPr="0016729E" w:rsidRDefault="0016729E" w:rsidP="0016729E">
                <w:pPr>
                  <w:pStyle w:val="TableBullet1"/>
                  <w:cnfStyle w:val="000000000000" w:firstRow="0" w:lastRow="0" w:firstColumn="0" w:lastColumn="0" w:oddVBand="0" w:evenVBand="0" w:oddHBand="0" w:evenHBand="0" w:firstRowFirstColumn="0" w:firstRowLastColumn="0" w:lastRowFirstColumn="0" w:lastRowLastColumn="0"/>
                </w:pPr>
                <w:r w:rsidRPr="0016729E">
                  <w:t>Carry out routine inspections (</w:t>
                </w:r>
                <w:r w:rsidR="00E76DB1">
                  <w:t>eg</w:t>
                </w:r>
                <w:r w:rsidRPr="0016729E">
                  <w:t xml:space="preserve"> minimum every two months or following any significant flood event) to monitor effectiveness of civil rehabilitation works (earthworks and rock beaching works) during the first 12 months post-construction. Where monitoring identifies defects or deficiency in civil rehabilitation works, appropriate rectification measures will need to be implemented.</w:t>
                </w:r>
              </w:p>
              <w:p w14:paraId="54871928" w14:textId="26B13C3F" w:rsidR="00377E36" w:rsidRDefault="0016729E" w:rsidP="00FD1D37">
                <w:pPr>
                  <w:pStyle w:val="TableBullet1"/>
                  <w:cnfStyle w:val="000000000000" w:firstRow="0" w:lastRow="0" w:firstColumn="0" w:lastColumn="0" w:oddVBand="0" w:evenVBand="0" w:oddHBand="0" w:evenHBand="0" w:firstRowFirstColumn="0" w:firstRowLastColumn="0" w:lastRowFirstColumn="0" w:lastRowLastColumn="0"/>
                </w:pPr>
                <w:r w:rsidRPr="0016729E">
                  <w:t>Establishment of planting and vegetation for the first three months post construction.</w:t>
                </w:r>
                <w:r w:rsidR="00E76DB1">
                  <w:t xml:space="preserve"> </w:t>
                </w:r>
                <w:r w:rsidRPr="0016729E">
                  <w:t>Following planting and vegetation establishment period, routine maintenance (</w:t>
                </w:r>
                <w:r w:rsidR="00E76DB1">
                  <w:t>eg</w:t>
                </w:r>
                <w:r w:rsidRPr="0016729E">
                  <w:t xml:space="preserve"> monthly during autumn and spring) to be undertaken for a period between 12</w:t>
                </w:r>
                <w:r w:rsidR="00D064BA">
                  <w:t>–</w:t>
                </w:r>
                <w:r w:rsidRPr="0016729E">
                  <w:t>24 months to monitor and manage successful vegetation establishment.</w:t>
                </w:r>
              </w:p>
            </w:tc>
            <w:tc>
              <w:tcPr>
                <w:tcW w:w="1134" w:type="dxa"/>
              </w:tcPr>
              <w:p w14:paraId="5DDD013A" w14:textId="10BFF877" w:rsidR="00377E36" w:rsidRDefault="00DB52B0" w:rsidP="00377E36">
                <w:pPr>
                  <w:pStyle w:val="TableText"/>
                  <w:cnfStyle w:val="000000000000" w:firstRow="0" w:lastRow="0" w:firstColumn="0" w:lastColumn="0" w:oddVBand="0" w:evenVBand="0" w:oddHBand="0" w:evenHBand="0" w:firstRowFirstColumn="0" w:firstRowLastColumn="0" w:lastRowFirstColumn="0" w:lastRowLastColumn="0"/>
                </w:pPr>
                <w:r>
                  <w:t>Construction and operation</w:t>
                </w:r>
              </w:p>
            </w:tc>
            <w:tc>
              <w:tcPr>
                <w:tcW w:w="1127" w:type="dxa"/>
              </w:tcPr>
              <w:p w14:paraId="0284E4EB" w14:textId="42C99084" w:rsidR="00377E36" w:rsidRDefault="00A37F9D" w:rsidP="00377E36">
                <w:pPr>
                  <w:pStyle w:val="TableText"/>
                  <w:cnfStyle w:val="000000000000" w:firstRow="0" w:lastRow="0" w:firstColumn="0" w:lastColumn="0" w:oddVBand="0" w:evenVBand="0" w:oddHBand="0" w:evenHBand="0" w:firstRowFirstColumn="0" w:firstRowLastColumn="0" w:lastRowFirstColumn="0" w:lastRowLastColumn="0"/>
                </w:pPr>
                <w:r>
                  <w:t>Minimisation</w:t>
                </w:r>
              </w:p>
            </w:tc>
          </w:tr>
          <w:tr w:rsidR="00377E36" w14:paraId="0C512257" w14:textId="77777777" w:rsidTr="00D064BA">
            <w:trPr>
              <w:cantSplit/>
            </w:trPr>
            <w:tc>
              <w:tcPr>
                <w:cnfStyle w:val="001000000000" w:firstRow="0" w:lastRow="0" w:firstColumn="1" w:lastColumn="0" w:oddVBand="0" w:evenVBand="0" w:oddHBand="0" w:evenHBand="0" w:firstRowFirstColumn="0" w:firstRowLastColumn="0" w:lastRowFirstColumn="0" w:lastRowLastColumn="0"/>
                <w:tcW w:w="701" w:type="dxa"/>
              </w:tcPr>
              <w:p w14:paraId="4F70CAC6" w14:textId="5139238E" w:rsidR="00377E36" w:rsidRDefault="00DB52B0" w:rsidP="00377E36">
                <w:pPr>
                  <w:pStyle w:val="TableText"/>
                </w:pPr>
                <w:r>
                  <w:t>SW9</w:t>
                </w:r>
              </w:p>
            </w:tc>
            <w:tc>
              <w:tcPr>
                <w:tcW w:w="6098" w:type="dxa"/>
              </w:tcPr>
              <w:p w14:paraId="7848DFCD" w14:textId="77777777" w:rsidR="00DB52B0" w:rsidRPr="00D24AF7" w:rsidRDefault="00DB52B0" w:rsidP="00DB52B0">
                <w:pPr>
                  <w:pStyle w:val="TableText"/>
                  <w:cnfStyle w:val="000000000000" w:firstRow="0" w:lastRow="0" w:firstColumn="0" w:lastColumn="0" w:oddVBand="0" w:evenVBand="0" w:oddHBand="0" w:evenHBand="0" w:firstRowFirstColumn="0" w:firstRowLastColumn="0" w:lastRowFirstColumn="0" w:lastRowLastColumn="0"/>
                  <w:rPr>
                    <w:rStyle w:val="Bold"/>
                  </w:rPr>
                </w:pPr>
                <w:r w:rsidRPr="00D24AF7">
                  <w:rPr>
                    <w:rStyle w:val="Bold"/>
                  </w:rPr>
                  <w:t>Develop and implement a Flood Management and Response Plan (FMRP) for Jacksons Creek, Deep Creek, Kalkallo Creek and Merri Creek</w:t>
                </w:r>
              </w:p>
              <w:p w14:paraId="1EBEC2DF" w14:textId="5FEF2ABF" w:rsidR="00DB52B0" w:rsidRPr="00DB52B0" w:rsidRDefault="00A71F8C" w:rsidP="00DB52B0">
                <w:pPr>
                  <w:pStyle w:val="TableText"/>
                  <w:cnfStyle w:val="000000000000" w:firstRow="0" w:lastRow="0" w:firstColumn="0" w:lastColumn="0" w:oddVBand="0" w:evenVBand="0" w:oddHBand="0" w:evenHBand="0" w:firstRowFirstColumn="0" w:firstRowLastColumn="0" w:lastRowFirstColumn="0" w:lastRowLastColumn="0"/>
                </w:pPr>
                <w:r>
                  <w:t>Develop and implement a</w:t>
                </w:r>
                <w:r w:rsidR="00DB52B0" w:rsidRPr="00DB52B0">
                  <w:t xml:space="preserve"> Flood Management and Response Plan during construction for the </w:t>
                </w:r>
                <w:r>
                  <w:t>Jacksons Creek, Deep Creek, Kalkallo Creek and Merri Creek</w:t>
                </w:r>
                <w:r w:rsidR="00DB52B0" w:rsidRPr="00DB52B0">
                  <w:t xml:space="preserve">. </w:t>
                </w:r>
                <w:r>
                  <w:t xml:space="preserve">The </w:t>
                </w:r>
                <w:r w:rsidR="00DB52B0" w:rsidRPr="00DB52B0">
                  <w:t xml:space="preserve">FMRP </w:t>
                </w:r>
                <w:r>
                  <w:t>must</w:t>
                </w:r>
                <w:r w:rsidR="00DB52B0" w:rsidRPr="00DB52B0">
                  <w:t xml:space="preserve"> include but not limited to:</w:t>
                </w:r>
              </w:p>
              <w:p w14:paraId="1746A12F" w14:textId="375BB8D3" w:rsidR="00DB52B0" w:rsidRPr="00DB52B0" w:rsidRDefault="00DB52B0" w:rsidP="00D24AF7">
                <w:pPr>
                  <w:pStyle w:val="TableBullet1"/>
                  <w:cnfStyle w:val="000000000000" w:firstRow="0" w:lastRow="0" w:firstColumn="0" w:lastColumn="0" w:oddVBand="0" w:evenVBand="0" w:oddHBand="0" w:evenHBand="0" w:firstRowFirstColumn="0" w:firstRowLastColumn="0" w:lastRowFirstColumn="0" w:lastRowLastColumn="0"/>
                </w:pPr>
                <w:r w:rsidRPr="00DB52B0">
                  <w:t>Measures to manage flood risk during construction including end of day requirements to limit flood risk exposure overnight</w:t>
                </w:r>
                <w:r w:rsidR="00C71C47">
                  <w:t>.</w:t>
                </w:r>
              </w:p>
              <w:p w14:paraId="0BA23615" w14:textId="6B13FFB8" w:rsidR="00DB52B0" w:rsidRPr="00DB52B0" w:rsidRDefault="00DB52B0" w:rsidP="00D24AF7">
                <w:pPr>
                  <w:pStyle w:val="TableBullet1"/>
                  <w:cnfStyle w:val="000000000000" w:firstRow="0" w:lastRow="0" w:firstColumn="0" w:lastColumn="0" w:oddVBand="0" w:evenVBand="0" w:oddHBand="0" w:evenHBand="0" w:firstRowFirstColumn="0" w:firstRowLastColumn="0" w:lastRowFirstColumn="0" w:lastRowLastColumn="0"/>
                </w:pPr>
                <w:r w:rsidRPr="00DB52B0">
                  <w:t>Limiting footprint of disturbance of works within waterways and floodplains to limit flood risk exposure at any point in time</w:t>
                </w:r>
                <w:r w:rsidR="00A71F8C">
                  <w:t xml:space="preserve"> to the extent reasonably practicable</w:t>
                </w:r>
                <w:r w:rsidR="00C71C47">
                  <w:t>.</w:t>
                </w:r>
              </w:p>
              <w:p w14:paraId="69018B55" w14:textId="77777777" w:rsidR="00DB52B0" w:rsidRPr="00DB52B0" w:rsidRDefault="00DB52B0" w:rsidP="00D24AF7">
                <w:pPr>
                  <w:pStyle w:val="TableBullet1"/>
                  <w:cnfStyle w:val="000000000000" w:firstRow="0" w:lastRow="0" w:firstColumn="0" w:lastColumn="0" w:oddVBand="0" w:evenVBand="0" w:oddHBand="0" w:evenHBand="0" w:firstRowFirstColumn="0" w:firstRowLastColumn="0" w:lastRowFirstColumn="0" w:lastRowLastColumn="0"/>
                </w:pPr>
                <w:r w:rsidRPr="00DB52B0">
                  <w:t>Placement of construction equipment and stockpile materials above threshold flood levels.</w:t>
                </w:r>
              </w:p>
              <w:p w14:paraId="7B4B358F" w14:textId="75D2E332" w:rsidR="00DB52B0" w:rsidRPr="00DB52B0" w:rsidRDefault="00DB52B0" w:rsidP="00D24AF7">
                <w:pPr>
                  <w:pStyle w:val="TableBullet1"/>
                  <w:cnfStyle w:val="000000000000" w:firstRow="0" w:lastRow="0" w:firstColumn="0" w:lastColumn="0" w:oddVBand="0" w:evenVBand="0" w:oddHBand="0" w:evenHBand="0" w:firstRowFirstColumn="0" w:firstRowLastColumn="0" w:lastRowFirstColumn="0" w:lastRowLastColumn="0"/>
                </w:pPr>
                <w:r w:rsidRPr="00DB52B0">
                  <w:t>Flood warning communication protocols and emergency response procedures</w:t>
                </w:r>
                <w:r w:rsidR="00C71C47">
                  <w:t>.</w:t>
                </w:r>
              </w:p>
              <w:p w14:paraId="0F52AE8E" w14:textId="025C79D5" w:rsidR="00DB52B0" w:rsidRPr="00DB52B0" w:rsidRDefault="00DB52B0" w:rsidP="00DB52B0">
                <w:pPr>
                  <w:pStyle w:val="TableText"/>
                  <w:cnfStyle w:val="000000000000" w:firstRow="0" w:lastRow="0" w:firstColumn="0" w:lastColumn="0" w:oddVBand="0" w:evenVBand="0" w:oddHBand="0" w:evenHBand="0" w:firstRowFirstColumn="0" w:firstRowLastColumn="0" w:lastRowFirstColumn="0" w:lastRowLastColumn="0"/>
                </w:pPr>
                <w:r w:rsidRPr="00DB52B0">
                  <w:t xml:space="preserve">As part of the detailed design, flood modelling of the existing conditions for the waterways </w:t>
                </w:r>
                <w:r w:rsidR="00A71F8C">
                  <w:t>must</w:t>
                </w:r>
                <w:r w:rsidRPr="00DB52B0">
                  <w:t xml:space="preserve"> be undertaken and verified by MWC to inform the FMRP and to understand the flood response within the floodplain for the range of possible design events</w:t>
                </w:r>
                <w:r w:rsidR="00C71C47">
                  <w:t>.</w:t>
                </w:r>
              </w:p>
              <w:p w14:paraId="71FF3DF2" w14:textId="77777777" w:rsidR="00DB52B0" w:rsidRPr="00DB52B0" w:rsidRDefault="00DB52B0" w:rsidP="00DB52B0">
                <w:pPr>
                  <w:pStyle w:val="TableText"/>
                  <w:cnfStyle w:val="000000000000" w:firstRow="0" w:lastRow="0" w:firstColumn="0" w:lastColumn="0" w:oddVBand="0" w:evenVBand="0" w:oddHBand="0" w:evenHBand="0" w:firstRowFirstColumn="0" w:firstRowLastColumn="0" w:lastRowFirstColumn="0" w:lastRowLastColumn="0"/>
                </w:pPr>
                <w:r w:rsidRPr="00DB52B0">
                  <w:t xml:space="preserve">The plan could identify restrictions on construction activities within threshold flood extents, as well as contingency planning if a flood were to occur. </w:t>
                </w:r>
              </w:p>
              <w:p w14:paraId="351FE4C6" w14:textId="5C1A2F6A" w:rsidR="00377E36" w:rsidRDefault="00DB52B0" w:rsidP="00DB52B0">
                <w:pPr>
                  <w:pStyle w:val="TableText"/>
                  <w:cnfStyle w:val="000000000000" w:firstRow="0" w:lastRow="0" w:firstColumn="0" w:lastColumn="0" w:oddVBand="0" w:evenVBand="0" w:oddHBand="0" w:evenHBand="0" w:firstRowFirstColumn="0" w:firstRowLastColumn="0" w:lastRowFirstColumn="0" w:lastRowLastColumn="0"/>
                </w:pPr>
                <w:r w:rsidRPr="00DB52B0">
                  <w:t xml:space="preserve">A specific FMRP </w:t>
                </w:r>
                <w:r w:rsidR="00A71F8C">
                  <w:t>must</w:t>
                </w:r>
                <w:r w:rsidR="00A71F8C" w:rsidRPr="00DB52B0">
                  <w:t xml:space="preserve"> </w:t>
                </w:r>
                <w:r w:rsidRPr="00DB52B0">
                  <w:t xml:space="preserve">be prepared for Kalkallo Retarding Basin and the various waterways and drainage lines that enter the </w:t>
                </w:r>
                <w:r w:rsidR="00A71F8C">
                  <w:t xml:space="preserve">Kalkallo </w:t>
                </w:r>
                <w:r w:rsidRPr="00DB52B0">
                  <w:t>Retarding Basin to consider the flood response within the basin and incoming waterways during construction.</w:t>
                </w:r>
              </w:p>
            </w:tc>
            <w:tc>
              <w:tcPr>
                <w:tcW w:w="1134" w:type="dxa"/>
              </w:tcPr>
              <w:p w14:paraId="2398476A" w14:textId="2A062A16" w:rsidR="00377E36" w:rsidRDefault="00DB52B0" w:rsidP="00377E36">
                <w:pPr>
                  <w:pStyle w:val="TableText"/>
                  <w:cnfStyle w:val="000000000000" w:firstRow="0" w:lastRow="0" w:firstColumn="0" w:lastColumn="0" w:oddVBand="0" w:evenVBand="0" w:oddHBand="0" w:evenHBand="0" w:firstRowFirstColumn="0" w:firstRowLastColumn="0" w:lastRowFirstColumn="0" w:lastRowLastColumn="0"/>
                </w:pPr>
                <w:r>
                  <w:t>Construction</w:t>
                </w:r>
              </w:p>
            </w:tc>
            <w:tc>
              <w:tcPr>
                <w:tcW w:w="1127" w:type="dxa"/>
              </w:tcPr>
              <w:p w14:paraId="23F86BED" w14:textId="432D9B0F" w:rsidR="00377E36" w:rsidRDefault="00A37F9D" w:rsidP="00377E36">
                <w:pPr>
                  <w:pStyle w:val="TableText"/>
                  <w:cnfStyle w:val="000000000000" w:firstRow="0" w:lastRow="0" w:firstColumn="0" w:lastColumn="0" w:oddVBand="0" w:evenVBand="0" w:oddHBand="0" w:evenHBand="0" w:firstRowFirstColumn="0" w:firstRowLastColumn="0" w:lastRowFirstColumn="0" w:lastRowLastColumn="0"/>
                </w:pPr>
                <w:r>
                  <w:t>Minimisation</w:t>
                </w:r>
              </w:p>
            </w:tc>
          </w:tr>
          <w:tr w:rsidR="00377E36" w14:paraId="4A12A2A2" w14:textId="77777777" w:rsidTr="00D064BA">
            <w:trPr>
              <w:cantSplit/>
            </w:trPr>
            <w:tc>
              <w:tcPr>
                <w:cnfStyle w:val="001000000000" w:firstRow="0" w:lastRow="0" w:firstColumn="1" w:lastColumn="0" w:oddVBand="0" w:evenVBand="0" w:oddHBand="0" w:evenHBand="0" w:firstRowFirstColumn="0" w:firstRowLastColumn="0" w:lastRowFirstColumn="0" w:lastRowLastColumn="0"/>
                <w:tcW w:w="701" w:type="dxa"/>
              </w:tcPr>
              <w:p w14:paraId="5AE11FA9" w14:textId="360BE06F" w:rsidR="00377E36" w:rsidRDefault="00DB52B0" w:rsidP="00377E36">
                <w:pPr>
                  <w:pStyle w:val="TableText"/>
                </w:pPr>
                <w:r>
                  <w:lastRenderedPageBreak/>
                  <w:t>SW10</w:t>
                </w:r>
              </w:p>
            </w:tc>
            <w:tc>
              <w:tcPr>
                <w:tcW w:w="6098" w:type="dxa"/>
              </w:tcPr>
              <w:p w14:paraId="07F1ED71" w14:textId="77777777" w:rsidR="00DB52B0" w:rsidRPr="00D24AF7" w:rsidRDefault="00DB52B0" w:rsidP="00DB52B0">
                <w:pPr>
                  <w:pStyle w:val="TableText"/>
                  <w:cnfStyle w:val="000000000000" w:firstRow="0" w:lastRow="0" w:firstColumn="0" w:lastColumn="0" w:oddVBand="0" w:evenVBand="0" w:oddHBand="0" w:evenHBand="0" w:firstRowFirstColumn="0" w:firstRowLastColumn="0" w:lastRowFirstColumn="0" w:lastRowLastColumn="0"/>
                  <w:rPr>
                    <w:rStyle w:val="Bold"/>
                  </w:rPr>
                </w:pPr>
                <w:r w:rsidRPr="00D24AF7">
                  <w:rPr>
                    <w:rStyle w:val="Bold"/>
                  </w:rPr>
                  <w:t>Managing pipeline design solution for waterway crossings within a Drainage Services Scheme (DSS)</w:t>
                </w:r>
              </w:p>
              <w:p w14:paraId="09886C7E" w14:textId="7399D171" w:rsidR="00377E36" w:rsidRDefault="00DB52B0" w:rsidP="00DB52B0">
                <w:pPr>
                  <w:pStyle w:val="TableText"/>
                  <w:cnfStyle w:val="000000000000" w:firstRow="0" w:lastRow="0" w:firstColumn="0" w:lastColumn="0" w:oddVBand="0" w:evenVBand="0" w:oddHBand="0" w:evenHBand="0" w:firstRowFirstColumn="0" w:firstRowLastColumn="0" w:lastRowFirstColumn="0" w:lastRowLastColumn="0"/>
                </w:pPr>
                <w:r w:rsidRPr="00DB52B0">
                  <w:t>To minimise potential impacts to the pipeline and to account for ongoing future development within the DSS,</w:t>
                </w:r>
                <w:r w:rsidR="00A71F8C">
                  <w:t xml:space="preserve"> develop</w:t>
                </w:r>
                <w:r w:rsidRPr="00DB52B0">
                  <w:t xml:space="preserve"> the pipeline detailed design and alignment in consultation with Melbourne Water Corporation (MWC) to inform the design requirements at waterway crossings that are within a DSS. This is relevant for the crossings at Kalkallo Creek and the Tributary to Merri Creek.</w:t>
                </w:r>
              </w:p>
            </w:tc>
            <w:tc>
              <w:tcPr>
                <w:tcW w:w="1134" w:type="dxa"/>
              </w:tcPr>
              <w:p w14:paraId="51B6C5EF" w14:textId="6C5D99A2" w:rsidR="00377E36" w:rsidRDefault="00DB52B0" w:rsidP="00377E36">
                <w:pPr>
                  <w:pStyle w:val="TableText"/>
                  <w:cnfStyle w:val="000000000000" w:firstRow="0" w:lastRow="0" w:firstColumn="0" w:lastColumn="0" w:oddVBand="0" w:evenVBand="0" w:oddHBand="0" w:evenHBand="0" w:firstRowFirstColumn="0" w:firstRowLastColumn="0" w:lastRowFirstColumn="0" w:lastRowLastColumn="0"/>
                </w:pPr>
                <w:r>
                  <w:t>Design</w:t>
                </w:r>
              </w:p>
            </w:tc>
            <w:tc>
              <w:tcPr>
                <w:tcW w:w="1127" w:type="dxa"/>
              </w:tcPr>
              <w:p w14:paraId="6BD44973" w14:textId="3F7559DF" w:rsidR="00377E36" w:rsidRDefault="00A37F9D" w:rsidP="00377E36">
                <w:pPr>
                  <w:pStyle w:val="TableText"/>
                  <w:cnfStyle w:val="000000000000" w:firstRow="0" w:lastRow="0" w:firstColumn="0" w:lastColumn="0" w:oddVBand="0" w:evenVBand="0" w:oddHBand="0" w:evenHBand="0" w:firstRowFirstColumn="0" w:firstRowLastColumn="0" w:lastRowFirstColumn="0" w:lastRowLastColumn="0"/>
                </w:pPr>
                <w:r>
                  <w:t>Avoidance and minimisation</w:t>
                </w:r>
              </w:p>
            </w:tc>
          </w:tr>
        </w:tbl>
        <w:p w14:paraId="5A2499DC" w14:textId="77777777" w:rsidR="00E76DB1" w:rsidRDefault="00E76DB1" w:rsidP="00E76DB1">
          <w:pPr>
            <w:pStyle w:val="Source"/>
          </w:pPr>
        </w:p>
        <w:p w14:paraId="01FD714D" w14:textId="15E3AB05" w:rsidR="00377E36" w:rsidRDefault="00377E36" w:rsidP="00D064BA">
          <w:pPr>
            <w:pStyle w:val="Heading3"/>
            <w:pageBreakBefore/>
          </w:pPr>
          <w:bookmarkStart w:id="157" w:name="_Toc71514892"/>
          <w:bookmarkStart w:id="158" w:name="_Toc72284584"/>
          <w:r>
            <w:lastRenderedPageBreak/>
            <w:t>Monitoring</w:t>
          </w:r>
          <w:bookmarkEnd w:id="157"/>
          <w:bookmarkEnd w:id="158"/>
        </w:p>
        <w:p w14:paraId="2A5E9D21" w14:textId="600B4E23" w:rsidR="00F6619B" w:rsidRPr="00F6619B" w:rsidRDefault="00F6619B" w:rsidP="00F6619B">
          <w:pPr>
            <w:pStyle w:val="BodyText"/>
          </w:pPr>
          <w:r w:rsidRPr="00F6619B">
            <w:t xml:space="preserve">Monitoring of waterways where open cut </w:t>
          </w:r>
          <w:r w:rsidR="00585C6D">
            <w:t xml:space="preserve">trench </w:t>
          </w:r>
          <w:r w:rsidRPr="00F6619B">
            <w:t>construction is planned are recommended as part of EMM SW5 to monitor the performance of management measures</w:t>
          </w:r>
          <w:r w:rsidR="009B35D8">
            <w:t xml:space="preserve"> with the objective to minimise risk of impact to beneficial uses. </w:t>
          </w:r>
          <w:r w:rsidR="00033962">
            <w:t xml:space="preserve">As such, a monitoring program would need to be prepared for Jacksons Creek and Merri Creek as the two identified complex waterways where the construction impact </w:t>
          </w:r>
          <w:r w:rsidR="002F018E">
            <w:t>on</w:t>
          </w:r>
          <w:r w:rsidR="00033962">
            <w:t xml:space="preserve"> the creek can have an adverse effect on waterway health, biodiversity and beneficial uses downstream. </w:t>
          </w:r>
          <w:r w:rsidRPr="00F6619B">
            <w:t>In</w:t>
          </w:r>
          <w:r w:rsidR="00D064BA">
            <w:t> </w:t>
          </w:r>
          <w:r w:rsidRPr="00F6619B">
            <w:t>general, this requires:</w:t>
          </w:r>
        </w:p>
        <w:p w14:paraId="053F54E1" w14:textId="2A1702F6" w:rsidR="009B35D8" w:rsidRPr="009B35D8" w:rsidRDefault="009B35D8" w:rsidP="009B35D8">
          <w:pPr>
            <w:pStyle w:val="BodyBullet1"/>
          </w:pPr>
          <w:r w:rsidRPr="009B35D8">
            <w:t xml:space="preserve">The monitoring program (EMM SW5) to be developed in accordance with SEPP (Waters) and Australian and New Zealand Guidelines (ANZG) for Fresh and Marine Water Quality (2018). Specific details of the monitoring will be incorporated into the CEMP. This will require monitoring to be undertaken before, during </w:t>
          </w:r>
          <w:r w:rsidR="00217020">
            <w:t xml:space="preserve">and after </w:t>
          </w:r>
          <w:r w:rsidRPr="009B35D8">
            <w:t xml:space="preserve">construction </w:t>
          </w:r>
          <w:r w:rsidR="00217020">
            <w:t>up to approximately</w:t>
          </w:r>
          <w:r w:rsidRPr="009B35D8">
            <w:t xml:space="preserve"> 200 metres both upstream and downstream of the Project Area. </w:t>
          </w:r>
          <w:r w:rsidR="00217020">
            <w:t xml:space="preserve">Water quality monitoring should consider potential variability within the upstream and downstream locations to ensure results are representative of the overall waterway condition. </w:t>
          </w:r>
        </w:p>
        <w:p w14:paraId="69A7DD3B" w14:textId="77777777" w:rsidR="009B35D8" w:rsidRPr="00E76DB1" w:rsidRDefault="009B35D8" w:rsidP="00EC0D3D">
          <w:pPr>
            <w:pStyle w:val="BodyText"/>
            <w:rPr>
              <w:rStyle w:val="CharacterStyle-BaseColour"/>
            </w:rPr>
          </w:pPr>
          <w:r w:rsidRPr="00E76DB1">
            <w:rPr>
              <w:rStyle w:val="CharacterStyle-BaseColour"/>
            </w:rPr>
            <w:t>Water quality monitoring</w:t>
          </w:r>
        </w:p>
        <w:p w14:paraId="67DF01B0" w14:textId="7246A37D" w:rsidR="009B35D8" w:rsidRPr="009B35D8" w:rsidRDefault="009B35D8" w:rsidP="009B35D8">
          <w:pPr>
            <w:pStyle w:val="BodyBullet1"/>
          </w:pPr>
          <w:r w:rsidRPr="009B35D8">
            <w:t>Water quality indicators to be monitored will include physical and chemical stressors (PC) and toxicants as per ANZG (2018). Specific parameters for these water quality indicators will need to</w:t>
          </w:r>
          <w:r w:rsidR="00D064BA">
            <w:t> </w:t>
          </w:r>
          <w:r w:rsidRPr="009B35D8">
            <w:t>be selected appropriately with consideration of site conditions and potential impacts due to the</w:t>
          </w:r>
          <w:r w:rsidR="00D064BA">
            <w:t> </w:t>
          </w:r>
          <w:r w:rsidRPr="009B35D8">
            <w:t>works (</w:t>
          </w:r>
          <w:r w:rsidR="00E76DB1">
            <w:t>eg</w:t>
          </w:r>
          <w:r w:rsidRPr="009B35D8">
            <w:t xml:space="preserve"> turbidity, nutrients, dissolved oxygen, pH, temperature, toxicants water and toxicant</w:t>
          </w:r>
          <w:r w:rsidR="00D064BA">
            <w:t> </w:t>
          </w:r>
          <w:r w:rsidRPr="009B35D8">
            <w:t>sediments).</w:t>
          </w:r>
        </w:p>
        <w:p w14:paraId="7150B44C" w14:textId="276FB68F" w:rsidR="009B35D8" w:rsidRPr="009B35D8" w:rsidRDefault="009B35D8" w:rsidP="009B35D8">
          <w:pPr>
            <w:pStyle w:val="BodyBullet1"/>
          </w:pPr>
          <w:r w:rsidRPr="009B35D8">
            <w:t>Water quality monitoring will occur immediately prior to construction to establish background conditions. Monitoring will be repeated post-construction to identify any potential impacts from the construction and rehabilitation works. This will include both in-situ monitoring (</w:t>
          </w:r>
          <w:r w:rsidR="00E76DB1">
            <w:t>ie</w:t>
          </w:r>
          <w:r w:rsidRPr="009B35D8">
            <w:t xml:space="preserve"> turbidity, temperature, dissolved oxygen, pH, salinity) and laboratory testing (</w:t>
          </w:r>
          <w:r w:rsidR="00E76DB1">
            <w:t>ie</w:t>
          </w:r>
          <w:r w:rsidRPr="009B35D8">
            <w:t xml:space="preserve"> nutrients and heavy metals).</w:t>
          </w:r>
        </w:p>
        <w:p w14:paraId="4021AF03" w14:textId="7102BD26" w:rsidR="009B35D8" w:rsidRPr="009B35D8" w:rsidRDefault="009B35D8" w:rsidP="009B35D8">
          <w:pPr>
            <w:pStyle w:val="BodyBullet1"/>
          </w:pPr>
          <w:r w:rsidRPr="009B35D8">
            <w:t>During construction</w:t>
          </w:r>
          <w:r w:rsidR="00217020">
            <w:t xml:space="preserve"> activities directly in the watercourse</w:t>
          </w:r>
          <w:r w:rsidRPr="009B35D8">
            <w:t>, daily in-situ monitoring will occur for indicators such as turbidity, temperature, dissolved oxygen, pH, and salinity</w:t>
          </w:r>
          <w:r w:rsidR="00217020">
            <w:t xml:space="preserve"> upstream and downstream from works</w:t>
          </w:r>
          <w:r w:rsidRPr="009B35D8">
            <w:t>. Comparisons of upstream and downstream conditions will be used to infer if there are downstream impacts</w:t>
          </w:r>
          <w:r w:rsidR="00E76DB1">
            <w:t>.</w:t>
          </w:r>
        </w:p>
        <w:p w14:paraId="6743D30A" w14:textId="77777777" w:rsidR="009B35D8" w:rsidRPr="00E76DB1" w:rsidRDefault="009B35D8" w:rsidP="00EC0D3D">
          <w:pPr>
            <w:pStyle w:val="BodyText"/>
            <w:rPr>
              <w:rStyle w:val="CharacterStyle-BaseColour"/>
            </w:rPr>
          </w:pPr>
          <w:r w:rsidRPr="00E76DB1">
            <w:rPr>
              <w:rStyle w:val="CharacterStyle-BaseColour"/>
            </w:rPr>
            <w:t>Biodiversity monitoring</w:t>
          </w:r>
        </w:p>
        <w:p w14:paraId="30041561" w14:textId="08499EAA" w:rsidR="009B35D8" w:rsidRPr="009B35D8" w:rsidRDefault="009B35D8" w:rsidP="009B35D8">
          <w:pPr>
            <w:pStyle w:val="BodyBullet1"/>
          </w:pPr>
          <w:r w:rsidRPr="009B35D8">
            <w:t>Biodiversity response indicator to be monitored will include macroinvertebrate communities as per ANZG (2018)</w:t>
          </w:r>
          <w:r w:rsidR="00E76DB1">
            <w:t>.</w:t>
          </w:r>
        </w:p>
        <w:p w14:paraId="27B4EF8C" w14:textId="6E3517F3" w:rsidR="009B35D8" w:rsidRPr="009B35D8" w:rsidRDefault="009B35D8" w:rsidP="009B35D8">
          <w:pPr>
            <w:pStyle w:val="BodyBullet1"/>
          </w:pPr>
          <w:r w:rsidRPr="009B35D8">
            <w:t>The biodiversity monitoring will occur immediately prior to construction to establish background conditions</w:t>
          </w:r>
          <w:r w:rsidR="00217020">
            <w:t>, subject to available flows</w:t>
          </w:r>
          <w:r w:rsidR="001951C6">
            <w:t xml:space="preserve"> (Merri Creek)</w:t>
          </w:r>
          <w:r w:rsidRPr="009B35D8">
            <w:t>. Monitoring will be repeated post-construction to identify any potential impacts from the construction and rehabilitation works.</w:t>
          </w:r>
        </w:p>
        <w:p w14:paraId="6356A85F" w14:textId="77777777" w:rsidR="009B35D8" w:rsidRPr="00E76DB1" w:rsidRDefault="009B35D8" w:rsidP="00EC0D3D">
          <w:pPr>
            <w:pStyle w:val="BodyText"/>
            <w:rPr>
              <w:rStyle w:val="CharacterStyle-BaseColour"/>
            </w:rPr>
          </w:pPr>
          <w:r w:rsidRPr="00E76DB1">
            <w:rPr>
              <w:rStyle w:val="CharacterStyle-BaseColour"/>
            </w:rPr>
            <w:t>Contingency measures</w:t>
          </w:r>
        </w:p>
        <w:p w14:paraId="0E862E8A" w14:textId="77777777" w:rsidR="009B35D8" w:rsidRPr="009B35D8" w:rsidRDefault="009B35D8" w:rsidP="009B35D8">
          <w:pPr>
            <w:pStyle w:val="BodyBullet1"/>
          </w:pPr>
          <w:r w:rsidRPr="009B35D8">
            <w:t>Should the monitoring determine adverse residual impacts on surface water and biodiversity values, contingency measures will be implemented. These remedial actions may include:</w:t>
          </w:r>
        </w:p>
        <w:p w14:paraId="4CB4186F" w14:textId="77777777" w:rsidR="009B35D8" w:rsidRPr="009B35D8" w:rsidRDefault="009B35D8" w:rsidP="00E76DB1">
          <w:pPr>
            <w:pStyle w:val="BodyBullet2"/>
          </w:pPr>
          <w:r w:rsidRPr="009B35D8">
            <w:t>Identifying, repairing and redesigning management measures such as those aimed at reducing impacts due to erosion and sedimentation to improve water quality and biodiversity values</w:t>
          </w:r>
        </w:p>
        <w:p w14:paraId="341A2BEC" w14:textId="36BC723F" w:rsidR="009B35D8" w:rsidRPr="009B35D8" w:rsidRDefault="009B35D8" w:rsidP="00E76DB1">
          <w:pPr>
            <w:pStyle w:val="BodyBullet2"/>
          </w:pPr>
          <w:r w:rsidRPr="009B35D8">
            <w:t>Inspecting water pumped from coffer dams and</w:t>
          </w:r>
          <w:r w:rsidR="00AE74FF">
            <w:t>/</w:t>
          </w:r>
          <w:r w:rsidRPr="009B35D8">
            <w:t>or other areas if water quality exceeds background conditions and implement further management measures</w:t>
          </w:r>
        </w:p>
        <w:p w14:paraId="4136ACE8" w14:textId="29D4EFF9" w:rsidR="009B35D8" w:rsidRDefault="009B35D8" w:rsidP="00E76DB1">
          <w:pPr>
            <w:pStyle w:val="BodyBullet2"/>
          </w:pPr>
          <w:r w:rsidRPr="009B35D8">
            <w:t>Further stabilising banks and beds at waterway crossing to reduce erosion potential and</w:t>
          </w:r>
          <w:r w:rsidR="00D064BA">
            <w:t> </w:t>
          </w:r>
          <w:r w:rsidRPr="009B35D8">
            <w:t>sedimentation</w:t>
          </w:r>
          <w:r w:rsidR="00451BC4">
            <w:t>.</w:t>
          </w:r>
        </w:p>
        <w:p w14:paraId="5384C935" w14:textId="0510C2F8" w:rsidR="00377E36" w:rsidRDefault="00377E36" w:rsidP="00D064BA">
          <w:pPr>
            <w:pStyle w:val="Heading2"/>
            <w:pageBreakBefore/>
          </w:pPr>
          <w:bookmarkStart w:id="159" w:name="_Toc69469692"/>
          <w:bookmarkStart w:id="160" w:name="_Toc69470470"/>
          <w:bookmarkStart w:id="161" w:name="_Toc69470707"/>
          <w:bookmarkStart w:id="162" w:name="_Toc69469693"/>
          <w:bookmarkStart w:id="163" w:name="_Toc69470471"/>
          <w:bookmarkStart w:id="164" w:name="_Toc69470708"/>
          <w:bookmarkStart w:id="165" w:name="_Toc69469694"/>
          <w:bookmarkStart w:id="166" w:name="_Toc69470472"/>
          <w:bookmarkStart w:id="167" w:name="_Toc69470709"/>
          <w:bookmarkStart w:id="168" w:name="_Toc69469695"/>
          <w:bookmarkStart w:id="169" w:name="_Toc69470473"/>
          <w:bookmarkStart w:id="170" w:name="_Toc69470710"/>
          <w:bookmarkStart w:id="171" w:name="_Toc69469696"/>
          <w:bookmarkStart w:id="172" w:name="_Toc69470474"/>
          <w:bookmarkStart w:id="173" w:name="_Toc69470711"/>
          <w:bookmarkStart w:id="174" w:name="_Toc69469697"/>
          <w:bookmarkStart w:id="175" w:name="_Toc69470475"/>
          <w:bookmarkStart w:id="176" w:name="_Toc69470712"/>
          <w:bookmarkStart w:id="177" w:name="_Toc69469698"/>
          <w:bookmarkStart w:id="178" w:name="_Toc69470476"/>
          <w:bookmarkStart w:id="179" w:name="_Toc69470713"/>
          <w:bookmarkStart w:id="180" w:name="_Toc71514893"/>
          <w:bookmarkStart w:id="181" w:name="_Toc72284585"/>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r>
            <w:lastRenderedPageBreak/>
            <w:t>Environmental management</w:t>
          </w:r>
          <w:r w:rsidR="00E76DB1">
            <w:t xml:space="preserve"> – </w:t>
          </w:r>
          <w:r>
            <w:t>groundwater</w:t>
          </w:r>
          <w:bookmarkEnd w:id="180"/>
          <w:bookmarkEnd w:id="181"/>
        </w:p>
        <w:p w14:paraId="314B68FE" w14:textId="22D6BB65" w:rsidR="00036709" w:rsidRPr="00036709" w:rsidRDefault="00036709" w:rsidP="00D24AF7">
          <w:pPr>
            <w:pStyle w:val="Heading3"/>
          </w:pPr>
          <w:bookmarkStart w:id="182" w:name="_Toc71514894"/>
          <w:bookmarkStart w:id="183" w:name="_Toc72284586"/>
          <w:r>
            <w:t>Environmental management measures</w:t>
          </w:r>
          <w:bookmarkEnd w:id="182"/>
          <w:bookmarkEnd w:id="183"/>
        </w:p>
        <w:p w14:paraId="488FD7ED" w14:textId="745F9BD2" w:rsidR="00377E36" w:rsidRPr="00377E36" w:rsidRDefault="001B5DCF" w:rsidP="00377E36">
          <w:pPr>
            <w:pStyle w:val="BodyText"/>
          </w:pPr>
          <w:r>
            <w:fldChar w:fldCharType="begin"/>
          </w:r>
          <w:r>
            <w:instrText xml:space="preserve"> REF _Ref59034723 \h </w:instrText>
          </w:r>
          <w:r>
            <w:fldChar w:fldCharType="separate"/>
          </w:r>
          <w:r w:rsidR="007E3F9D">
            <w:t>Table </w:t>
          </w:r>
          <w:r w:rsidR="007E3F9D">
            <w:rPr>
              <w:noProof/>
            </w:rPr>
            <w:t>8</w:t>
          </w:r>
          <w:r w:rsidR="007E3F9D">
            <w:noBreakHyphen/>
          </w:r>
          <w:r w:rsidR="007E3F9D">
            <w:rPr>
              <w:noProof/>
            </w:rPr>
            <w:t>14</w:t>
          </w:r>
          <w:r>
            <w:fldChar w:fldCharType="end"/>
          </w:r>
          <w:r>
            <w:t xml:space="preserve"> lists the recommended environmental management measures for groundwater.</w:t>
          </w:r>
          <w:r w:rsidR="00147AD7">
            <w:t xml:space="preserve"> </w:t>
          </w:r>
          <w:r w:rsidR="00F34515" w:rsidRPr="00F34515">
            <w:t xml:space="preserve">In general, these EMMs have been developed in accordance with EPA Publication 1834 Civil construction, building and demolition guide (November 2020) and EPA Publication 1895 Managing Stockpiles, 2020. </w:t>
          </w:r>
          <w:r w:rsidR="00F34515">
            <w:t xml:space="preserve">Application of the mitigation hierarchy is discussed in Sections </w:t>
          </w:r>
          <w:r w:rsidR="00147AD7" w:rsidRPr="00147AD7">
            <w:fldChar w:fldCharType="begin"/>
          </w:r>
          <w:r w:rsidR="00147AD7" w:rsidRPr="00147AD7">
            <w:instrText xml:space="preserve"> REF _Ref68188606 \r \h </w:instrText>
          </w:r>
          <w:r w:rsidR="00147AD7" w:rsidRPr="00147AD7">
            <w:fldChar w:fldCharType="separate"/>
          </w:r>
          <w:r w:rsidR="007E3F9D">
            <w:t>8.9</w:t>
          </w:r>
          <w:r w:rsidR="00147AD7" w:rsidRPr="00147AD7">
            <w:fldChar w:fldCharType="end"/>
          </w:r>
          <w:r w:rsidR="00147AD7" w:rsidRPr="00147AD7">
            <w:t xml:space="preserve"> and </w:t>
          </w:r>
          <w:r w:rsidR="00147AD7" w:rsidRPr="00147AD7">
            <w:fldChar w:fldCharType="begin"/>
          </w:r>
          <w:r w:rsidR="00147AD7" w:rsidRPr="00147AD7">
            <w:instrText xml:space="preserve"> REF _Ref68188614 \r \h </w:instrText>
          </w:r>
          <w:r w:rsidR="00147AD7" w:rsidRPr="00147AD7">
            <w:fldChar w:fldCharType="separate"/>
          </w:r>
          <w:r w:rsidR="007E3F9D">
            <w:t>8.11</w:t>
          </w:r>
          <w:r w:rsidR="00147AD7" w:rsidRPr="00147AD7">
            <w:fldChar w:fldCharType="end"/>
          </w:r>
          <w:r w:rsidR="00F34515">
            <w:t xml:space="preserve"> as relevant to each impact assessment.</w:t>
          </w:r>
        </w:p>
        <w:p w14:paraId="478918A0" w14:textId="5266898F" w:rsidR="00377E36" w:rsidRDefault="00377E36" w:rsidP="00D24AF7">
          <w:pPr>
            <w:pStyle w:val="Caption"/>
          </w:pPr>
          <w:bookmarkStart w:id="184" w:name="_Ref59034723"/>
          <w:r>
            <w:t>Table</w:t>
          </w:r>
          <w:r w:rsidR="00E76DB1">
            <w:t> </w:t>
          </w:r>
          <w:fldSimple w:instr=" STYLEREF 1 \s ">
            <w:r w:rsidR="007E3F9D">
              <w:rPr>
                <w:noProof/>
              </w:rPr>
              <w:t>8</w:t>
            </w:r>
          </w:fldSimple>
          <w:r w:rsidR="00CB0F11">
            <w:noBreakHyphen/>
          </w:r>
          <w:fldSimple w:instr=" SEQ Table \* ARABIC \s 1 ">
            <w:r w:rsidR="007E3F9D">
              <w:rPr>
                <w:noProof/>
              </w:rPr>
              <w:t>14</w:t>
            </w:r>
          </w:fldSimple>
          <w:bookmarkEnd w:id="184"/>
          <w:r>
            <w:tab/>
            <w:t>Groundwater environmental management measures</w:t>
          </w:r>
        </w:p>
        <w:tbl>
          <w:tblPr>
            <w:tblStyle w:val="MainTableStyle"/>
            <w:tblW w:w="0" w:type="auto"/>
            <w:tblLayout w:type="fixed"/>
            <w:tblLook w:val="04A0" w:firstRow="1" w:lastRow="0" w:firstColumn="1" w:lastColumn="0" w:noHBand="0" w:noVBand="1"/>
          </w:tblPr>
          <w:tblGrid>
            <w:gridCol w:w="653"/>
            <w:gridCol w:w="5893"/>
            <w:gridCol w:w="1232"/>
            <w:gridCol w:w="1282"/>
          </w:tblGrid>
          <w:tr w:rsidR="00D064BA" w14:paraId="20F8AD42" w14:textId="77777777" w:rsidTr="00D064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dxa"/>
              </w:tcPr>
              <w:p w14:paraId="669FEECC" w14:textId="1381F8D8" w:rsidR="00377E36" w:rsidRDefault="00EA77A5" w:rsidP="00377E36">
                <w:pPr>
                  <w:pStyle w:val="TableText"/>
                </w:pPr>
                <w:r>
                  <w:t>EMM #</w:t>
                </w:r>
              </w:p>
            </w:tc>
            <w:tc>
              <w:tcPr>
                <w:tcW w:w="5893" w:type="dxa"/>
              </w:tcPr>
              <w:p w14:paraId="20990564" w14:textId="1062B03D" w:rsidR="00377E36" w:rsidRDefault="00EA77A5" w:rsidP="00D24AF7">
                <w:pPr>
                  <w:pStyle w:val="TableText"/>
                  <w:numPr>
                    <w:ilvl w:val="0"/>
                    <w:numId w:val="0"/>
                  </w:numPr>
                  <w:cnfStyle w:val="100000000000" w:firstRow="1" w:lastRow="0" w:firstColumn="0" w:lastColumn="0" w:oddVBand="0" w:evenVBand="0" w:oddHBand="0" w:evenHBand="0" w:firstRowFirstColumn="0" w:firstRowLastColumn="0" w:lastRowFirstColumn="0" w:lastRowLastColumn="0"/>
                </w:pPr>
                <w:r>
                  <w:t>Environmental management measure</w:t>
                </w:r>
              </w:p>
            </w:tc>
            <w:tc>
              <w:tcPr>
                <w:tcW w:w="1232" w:type="dxa"/>
              </w:tcPr>
              <w:p w14:paraId="29709BC8" w14:textId="6B7D253C" w:rsidR="00377E36" w:rsidRDefault="00EA77A5" w:rsidP="00D24AF7">
                <w:pPr>
                  <w:pStyle w:val="TableText"/>
                  <w:numPr>
                    <w:ilvl w:val="0"/>
                    <w:numId w:val="0"/>
                  </w:numPr>
                  <w:cnfStyle w:val="100000000000" w:firstRow="1" w:lastRow="0" w:firstColumn="0" w:lastColumn="0" w:oddVBand="0" w:evenVBand="0" w:oddHBand="0" w:evenHBand="0" w:firstRowFirstColumn="0" w:firstRowLastColumn="0" w:lastRowFirstColumn="0" w:lastRowLastColumn="0"/>
                </w:pPr>
                <w:r>
                  <w:t>Stage</w:t>
                </w:r>
              </w:p>
            </w:tc>
            <w:tc>
              <w:tcPr>
                <w:tcW w:w="1282" w:type="dxa"/>
              </w:tcPr>
              <w:p w14:paraId="601501F3" w14:textId="3CDB87F2" w:rsidR="00377E36" w:rsidRDefault="00EA77A5" w:rsidP="00D24AF7">
                <w:pPr>
                  <w:pStyle w:val="TableText"/>
                  <w:numPr>
                    <w:ilvl w:val="0"/>
                    <w:numId w:val="0"/>
                  </w:numPr>
                  <w:cnfStyle w:val="100000000000" w:firstRow="1" w:lastRow="0" w:firstColumn="0" w:lastColumn="0" w:oddVBand="0" w:evenVBand="0" w:oddHBand="0" w:evenHBand="0" w:firstRowFirstColumn="0" w:firstRowLastColumn="0" w:lastRowFirstColumn="0" w:lastRowLastColumn="0"/>
                </w:pPr>
                <w:r>
                  <w:t>Mitigation hierarchy</w:t>
                </w:r>
              </w:p>
            </w:tc>
          </w:tr>
          <w:tr w:rsidR="00D064BA" w14:paraId="593BE683" w14:textId="77777777" w:rsidTr="00D064BA">
            <w:trPr>
              <w:cantSplit/>
            </w:trPr>
            <w:tc>
              <w:tcPr>
                <w:cnfStyle w:val="001000000000" w:firstRow="0" w:lastRow="0" w:firstColumn="1" w:lastColumn="0" w:oddVBand="0" w:evenVBand="0" w:oddHBand="0" w:evenHBand="0" w:firstRowFirstColumn="0" w:firstRowLastColumn="0" w:lastRowFirstColumn="0" w:lastRowLastColumn="0"/>
                <w:tcW w:w="653" w:type="dxa"/>
              </w:tcPr>
              <w:p w14:paraId="7F1B789E" w14:textId="11E5DF2C" w:rsidR="00377E36" w:rsidRDefault="00E3588D" w:rsidP="00377E36">
                <w:pPr>
                  <w:pStyle w:val="TableText"/>
                </w:pPr>
                <w:r>
                  <w:t>GW1</w:t>
                </w:r>
              </w:p>
            </w:tc>
            <w:tc>
              <w:tcPr>
                <w:tcW w:w="5893" w:type="dxa"/>
              </w:tcPr>
              <w:p w14:paraId="10496907" w14:textId="77777777" w:rsidR="00E3588D" w:rsidRPr="00E3588D" w:rsidRDefault="00E3588D" w:rsidP="00E3588D">
                <w:pPr>
                  <w:pStyle w:val="TableText"/>
                  <w:cnfStyle w:val="000000000000" w:firstRow="0" w:lastRow="0" w:firstColumn="0" w:lastColumn="0" w:oddVBand="0" w:evenVBand="0" w:oddHBand="0" w:evenHBand="0" w:firstRowFirstColumn="0" w:firstRowLastColumn="0" w:lastRowFirstColumn="0" w:lastRowLastColumn="0"/>
                  <w:rPr>
                    <w:rStyle w:val="Bold"/>
                  </w:rPr>
                </w:pPr>
                <w:bookmarkStart w:id="185" w:name="_Hlk68171982"/>
                <w:r w:rsidRPr="00E3588D">
                  <w:rPr>
                    <w:rStyle w:val="Bold"/>
                  </w:rPr>
                  <w:t>Minimising dewatering rates and impact to groundwater levels and flows</w:t>
                </w:r>
              </w:p>
              <w:bookmarkEnd w:id="185"/>
              <w:p w14:paraId="6B4EF01B" w14:textId="2985D1CA" w:rsidR="00E3588D" w:rsidRPr="00E3588D" w:rsidRDefault="00567D5A" w:rsidP="00E3588D">
                <w:pPr>
                  <w:pStyle w:val="TableText"/>
                  <w:cnfStyle w:val="000000000000" w:firstRow="0" w:lastRow="0" w:firstColumn="0" w:lastColumn="0" w:oddVBand="0" w:evenVBand="0" w:oddHBand="0" w:evenHBand="0" w:firstRowFirstColumn="0" w:firstRowLastColumn="0" w:lastRowFirstColumn="0" w:lastRowLastColumn="0"/>
                </w:pPr>
                <w:r>
                  <w:t>Design and construct the</w:t>
                </w:r>
                <w:r w:rsidR="00F12A02">
                  <w:t xml:space="preserve"> </w:t>
                </w:r>
                <w:r>
                  <w:t>P</w:t>
                </w:r>
                <w:r w:rsidR="00E3588D" w:rsidRPr="00E3588D">
                  <w:t>roject</w:t>
                </w:r>
                <w:r>
                  <w:t xml:space="preserve"> </w:t>
                </w:r>
                <w:r w:rsidR="00E3588D" w:rsidRPr="00E3588D">
                  <w:t xml:space="preserve">to minimise changes in groundwater levels, flows and quality. </w:t>
                </w:r>
                <w:r>
                  <w:t>Implement t</w:t>
                </w:r>
                <w:r w:rsidR="00E3588D" w:rsidRPr="00E3588D">
                  <w:t>he following measures during construction to minimise groundwater impacts:</w:t>
                </w:r>
              </w:p>
              <w:p w14:paraId="4E5E2F59" w14:textId="1A32455A" w:rsidR="00E3588D" w:rsidRPr="00E3588D" w:rsidRDefault="00E3588D" w:rsidP="00447E24">
                <w:pPr>
                  <w:pStyle w:val="TableBullet1"/>
                  <w:cnfStyle w:val="000000000000" w:firstRow="0" w:lastRow="0" w:firstColumn="0" w:lastColumn="0" w:oddVBand="0" w:evenVBand="0" w:oddHBand="0" w:evenHBand="0" w:firstRowFirstColumn="0" w:firstRowLastColumn="0" w:lastRowFirstColumn="0" w:lastRowLastColumn="0"/>
                </w:pPr>
                <w:r w:rsidRPr="00E3588D">
                  <w:t xml:space="preserve">Where excavations require dewatering, </w:t>
                </w:r>
                <w:r w:rsidR="00567D5A">
                  <w:t>adopt a</w:t>
                </w:r>
                <w:r w:rsidRPr="00E3588D">
                  <w:t xml:space="preserve"> construction method </w:t>
                </w:r>
                <w:r w:rsidR="00567D5A">
                  <w:t xml:space="preserve">that </w:t>
                </w:r>
                <w:r w:rsidRPr="00E3588D">
                  <w:t xml:space="preserve">minimises the dewatering period. The anticipated period is expected to be </w:t>
                </w:r>
                <w:r w:rsidR="00194F09">
                  <w:t xml:space="preserve">approximately </w:t>
                </w:r>
                <w:r w:rsidRPr="00E3588D">
                  <w:t xml:space="preserve">four weeks at </w:t>
                </w:r>
                <w:r w:rsidRPr="00E3588D" w:rsidDel="005633FD">
                  <w:t xml:space="preserve">the </w:t>
                </w:r>
                <w:r w:rsidRPr="00E3588D">
                  <w:t>creek</w:t>
                </w:r>
                <w:r w:rsidR="00583422">
                  <w:t> </w:t>
                </w:r>
                <w:r w:rsidRPr="00E3588D">
                  <w:t>crossings</w:t>
                </w:r>
                <w:r w:rsidR="00C71C47">
                  <w:t>.</w:t>
                </w:r>
              </w:p>
              <w:p w14:paraId="5BEF35B7" w14:textId="7778DEBA" w:rsidR="00377E36" w:rsidRDefault="00567D5A" w:rsidP="00447E24">
                <w:pPr>
                  <w:pStyle w:val="TableBullet1"/>
                  <w:cnfStyle w:val="000000000000" w:firstRow="0" w:lastRow="0" w:firstColumn="0" w:lastColumn="0" w:oddVBand="0" w:evenVBand="0" w:oddHBand="0" w:evenHBand="0" w:firstRowFirstColumn="0" w:firstRowLastColumn="0" w:lastRowFirstColumn="0" w:lastRowLastColumn="0"/>
                </w:pPr>
                <w:r>
                  <w:t>Install t</w:t>
                </w:r>
                <w:r w:rsidR="00E3588D" w:rsidRPr="00E3588D">
                  <w:t>rench breakers adjacent to watercourses, wetlands and steep slopes as shown in the standard drawing (</w:t>
                </w:r>
                <w:r w:rsidR="00194F09">
                  <w:t>530-DWG-L7003</w:t>
                </w:r>
                <w:r w:rsidR="00E3588D" w:rsidRPr="00E3588D">
                  <w:t>)</w:t>
                </w:r>
                <w:r>
                  <w:t xml:space="preserve"> to</w:t>
                </w:r>
                <w:r w:rsidR="00F12A02">
                  <w:t xml:space="preserve"> </w:t>
                </w:r>
                <w:r w:rsidR="00E3588D" w:rsidRPr="00E3588D">
                  <w:t>minimise trench inflows.</w:t>
                </w:r>
              </w:p>
            </w:tc>
            <w:tc>
              <w:tcPr>
                <w:tcW w:w="1232" w:type="dxa"/>
              </w:tcPr>
              <w:p w14:paraId="02EC921D" w14:textId="57C3AC43" w:rsidR="00377E36" w:rsidRDefault="00E3588D" w:rsidP="00377E36">
                <w:pPr>
                  <w:pStyle w:val="TableText"/>
                  <w:cnfStyle w:val="000000000000" w:firstRow="0" w:lastRow="0" w:firstColumn="0" w:lastColumn="0" w:oddVBand="0" w:evenVBand="0" w:oddHBand="0" w:evenHBand="0" w:firstRowFirstColumn="0" w:firstRowLastColumn="0" w:lastRowFirstColumn="0" w:lastRowLastColumn="0"/>
                </w:pPr>
                <w:r>
                  <w:t>Construction</w:t>
                </w:r>
              </w:p>
            </w:tc>
            <w:tc>
              <w:tcPr>
                <w:tcW w:w="1282" w:type="dxa"/>
              </w:tcPr>
              <w:p w14:paraId="48AE13D6" w14:textId="6BC829E7" w:rsidR="00377E36" w:rsidRDefault="002E3600" w:rsidP="00377E36">
                <w:pPr>
                  <w:pStyle w:val="TableText"/>
                  <w:cnfStyle w:val="000000000000" w:firstRow="0" w:lastRow="0" w:firstColumn="0" w:lastColumn="0" w:oddVBand="0" w:evenVBand="0" w:oddHBand="0" w:evenHBand="0" w:firstRowFirstColumn="0" w:firstRowLastColumn="0" w:lastRowFirstColumn="0" w:lastRowLastColumn="0"/>
                </w:pPr>
                <w:r>
                  <w:t>Minimisation</w:t>
                </w:r>
              </w:p>
            </w:tc>
          </w:tr>
          <w:tr w:rsidR="00D064BA" w14:paraId="0BCD2058" w14:textId="77777777" w:rsidTr="00D064BA">
            <w:trPr>
              <w:cantSplit/>
            </w:trPr>
            <w:tc>
              <w:tcPr>
                <w:cnfStyle w:val="001000000000" w:firstRow="0" w:lastRow="0" w:firstColumn="1" w:lastColumn="0" w:oddVBand="0" w:evenVBand="0" w:oddHBand="0" w:evenHBand="0" w:firstRowFirstColumn="0" w:firstRowLastColumn="0" w:lastRowFirstColumn="0" w:lastRowLastColumn="0"/>
                <w:tcW w:w="653" w:type="dxa"/>
              </w:tcPr>
              <w:p w14:paraId="6A072467" w14:textId="0D5B3C47" w:rsidR="00377E36" w:rsidRDefault="00E3588D" w:rsidP="00377E36">
                <w:pPr>
                  <w:pStyle w:val="TableText"/>
                </w:pPr>
                <w:r>
                  <w:t>GW2</w:t>
                </w:r>
              </w:p>
            </w:tc>
            <w:tc>
              <w:tcPr>
                <w:tcW w:w="5893" w:type="dxa"/>
              </w:tcPr>
              <w:p w14:paraId="4BF52292" w14:textId="01065BB8" w:rsidR="00E3588D" w:rsidRPr="00E3588D" w:rsidRDefault="00E3588D" w:rsidP="00E3588D">
                <w:pPr>
                  <w:pStyle w:val="TableText"/>
                  <w:cnfStyle w:val="000000000000" w:firstRow="0" w:lastRow="0" w:firstColumn="0" w:lastColumn="0" w:oddVBand="0" w:evenVBand="0" w:oddHBand="0" w:evenHBand="0" w:firstRowFirstColumn="0" w:firstRowLastColumn="0" w:lastRowFirstColumn="0" w:lastRowLastColumn="0"/>
                  <w:rPr>
                    <w:rStyle w:val="Bold"/>
                  </w:rPr>
                </w:pPr>
                <w:bookmarkStart w:id="186" w:name="_Hlk68171992"/>
                <w:r w:rsidRPr="00E3588D">
                  <w:rPr>
                    <w:rStyle w:val="Bold"/>
                  </w:rPr>
                  <w:t xml:space="preserve">Minimise impact </w:t>
                </w:r>
                <w:r w:rsidR="00917B64">
                  <w:rPr>
                    <w:rStyle w:val="Bold"/>
                  </w:rPr>
                  <w:t xml:space="preserve">on </w:t>
                </w:r>
                <w:r w:rsidRPr="00E3588D">
                  <w:rPr>
                    <w:rStyle w:val="Bold"/>
                  </w:rPr>
                  <w:t xml:space="preserve">groundwater bore users </w:t>
                </w:r>
              </w:p>
              <w:bookmarkEnd w:id="186"/>
              <w:p w14:paraId="2F0C6414" w14:textId="2C65D6B0" w:rsidR="00377E36" w:rsidRDefault="00E3588D" w:rsidP="00D064BA">
                <w:pPr>
                  <w:pStyle w:val="TableText"/>
                  <w:cnfStyle w:val="000000000000" w:firstRow="0" w:lastRow="0" w:firstColumn="0" w:lastColumn="0" w:oddVBand="0" w:evenVBand="0" w:oddHBand="0" w:evenHBand="0" w:firstRowFirstColumn="0" w:firstRowLastColumn="0" w:lastRowFirstColumn="0" w:lastRowLastColumn="0"/>
                </w:pPr>
                <w:r w:rsidRPr="00E3588D">
                  <w:t xml:space="preserve">Although it is not anticipated that any neighbouring bore </w:t>
                </w:r>
                <w:r w:rsidRPr="00E3588D" w:rsidDel="005633FD">
                  <w:t xml:space="preserve">will </w:t>
                </w:r>
                <w:r w:rsidRPr="00E3588D">
                  <w:t>be impacted</w:t>
                </w:r>
                <w:r w:rsidR="00567D5A">
                  <w:t xml:space="preserve"> by dewatering</w:t>
                </w:r>
                <w:r w:rsidRPr="00E3588D">
                  <w:t>, it is possible</w:t>
                </w:r>
                <w:r w:rsidRPr="00E3588D" w:rsidDel="005633FD">
                  <w:t xml:space="preserve"> there is</w:t>
                </w:r>
                <w:r w:rsidRPr="00E3588D">
                  <w:t xml:space="preserve"> unregistered bores nearby, or a </w:t>
                </w:r>
                <w:r w:rsidR="00567D5A">
                  <w:t xml:space="preserve">slightly </w:t>
                </w:r>
                <w:r w:rsidRPr="00E3588D">
                  <w:t xml:space="preserve">greater than predicted distance of drawdown influence </w:t>
                </w:r>
                <w:r w:rsidR="00567D5A">
                  <w:t>may</w:t>
                </w:r>
                <w:r w:rsidRPr="00E3588D">
                  <w:t xml:space="preserve"> occur. If this is the case, and any neighbouring bores are considered likely to be impacted by the Project</w:t>
                </w:r>
                <w:r w:rsidR="00C62E44">
                  <w:t xml:space="preserve"> within </w:t>
                </w:r>
                <w:r w:rsidR="00554AE9">
                  <w:t>60</w:t>
                </w:r>
                <w:r w:rsidR="00033962">
                  <w:t xml:space="preserve"> metres</w:t>
                </w:r>
                <w:r w:rsidR="00C62E44">
                  <w:t xml:space="preserve"> of </w:t>
                </w:r>
                <w:r w:rsidR="00567D5A">
                  <w:t>an area of dewatering</w:t>
                </w:r>
                <w:r w:rsidR="00F72DBF">
                  <w:t xml:space="preserve"> </w:t>
                </w:r>
                <w:r w:rsidR="00621FCA">
                  <w:t xml:space="preserve">(including the registered bore at </w:t>
                </w:r>
                <w:r w:rsidR="00621FCA" w:rsidRPr="00621FCA">
                  <w:t>approximately KP 47.6),</w:t>
                </w:r>
                <w:r w:rsidR="001A0C4C">
                  <w:t xml:space="preserve"> </w:t>
                </w:r>
                <w:r w:rsidRPr="00E3588D">
                  <w:t xml:space="preserve">then the location, condition and functionality of the bore </w:t>
                </w:r>
                <w:r w:rsidR="00567D5A">
                  <w:t xml:space="preserve">must </w:t>
                </w:r>
                <w:r w:rsidRPr="00E3588D">
                  <w:t xml:space="preserve">be visually confirmed and make-good arrangements </w:t>
                </w:r>
                <w:r w:rsidR="00567D5A">
                  <w:t xml:space="preserve">must </w:t>
                </w:r>
                <w:r w:rsidRPr="00E3588D">
                  <w:t>be agreed in consultation with affected landholders, if required.</w:t>
                </w:r>
                <w:r w:rsidR="00033962" w:rsidRPr="00E3588D" w:rsidDel="00033962">
                  <w:t xml:space="preserve"> </w:t>
                </w:r>
              </w:p>
            </w:tc>
            <w:tc>
              <w:tcPr>
                <w:tcW w:w="1232" w:type="dxa"/>
              </w:tcPr>
              <w:p w14:paraId="096812E2" w14:textId="2413E6DC" w:rsidR="00377E36" w:rsidRDefault="00E3588D" w:rsidP="00377E36">
                <w:pPr>
                  <w:pStyle w:val="TableText"/>
                  <w:cnfStyle w:val="000000000000" w:firstRow="0" w:lastRow="0" w:firstColumn="0" w:lastColumn="0" w:oddVBand="0" w:evenVBand="0" w:oddHBand="0" w:evenHBand="0" w:firstRowFirstColumn="0" w:firstRowLastColumn="0" w:lastRowFirstColumn="0" w:lastRowLastColumn="0"/>
                </w:pPr>
                <w:r>
                  <w:t>Construction</w:t>
                </w:r>
              </w:p>
            </w:tc>
            <w:tc>
              <w:tcPr>
                <w:tcW w:w="1282" w:type="dxa"/>
              </w:tcPr>
              <w:p w14:paraId="78A923BE" w14:textId="182E215E" w:rsidR="00377E36" w:rsidRDefault="002E3600" w:rsidP="00377E36">
                <w:pPr>
                  <w:pStyle w:val="TableText"/>
                  <w:cnfStyle w:val="000000000000" w:firstRow="0" w:lastRow="0" w:firstColumn="0" w:lastColumn="0" w:oddVBand="0" w:evenVBand="0" w:oddHBand="0" w:evenHBand="0" w:firstRowFirstColumn="0" w:firstRowLastColumn="0" w:lastRowFirstColumn="0" w:lastRowLastColumn="0"/>
                </w:pPr>
                <w:r>
                  <w:t>Minimisation</w:t>
                </w:r>
              </w:p>
            </w:tc>
          </w:tr>
          <w:tr w:rsidR="00D064BA" w14:paraId="0D19A1E8" w14:textId="77777777" w:rsidTr="00D064BA">
            <w:trPr>
              <w:cantSplit/>
            </w:trPr>
            <w:tc>
              <w:tcPr>
                <w:cnfStyle w:val="001000000000" w:firstRow="0" w:lastRow="0" w:firstColumn="1" w:lastColumn="0" w:oddVBand="0" w:evenVBand="0" w:oddHBand="0" w:evenHBand="0" w:firstRowFirstColumn="0" w:firstRowLastColumn="0" w:lastRowFirstColumn="0" w:lastRowLastColumn="0"/>
                <w:tcW w:w="653" w:type="dxa"/>
              </w:tcPr>
              <w:p w14:paraId="575E8E3C" w14:textId="69EC82A7" w:rsidR="00377E36" w:rsidRDefault="00E3588D" w:rsidP="00377E36">
                <w:pPr>
                  <w:pStyle w:val="TableText"/>
                </w:pPr>
                <w:r>
                  <w:lastRenderedPageBreak/>
                  <w:t>GW3</w:t>
                </w:r>
              </w:p>
            </w:tc>
            <w:tc>
              <w:tcPr>
                <w:tcW w:w="5893" w:type="dxa"/>
              </w:tcPr>
              <w:p w14:paraId="7C0BB037" w14:textId="70960AE1" w:rsidR="00E3588D" w:rsidRPr="00E3588D" w:rsidRDefault="00E3588D" w:rsidP="00E3588D">
                <w:pPr>
                  <w:pStyle w:val="TableText"/>
                  <w:cnfStyle w:val="000000000000" w:firstRow="0" w:lastRow="0" w:firstColumn="0" w:lastColumn="0" w:oddVBand="0" w:evenVBand="0" w:oddHBand="0" w:evenHBand="0" w:firstRowFirstColumn="0" w:firstRowLastColumn="0" w:lastRowFirstColumn="0" w:lastRowLastColumn="0"/>
                  <w:rPr>
                    <w:rStyle w:val="Bold"/>
                  </w:rPr>
                </w:pPr>
                <w:r w:rsidRPr="00E3588D">
                  <w:rPr>
                    <w:rStyle w:val="Bold"/>
                  </w:rPr>
                  <w:t>Minimise impacts associated with contaminated groundwater and disposal</w:t>
                </w:r>
              </w:p>
              <w:p w14:paraId="67741874" w14:textId="4F38BF0E" w:rsidR="00E3588D" w:rsidRPr="00E3588D" w:rsidRDefault="00E3588D" w:rsidP="00E3588D">
                <w:pPr>
                  <w:pStyle w:val="TableText"/>
                  <w:cnfStyle w:val="000000000000" w:firstRow="0" w:lastRow="0" w:firstColumn="0" w:lastColumn="0" w:oddVBand="0" w:evenVBand="0" w:oddHBand="0" w:evenHBand="0" w:firstRowFirstColumn="0" w:firstRowLastColumn="0" w:lastRowFirstColumn="0" w:lastRowLastColumn="0"/>
                </w:pPr>
                <w:r w:rsidRPr="00E3588D">
                  <w:t xml:space="preserve">Establish baseline groundwater </w:t>
                </w:r>
                <w:r w:rsidR="00567D5A">
                  <w:t>level and</w:t>
                </w:r>
                <w:r w:rsidRPr="00E3588D">
                  <w:t xml:space="preserve"> quality conditions prior to the construction phase to assess any existing contamination or quality issues where </w:t>
                </w:r>
                <w:r w:rsidR="00567D5A">
                  <w:t>groundwater is likely to be intercepted during construction and</w:t>
                </w:r>
                <w:r w:rsidRPr="00E3588D">
                  <w:t xml:space="preserve"> dewatering is expected, and also allow suitable disposal options to be assessed and planned.</w:t>
                </w:r>
              </w:p>
              <w:p w14:paraId="6BDAF853" w14:textId="2E722B06" w:rsidR="00E3588D" w:rsidRPr="00E3588D" w:rsidRDefault="00567D5A" w:rsidP="00447E24">
                <w:pPr>
                  <w:pStyle w:val="TableBullet1"/>
                  <w:cnfStyle w:val="000000000000" w:firstRow="0" w:lastRow="0" w:firstColumn="0" w:lastColumn="0" w:oddVBand="0" w:evenVBand="0" w:oddHBand="0" w:evenHBand="0" w:firstRowFirstColumn="0" w:firstRowLastColumn="0" w:lastRowFirstColumn="0" w:lastRowLastColumn="0"/>
                </w:pPr>
                <w:r>
                  <w:t>Complete a</w:t>
                </w:r>
                <w:r w:rsidR="00E3588D" w:rsidRPr="00E3588D">
                  <w:t>dditional groundwater quality analysis in the existing bore network to confirm baseline conditions</w:t>
                </w:r>
                <w:r w:rsidR="00451BC4">
                  <w:t>.</w:t>
                </w:r>
              </w:p>
              <w:p w14:paraId="4A756E5B" w14:textId="13B6DF85" w:rsidR="00E3588D" w:rsidRPr="00E3588D" w:rsidRDefault="00567D5A" w:rsidP="00447E24">
                <w:pPr>
                  <w:pStyle w:val="TableBullet1"/>
                  <w:cnfStyle w:val="000000000000" w:firstRow="0" w:lastRow="0" w:firstColumn="0" w:lastColumn="0" w:oddVBand="0" w:evenVBand="0" w:oddHBand="0" w:evenHBand="0" w:firstRowFirstColumn="0" w:firstRowLastColumn="0" w:lastRowFirstColumn="0" w:lastRowLastColumn="0"/>
                </w:pPr>
                <w:r>
                  <w:t xml:space="preserve">Investigate </w:t>
                </w:r>
                <w:r w:rsidR="00E3588D" w:rsidRPr="00E3588D">
                  <w:t>Bendigo Rail/Tame St Drain area further as regional data suggests dewatering may be necessary.</w:t>
                </w:r>
              </w:p>
              <w:p w14:paraId="1617699C" w14:textId="14A467C6" w:rsidR="00E3588D" w:rsidRPr="00E3588D" w:rsidRDefault="00567D5A" w:rsidP="00567D5A">
                <w:pPr>
                  <w:pStyle w:val="TableBullet1"/>
                  <w:cnfStyle w:val="000000000000" w:firstRow="0" w:lastRow="0" w:firstColumn="0" w:lastColumn="0" w:oddVBand="0" w:evenVBand="0" w:oddHBand="0" w:evenHBand="0" w:firstRowFirstColumn="0" w:firstRowLastColumn="0" w:lastRowFirstColumn="0" w:lastRowLastColumn="0"/>
                </w:pPr>
                <w:r>
                  <w:t>Investigate</w:t>
                </w:r>
                <w:r w:rsidR="00E3588D" w:rsidRPr="00E3588D">
                  <w:t xml:space="preserve"> PFAS at Jackson</w:t>
                </w:r>
                <w:r w:rsidR="00986A5F">
                  <w:t>s</w:t>
                </w:r>
                <w:r w:rsidR="00E3588D" w:rsidRPr="00E3588D">
                  <w:t xml:space="preserve"> Creek so that any dewatering in th</w:t>
                </w:r>
                <w:r>
                  <w:t>is</w:t>
                </w:r>
                <w:r w:rsidR="00E3588D" w:rsidRPr="00E3588D">
                  <w:t xml:space="preserve"> area can be informed about the presence of PFAS to allow for appropriate </w:t>
                </w:r>
                <w:r>
                  <w:t xml:space="preserve">management </w:t>
                </w:r>
                <w:r w:rsidR="00E3588D" w:rsidRPr="00E3588D">
                  <w:t>of the groundwater</w:t>
                </w:r>
                <w:r>
                  <w:t>, and sediments. Investigations must occur prior to construction in order to inform the CEMP and include:</w:t>
                </w:r>
              </w:p>
              <w:p w14:paraId="7422E29B" w14:textId="2C588338" w:rsidR="00567D5A" w:rsidRPr="00E3588D" w:rsidRDefault="00567D5A" w:rsidP="00447E24">
                <w:pPr>
                  <w:pStyle w:val="TableBullet2"/>
                  <w:cnfStyle w:val="000000000000" w:firstRow="0" w:lastRow="0" w:firstColumn="0" w:lastColumn="0" w:oddVBand="0" w:evenVBand="0" w:oddHBand="0" w:evenHBand="0" w:firstRowFirstColumn="0" w:firstRowLastColumn="0" w:lastRowFirstColumn="0" w:lastRowLastColumn="0"/>
                </w:pPr>
                <w:r>
                  <w:t>Shallow groundwater and sediment sampling.</w:t>
                </w:r>
              </w:p>
              <w:p w14:paraId="1B3B4344" w14:textId="51B45B94" w:rsidR="00E3588D" w:rsidRPr="00E3588D" w:rsidRDefault="00567D5A" w:rsidP="00E3588D">
                <w:pPr>
                  <w:pStyle w:val="TableText"/>
                  <w:cnfStyle w:val="000000000000" w:firstRow="0" w:lastRow="0" w:firstColumn="0" w:lastColumn="0" w:oddVBand="0" w:evenVBand="0" w:oddHBand="0" w:evenHBand="0" w:firstRowFirstColumn="0" w:firstRowLastColumn="0" w:lastRowFirstColumn="0" w:lastRowLastColumn="0"/>
                </w:pPr>
                <w:r>
                  <w:t>Manage e</w:t>
                </w:r>
                <w:r w:rsidR="00E3588D" w:rsidRPr="00E3588D">
                  <w:t>xtracted groundwater as follows:</w:t>
                </w:r>
              </w:p>
              <w:p w14:paraId="4B904704" w14:textId="5909683C" w:rsidR="00E3588D" w:rsidRPr="00E3588D" w:rsidRDefault="00567D5A" w:rsidP="00447E24">
                <w:pPr>
                  <w:pStyle w:val="TableBullet1"/>
                  <w:cnfStyle w:val="000000000000" w:firstRow="0" w:lastRow="0" w:firstColumn="0" w:lastColumn="0" w:oddVBand="0" w:evenVBand="0" w:oddHBand="0" w:evenHBand="0" w:firstRowFirstColumn="0" w:firstRowLastColumn="0" w:lastRowFirstColumn="0" w:lastRowLastColumn="0"/>
                </w:pPr>
                <w:r>
                  <w:t>Dispose g</w:t>
                </w:r>
                <w:r w:rsidR="00E3588D" w:rsidRPr="00E3588D">
                  <w:t>roundwater in accordance with the SEPP (Waters) and</w:t>
                </w:r>
                <w:r w:rsidR="00583422">
                  <w:t> </w:t>
                </w:r>
                <w:r w:rsidR="00E3588D" w:rsidRPr="00E3588D">
                  <w:t>EPA Guidelines and all relevant approvals process</w:t>
                </w:r>
                <w:r>
                  <w:t>es</w:t>
                </w:r>
                <w:r w:rsidR="00E3588D" w:rsidRPr="00E3588D">
                  <w:t xml:space="preserve"> with relevant authorities.</w:t>
                </w:r>
                <w:r w:rsidR="00E76DB1">
                  <w:t xml:space="preserve"> </w:t>
                </w:r>
              </w:p>
              <w:p w14:paraId="790150F2" w14:textId="2D87C121" w:rsidR="00E3588D" w:rsidRPr="00E3588D" w:rsidRDefault="00E3588D" w:rsidP="00447E24">
                <w:pPr>
                  <w:pStyle w:val="TableBullet1"/>
                  <w:cnfStyle w:val="000000000000" w:firstRow="0" w:lastRow="0" w:firstColumn="0" w:lastColumn="0" w:oddVBand="0" w:evenVBand="0" w:oddHBand="0" w:evenHBand="0" w:firstRowFirstColumn="0" w:firstRowLastColumn="0" w:lastRowFirstColumn="0" w:lastRowLastColumn="0"/>
                </w:pPr>
                <w:r w:rsidRPr="00E3588D">
                  <w:t xml:space="preserve">Groundwater from areas that have been identified as contaminated </w:t>
                </w:r>
                <w:r w:rsidR="00567D5A">
                  <w:t>must</w:t>
                </w:r>
                <w:r w:rsidR="00567D5A" w:rsidRPr="00E3588D">
                  <w:t xml:space="preserve"> </w:t>
                </w:r>
                <w:r w:rsidRPr="00E3588D">
                  <w:t xml:space="preserve">not be discharged to the environment (land, waterways). </w:t>
                </w:r>
                <w:r w:rsidR="00567D5A">
                  <w:t>If</w:t>
                </w:r>
                <w:r w:rsidR="00583422">
                  <w:t> </w:t>
                </w:r>
                <w:r w:rsidR="00567D5A">
                  <w:t>required,</w:t>
                </w:r>
                <w:r w:rsidRPr="00E3588D">
                  <w:t xml:space="preserve"> engage with the local water authority to develop a trade waste agreement </w:t>
                </w:r>
                <w:r w:rsidR="00567D5A">
                  <w:t>for sewer discharge. This agreement</w:t>
                </w:r>
                <w:r w:rsidRPr="00E3588D">
                  <w:t xml:space="preserve"> would specify the levels of contamination to allow for sewer discharge.</w:t>
                </w:r>
              </w:p>
              <w:p w14:paraId="428B54B7" w14:textId="442EEB3B" w:rsidR="00E3588D" w:rsidRPr="00E3588D" w:rsidRDefault="00E3588D" w:rsidP="00447E24">
                <w:pPr>
                  <w:pStyle w:val="TableBullet1"/>
                  <w:cnfStyle w:val="000000000000" w:firstRow="0" w:lastRow="0" w:firstColumn="0" w:lastColumn="0" w:oddVBand="0" w:evenVBand="0" w:oddHBand="0" w:evenHBand="0" w:firstRowFirstColumn="0" w:firstRowLastColumn="0" w:lastRowFirstColumn="0" w:lastRowLastColumn="0"/>
                </w:pPr>
                <w:r w:rsidRPr="00E3588D">
                  <w:t xml:space="preserve">Contaminated groundwater </w:t>
                </w:r>
                <w:r w:rsidR="003D1C9F">
                  <w:t>must</w:t>
                </w:r>
                <w:r w:rsidR="003D1C9F" w:rsidRPr="00E3588D">
                  <w:t xml:space="preserve"> </w:t>
                </w:r>
                <w:r w:rsidRPr="00E3588D">
                  <w:t>either be treated onsite, depending on contaminant encountered (this may require approval from the EPA Victoria) or disposed offsite to an EPA Victoria licensed facility. Alternatively, a construction approach may be adopted where contaminated groundwater is left in-situ (</w:t>
                </w:r>
                <w:r w:rsidR="00E76DB1">
                  <w:t>ie</w:t>
                </w:r>
                <w:r w:rsidRPr="00E3588D">
                  <w:t xml:space="preserve"> not abstracted or disturbed).</w:t>
                </w:r>
              </w:p>
              <w:p w14:paraId="61836B76" w14:textId="55C048A5" w:rsidR="00377E36" w:rsidRDefault="003D1C9F" w:rsidP="006465A8">
                <w:pPr>
                  <w:pStyle w:val="TableText"/>
                  <w:cnfStyle w:val="000000000000" w:firstRow="0" w:lastRow="0" w:firstColumn="0" w:lastColumn="0" w:oddVBand="0" w:evenVBand="0" w:oddHBand="0" w:evenHBand="0" w:firstRowFirstColumn="0" w:firstRowLastColumn="0" w:lastRowFirstColumn="0" w:lastRowLastColumn="0"/>
                </w:pPr>
                <w:r>
                  <w:t>Manage d</w:t>
                </w:r>
                <w:r w:rsidR="00E3588D" w:rsidRPr="00E3588D">
                  <w:t>ewatering of excavated trenches/bellholes to minimise sedimentation, including the use of sediment control devices to remove suspended solids and dissipate flow.</w:t>
                </w:r>
                <w:r w:rsidR="00E76DB1">
                  <w:t xml:space="preserve"> </w:t>
                </w:r>
                <w:r w:rsidR="00E3588D" w:rsidRPr="00E3588D">
                  <w:t xml:space="preserve">Sediment control devices </w:t>
                </w:r>
                <w:r>
                  <w:t>must</w:t>
                </w:r>
                <w:r w:rsidRPr="00E3588D">
                  <w:t xml:space="preserve"> </w:t>
                </w:r>
                <w:r w:rsidR="00E3588D" w:rsidRPr="00E3588D">
                  <w:t xml:space="preserve">be listed in the </w:t>
                </w:r>
                <w:r>
                  <w:t>site specific environmental management plans. Minimise the duration that trench sections and bell holes are open, and divert surface water runoff away from the excavations, to reduce the potential for poor quality runoff impacting groundwater</w:t>
                </w:r>
                <w:r w:rsidR="00E76DB1">
                  <w:t>.</w:t>
                </w:r>
              </w:p>
            </w:tc>
            <w:tc>
              <w:tcPr>
                <w:tcW w:w="1232" w:type="dxa"/>
              </w:tcPr>
              <w:p w14:paraId="09BE7BA4" w14:textId="0B37FC0D" w:rsidR="00377E36" w:rsidRDefault="00E3588D" w:rsidP="00377E36">
                <w:pPr>
                  <w:pStyle w:val="TableText"/>
                  <w:cnfStyle w:val="000000000000" w:firstRow="0" w:lastRow="0" w:firstColumn="0" w:lastColumn="0" w:oddVBand="0" w:evenVBand="0" w:oddHBand="0" w:evenHBand="0" w:firstRowFirstColumn="0" w:firstRowLastColumn="0" w:lastRowFirstColumn="0" w:lastRowLastColumn="0"/>
                </w:pPr>
                <w:r>
                  <w:t>Construction</w:t>
                </w:r>
              </w:p>
            </w:tc>
            <w:tc>
              <w:tcPr>
                <w:tcW w:w="1282" w:type="dxa"/>
              </w:tcPr>
              <w:p w14:paraId="6B99FA06" w14:textId="0677CEEE" w:rsidR="00377E36" w:rsidRDefault="002E3600" w:rsidP="00377E36">
                <w:pPr>
                  <w:pStyle w:val="TableText"/>
                  <w:cnfStyle w:val="000000000000" w:firstRow="0" w:lastRow="0" w:firstColumn="0" w:lastColumn="0" w:oddVBand="0" w:evenVBand="0" w:oddHBand="0" w:evenHBand="0" w:firstRowFirstColumn="0" w:firstRowLastColumn="0" w:lastRowFirstColumn="0" w:lastRowLastColumn="0"/>
                </w:pPr>
                <w:r>
                  <w:t>Minimisation</w:t>
                </w:r>
              </w:p>
            </w:tc>
          </w:tr>
          <w:tr w:rsidR="00D064BA" w14:paraId="44FA0F2B" w14:textId="77777777" w:rsidTr="00D064BA">
            <w:trPr>
              <w:cantSplit/>
            </w:trPr>
            <w:tc>
              <w:tcPr>
                <w:cnfStyle w:val="001000000000" w:firstRow="0" w:lastRow="0" w:firstColumn="1" w:lastColumn="0" w:oddVBand="0" w:evenVBand="0" w:oddHBand="0" w:evenHBand="0" w:firstRowFirstColumn="0" w:firstRowLastColumn="0" w:lastRowFirstColumn="0" w:lastRowLastColumn="0"/>
                <w:tcW w:w="653" w:type="dxa"/>
              </w:tcPr>
              <w:p w14:paraId="2B650026" w14:textId="0A1599CA" w:rsidR="00377E36" w:rsidRDefault="00E3588D" w:rsidP="00377E36">
                <w:pPr>
                  <w:pStyle w:val="TableText"/>
                </w:pPr>
                <w:r>
                  <w:t>GW4</w:t>
                </w:r>
              </w:p>
            </w:tc>
            <w:tc>
              <w:tcPr>
                <w:tcW w:w="5893" w:type="dxa"/>
              </w:tcPr>
              <w:p w14:paraId="59DF3861" w14:textId="77777777" w:rsidR="00E3588D" w:rsidRPr="00E3588D" w:rsidRDefault="00E3588D" w:rsidP="00E3588D">
                <w:pPr>
                  <w:pStyle w:val="TableText"/>
                  <w:cnfStyle w:val="000000000000" w:firstRow="0" w:lastRow="0" w:firstColumn="0" w:lastColumn="0" w:oddVBand="0" w:evenVBand="0" w:oddHBand="0" w:evenHBand="0" w:firstRowFirstColumn="0" w:firstRowLastColumn="0" w:lastRowFirstColumn="0" w:lastRowLastColumn="0"/>
                  <w:rPr>
                    <w:rStyle w:val="Bold"/>
                  </w:rPr>
                </w:pPr>
                <w:r w:rsidRPr="00E3588D">
                  <w:rPr>
                    <w:rStyle w:val="Bold"/>
                  </w:rPr>
                  <w:t xml:space="preserve">Manage chemicals, fuels and hazardous materials </w:t>
                </w:r>
              </w:p>
              <w:p w14:paraId="5CC3747D" w14:textId="689F6490" w:rsidR="00377E36" w:rsidRDefault="003D1C9F" w:rsidP="00D064BA">
                <w:pPr>
                  <w:pStyle w:val="TableText"/>
                  <w:cnfStyle w:val="000000000000" w:firstRow="0" w:lastRow="0" w:firstColumn="0" w:lastColumn="0" w:oddVBand="0" w:evenVBand="0" w:oddHBand="0" w:evenHBand="0" w:firstRowFirstColumn="0" w:firstRowLastColumn="0" w:lastRowFirstColumn="0" w:lastRowLastColumn="0"/>
                </w:pPr>
                <w:r>
                  <w:t>Manage</w:t>
                </w:r>
                <w:r w:rsidR="00E3588D" w:rsidRPr="00E3588D">
                  <w:t xml:space="preserve"> chemicals, fuels and hazardous materials as detailed in</w:t>
                </w:r>
                <w:r w:rsidR="00451BC4">
                  <w:t> </w:t>
                </w:r>
                <w:r w:rsidR="00E3588D" w:rsidRPr="00E3588D">
                  <w:t>EMM</w:t>
                </w:r>
                <w:r w:rsidR="00583422">
                  <w:t> </w:t>
                </w:r>
                <w:r w:rsidR="00E3588D" w:rsidRPr="00E3588D">
                  <w:t>C6.</w:t>
                </w:r>
              </w:p>
            </w:tc>
            <w:tc>
              <w:tcPr>
                <w:tcW w:w="1232" w:type="dxa"/>
              </w:tcPr>
              <w:p w14:paraId="5158D293" w14:textId="1A4355BE" w:rsidR="00377E36" w:rsidRDefault="00E3588D" w:rsidP="00377E36">
                <w:pPr>
                  <w:pStyle w:val="TableText"/>
                  <w:cnfStyle w:val="000000000000" w:firstRow="0" w:lastRow="0" w:firstColumn="0" w:lastColumn="0" w:oddVBand="0" w:evenVBand="0" w:oddHBand="0" w:evenHBand="0" w:firstRowFirstColumn="0" w:firstRowLastColumn="0" w:lastRowFirstColumn="0" w:lastRowLastColumn="0"/>
                </w:pPr>
                <w:r>
                  <w:t>Construction and operation</w:t>
                </w:r>
              </w:p>
            </w:tc>
            <w:tc>
              <w:tcPr>
                <w:tcW w:w="1282" w:type="dxa"/>
              </w:tcPr>
              <w:p w14:paraId="57933235" w14:textId="6616316B" w:rsidR="00377E36" w:rsidRDefault="002E3600" w:rsidP="00377E36">
                <w:pPr>
                  <w:pStyle w:val="TableText"/>
                  <w:cnfStyle w:val="000000000000" w:firstRow="0" w:lastRow="0" w:firstColumn="0" w:lastColumn="0" w:oddVBand="0" w:evenVBand="0" w:oddHBand="0" w:evenHBand="0" w:firstRowFirstColumn="0" w:firstRowLastColumn="0" w:lastRowFirstColumn="0" w:lastRowLastColumn="0"/>
                </w:pPr>
                <w:r>
                  <w:t>Minimisation</w:t>
                </w:r>
              </w:p>
            </w:tc>
          </w:tr>
          <w:tr w:rsidR="00D064BA" w14:paraId="62146FAA" w14:textId="77777777" w:rsidTr="00D064BA">
            <w:trPr>
              <w:cantSplit/>
            </w:trPr>
            <w:tc>
              <w:tcPr>
                <w:cnfStyle w:val="001000000000" w:firstRow="0" w:lastRow="0" w:firstColumn="1" w:lastColumn="0" w:oddVBand="0" w:evenVBand="0" w:oddHBand="0" w:evenHBand="0" w:firstRowFirstColumn="0" w:firstRowLastColumn="0" w:lastRowFirstColumn="0" w:lastRowLastColumn="0"/>
                <w:tcW w:w="653" w:type="dxa"/>
              </w:tcPr>
              <w:p w14:paraId="4824BE63" w14:textId="00401B1E" w:rsidR="00377E36" w:rsidRDefault="00E3588D" w:rsidP="00377E36">
                <w:pPr>
                  <w:pStyle w:val="TableText"/>
                </w:pPr>
                <w:r>
                  <w:t>GW5</w:t>
                </w:r>
              </w:p>
            </w:tc>
            <w:tc>
              <w:tcPr>
                <w:tcW w:w="5893" w:type="dxa"/>
              </w:tcPr>
              <w:p w14:paraId="77CCEF4A" w14:textId="77777777" w:rsidR="00E3588D" w:rsidRPr="00E3588D" w:rsidRDefault="00E3588D" w:rsidP="00E3588D">
                <w:pPr>
                  <w:pStyle w:val="TableText"/>
                  <w:cnfStyle w:val="000000000000" w:firstRow="0" w:lastRow="0" w:firstColumn="0" w:lastColumn="0" w:oddVBand="0" w:evenVBand="0" w:oddHBand="0" w:evenHBand="0" w:firstRowFirstColumn="0" w:firstRowLastColumn="0" w:lastRowFirstColumn="0" w:lastRowLastColumn="0"/>
                  <w:rPr>
                    <w:rStyle w:val="Bold"/>
                  </w:rPr>
                </w:pPr>
                <w:r w:rsidRPr="00E3588D">
                  <w:rPr>
                    <w:rStyle w:val="Bold"/>
                  </w:rPr>
                  <w:t>Drilling Fluids Requirements</w:t>
                </w:r>
              </w:p>
              <w:p w14:paraId="44A8A6AB" w14:textId="3422F3CD" w:rsidR="00377E36" w:rsidRDefault="003D1C9F" w:rsidP="00E3588D">
                <w:pPr>
                  <w:pStyle w:val="TableText"/>
                  <w:cnfStyle w:val="000000000000" w:firstRow="0" w:lastRow="0" w:firstColumn="0" w:lastColumn="0" w:oddVBand="0" w:evenVBand="0" w:oddHBand="0" w:evenHBand="0" w:firstRowFirstColumn="0" w:firstRowLastColumn="0" w:lastRowFirstColumn="0" w:lastRowLastColumn="0"/>
                </w:pPr>
                <w:r>
                  <w:t>Manage drilling fluids in accordance with EMM C9.</w:t>
                </w:r>
              </w:p>
            </w:tc>
            <w:tc>
              <w:tcPr>
                <w:tcW w:w="1232" w:type="dxa"/>
              </w:tcPr>
              <w:p w14:paraId="150ECBA2" w14:textId="267BF82E" w:rsidR="00377E36" w:rsidRDefault="00E3588D" w:rsidP="00377E36">
                <w:pPr>
                  <w:pStyle w:val="TableText"/>
                  <w:cnfStyle w:val="000000000000" w:firstRow="0" w:lastRow="0" w:firstColumn="0" w:lastColumn="0" w:oddVBand="0" w:evenVBand="0" w:oddHBand="0" w:evenHBand="0" w:firstRowFirstColumn="0" w:firstRowLastColumn="0" w:lastRowFirstColumn="0" w:lastRowLastColumn="0"/>
                </w:pPr>
                <w:r>
                  <w:t>C</w:t>
                </w:r>
                <w:r w:rsidRPr="00E3588D">
                  <w:t>onstruction</w:t>
                </w:r>
              </w:p>
            </w:tc>
            <w:tc>
              <w:tcPr>
                <w:tcW w:w="1282" w:type="dxa"/>
              </w:tcPr>
              <w:p w14:paraId="73A6D3B3" w14:textId="6C10CAC5" w:rsidR="00377E36" w:rsidRDefault="002E3600" w:rsidP="00377E36">
                <w:pPr>
                  <w:pStyle w:val="TableText"/>
                  <w:cnfStyle w:val="000000000000" w:firstRow="0" w:lastRow="0" w:firstColumn="0" w:lastColumn="0" w:oddVBand="0" w:evenVBand="0" w:oddHBand="0" w:evenHBand="0" w:firstRowFirstColumn="0" w:firstRowLastColumn="0" w:lastRowFirstColumn="0" w:lastRowLastColumn="0"/>
                </w:pPr>
                <w:r>
                  <w:t>Minimisation</w:t>
                </w:r>
              </w:p>
            </w:tc>
          </w:tr>
          <w:tr w:rsidR="00D064BA" w14:paraId="701D468E" w14:textId="77777777" w:rsidTr="00D064BA">
            <w:trPr>
              <w:cantSplit/>
            </w:trPr>
            <w:tc>
              <w:tcPr>
                <w:cnfStyle w:val="001000000000" w:firstRow="0" w:lastRow="0" w:firstColumn="1" w:lastColumn="0" w:oddVBand="0" w:evenVBand="0" w:oddHBand="0" w:evenHBand="0" w:firstRowFirstColumn="0" w:firstRowLastColumn="0" w:lastRowFirstColumn="0" w:lastRowLastColumn="0"/>
                <w:tcW w:w="653" w:type="dxa"/>
              </w:tcPr>
              <w:p w14:paraId="450CAD7E" w14:textId="64AC5BAE" w:rsidR="00377E36" w:rsidRDefault="00E3588D" w:rsidP="00377E36">
                <w:pPr>
                  <w:pStyle w:val="TableText"/>
                </w:pPr>
                <w:r>
                  <w:t>GW6</w:t>
                </w:r>
              </w:p>
            </w:tc>
            <w:tc>
              <w:tcPr>
                <w:tcW w:w="5893" w:type="dxa"/>
              </w:tcPr>
              <w:p w14:paraId="17909D13" w14:textId="77777777" w:rsidR="00E3588D" w:rsidRPr="00E3588D" w:rsidRDefault="00E3588D" w:rsidP="00E3588D">
                <w:pPr>
                  <w:pStyle w:val="TableText"/>
                  <w:cnfStyle w:val="000000000000" w:firstRow="0" w:lastRow="0" w:firstColumn="0" w:lastColumn="0" w:oddVBand="0" w:evenVBand="0" w:oddHBand="0" w:evenHBand="0" w:firstRowFirstColumn="0" w:firstRowLastColumn="0" w:lastRowFirstColumn="0" w:lastRowLastColumn="0"/>
                  <w:rPr>
                    <w:rStyle w:val="Bold"/>
                  </w:rPr>
                </w:pPr>
                <w:r w:rsidRPr="00E3588D">
                  <w:rPr>
                    <w:rStyle w:val="Bold"/>
                  </w:rPr>
                  <w:t>Implement Spoil Management Procedures</w:t>
                </w:r>
              </w:p>
              <w:p w14:paraId="1268815C" w14:textId="1532BA77" w:rsidR="00377E36" w:rsidRDefault="003D1C9F" w:rsidP="00E3588D">
                <w:pPr>
                  <w:pStyle w:val="TableText"/>
                  <w:cnfStyle w:val="000000000000" w:firstRow="0" w:lastRow="0" w:firstColumn="0" w:lastColumn="0" w:oddVBand="0" w:evenVBand="0" w:oddHBand="0" w:evenHBand="0" w:firstRowFirstColumn="0" w:firstRowLastColumn="0" w:lastRowFirstColumn="0" w:lastRowLastColumn="0"/>
                </w:pPr>
                <w:r>
                  <w:t xml:space="preserve">Implement </w:t>
                </w:r>
                <w:r w:rsidR="00E3588D" w:rsidRPr="00E3588D">
                  <w:t xml:space="preserve">spoil management procedures </w:t>
                </w:r>
                <w:r>
                  <w:t>as</w:t>
                </w:r>
                <w:r w:rsidRPr="00E3588D">
                  <w:t xml:space="preserve"> </w:t>
                </w:r>
                <w:r w:rsidR="00E3588D" w:rsidRPr="00E3588D">
                  <w:t>detailed in EMM C1</w:t>
                </w:r>
                <w:r>
                  <w:t>.</w:t>
                </w:r>
              </w:p>
            </w:tc>
            <w:tc>
              <w:tcPr>
                <w:tcW w:w="1232" w:type="dxa"/>
              </w:tcPr>
              <w:p w14:paraId="4E375DF1" w14:textId="32662296" w:rsidR="00377E36" w:rsidRDefault="00E3588D" w:rsidP="00377E36">
                <w:pPr>
                  <w:pStyle w:val="TableText"/>
                  <w:cnfStyle w:val="000000000000" w:firstRow="0" w:lastRow="0" w:firstColumn="0" w:lastColumn="0" w:oddVBand="0" w:evenVBand="0" w:oddHBand="0" w:evenHBand="0" w:firstRowFirstColumn="0" w:firstRowLastColumn="0" w:lastRowFirstColumn="0" w:lastRowLastColumn="0"/>
                </w:pPr>
                <w:r>
                  <w:t>C</w:t>
                </w:r>
                <w:r w:rsidRPr="00E3588D">
                  <w:t>onstruction</w:t>
                </w:r>
              </w:p>
            </w:tc>
            <w:tc>
              <w:tcPr>
                <w:tcW w:w="1282" w:type="dxa"/>
              </w:tcPr>
              <w:p w14:paraId="3D1BD73E" w14:textId="40E2BBBD" w:rsidR="00377E36" w:rsidRDefault="002E3600" w:rsidP="00377E36">
                <w:pPr>
                  <w:pStyle w:val="TableText"/>
                  <w:cnfStyle w:val="000000000000" w:firstRow="0" w:lastRow="0" w:firstColumn="0" w:lastColumn="0" w:oddVBand="0" w:evenVBand="0" w:oddHBand="0" w:evenHBand="0" w:firstRowFirstColumn="0" w:firstRowLastColumn="0" w:lastRowFirstColumn="0" w:lastRowLastColumn="0"/>
                </w:pPr>
                <w:r>
                  <w:t>Minimisation</w:t>
                </w:r>
              </w:p>
            </w:tc>
          </w:tr>
          <w:tr w:rsidR="00D064BA" w14:paraId="7E1FA186" w14:textId="77777777" w:rsidTr="00D064BA">
            <w:trPr>
              <w:cantSplit/>
            </w:trPr>
            <w:tc>
              <w:tcPr>
                <w:cnfStyle w:val="001000000000" w:firstRow="0" w:lastRow="0" w:firstColumn="1" w:lastColumn="0" w:oddVBand="0" w:evenVBand="0" w:oddHBand="0" w:evenHBand="0" w:firstRowFirstColumn="0" w:firstRowLastColumn="0" w:lastRowFirstColumn="0" w:lastRowLastColumn="0"/>
                <w:tcW w:w="653" w:type="dxa"/>
              </w:tcPr>
              <w:p w14:paraId="2E28980B" w14:textId="00AD77F7" w:rsidR="00377E36" w:rsidRDefault="00E3588D" w:rsidP="00377E36">
                <w:pPr>
                  <w:pStyle w:val="TableText"/>
                </w:pPr>
                <w:r>
                  <w:lastRenderedPageBreak/>
                  <w:t>GW7</w:t>
                </w:r>
              </w:p>
            </w:tc>
            <w:tc>
              <w:tcPr>
                <w:tcW w:w="5893" w:type="dxa"/>
              </w:tcPr>
              <w:p w14:paraId="3CBD9FB7" w14:textId="77777777" w:rsidR="00E3588D" w:rsidRPr="00E3588D" w:rsidRDefault="00E3588D" w:rsidP="00E3588D">
                <w:pPr>
                  <w:pStyle w:val="TableText"/>
                  <w:cnfStyle w:val="000000000000" w:firstRow="0" w:lastRow="0" w:firstColumn="0" w:lastColumn="0" w:oddVBand="0" w:evenVBand="0" w:oddHBand="0" w:evenHBand="0" w:firstRowFirstColumn="0" w:firstRowLastColumn="0" w:lastRowFirstColumn="0" w:lastRowLastColumn="0"/>
                  <w:rPr>
                    <w:rStyle w:val="Bold"/>
                  </w:rPr>
                </w:pPr>
                <w:r w:rsidRPr="00E3588D">
                  <w:rPr>
                    <w:rStyle w:val="Bold"/>
                  </w:rPr>
                  <w:t>Design Requirements</w:t>
                </w:r>
              </w:p>
              <w:p w14:paraId="51A4F6A9" w14:textId="72B7EE96" w:rsidR="00E3588D" w:rsidRPr="00E3588D" w:rsidRDefault="00E3588D" w:rsidP="00E3588D">
                <w:pPr>
                  <w:pStyle w:val="TableText"/>
                  <w:cnfStyle w:val="000000000000" w:firstRow="0" w:lastRow="0" w:firstColumn="0" w:lastColumn="0" w:oddVBand="0" w:evenVBand="0" w:oddHBand="0" w:evenHBand="0" w:firstRowFirstColumn="0" w:firstRowLastColumn="0" w:lastRowFirstColumn="0" w:lastRowLastColumn="0"/>
                </w:pPr>
                <w:r w:rsidRPr="00E3588D">
                  <w:t xml:space="preserve">The pipeline design </w:t>
                </w:r>
                <w:r w:rsidRPr="00E3588D" w:rsidDel="005633FD">
                  <w:t xml:space="preserve">shall </w:t>
                </w:r>
                <w:r w:rsidRPr="00E3588D">
                  <w:t>consider where groundwater interaction is expected to occur and incorporate trench breakers/ or plugs, as well as suitable backfill compaction, to prevent preferential flow paths.</w:t>
                </w:r>
              </w:p>
              <w:p w14:paraId="665DAB8B" w14:textId="2D27EBA1" w:rsidR="00377E36" w:rsidRDefault="003D1C9F" w:rsidP="00E3588D">
                <w:pPr>
                  <w:pStyle w:val="TableText"/>
                  <w:cnfStyle w:val="000000000000" w:firstRow="0" w:lastRow="0" w:firstColumn="0" w:lastColumn="0" w:oddVBand="0" w:evenVBand="0" w:oddHBand="0" w:evenHBand="0" w:firstRowFirstColumn="0" w:firstRowLastColumn="0" w:lastRowFirstColumn="0" w:lastRowLastColumn="0"/>
                </w:pPr>
                <w:r>
                  <w:t>Implement</w:t>
                </w:r>
                <w:r w:rsidRPr="00E3588D">
                  <w:t xml:space="preserve"> </w:t>
                </w:r>
                <w:r w:rsidR="00E3588D" w:rsidRPr="00E3588D">
                  <w:t>trench compaction procedure</w:t>
                </w:r>
                <w:r w:rsidR="00EA1FE0">
                  <w:t>s</w:t>
                </w:r>
                <w:r w:rsidR="00E3588D" w:rsidRPr="00E3588D">
                  <w:t xml:space="preserve"> </w:t>
                </w:r>
                <w:r>
                  <w:t>as</w:t>
                </w:r>
                <w:r w:rsidRPr="00E3588D">
                  <w:t xml:space="preserve"> </w:t>
                </w:r>
                <w:r w:rsidR="00E3588D" w:rsidRPr="00E3588D">
                  <w:t>detailed in GM4</w:t>
                </w:r>
                <w:r w:rsidR="00E76DB1">
                  <w:t xml:space="preserve"> </w:t>
                </w:r>
                <w:r w:rsidR="00E3588D" w:rsidRPr="00E3588D">
                  <w:t>including the design of the backfill to take into account the density and permeability of the surrounding soil.</w:t>
                </w:r>
              </w:p>
            </w:tc>
            <w:tc>
              <w:tcPr>
                <w:tcW w:w="1232" w:type="dxa"/>
              </w:tcPr>
              <w:p w14:paraId="328AF3A0" w14:textId="1CF30F10" w:rsidR="00377E36" w:rsidRDefault="00713C37" w:rsidP="00377E36">
                <w:pPr>
                  <w:pStyle w:val="TableText"/>
                  <w:cnfStyle w:val="000000000000" w:firstRow="0" w:lastRow="0" w:firstColumn="0" w:lastColumn="0" w:oddVBand="0" w:evenVBand="0" w:oddHBand="0" w:evenHBand="0" w:firstRowFirstColumn="0" w:firstRowLastColumn="0" w:lastRowFirstColumn="0" w:lastRowLastColumn="0"/>
                </w:pPr>
                <w:r>
                  <w:t>Design, c</w:t>
                </w:r>
                <w:r w:rsidR="00E3588D">
                  <w:t>onstruction and operation</w:t>
                </w:r>
              </w:p>
            </w:tc>
            <w:tc>
              <w:tcPr>
                <w:tcW w:w="1282" w:type="dxa"/>
              </w:tcPr>
              <w:p w14:paraId="17B10BD5" w14:textId="4BAE9775" w:rsidR="00377E36" w:rsidRDefault="002E3600" w:rsidP="00377E36">
                <w:pPr>
                  <w:pStyle w:val="TableText"/>
                  <w:cnfStyle w:val="000000000000" w:firstRow="0" w:lastRow="0" w:firstColumn="0" w:lastColumn="0" w:oddVBand="0" w:evenVBand="0" w:oddHBand="0" w:evenHBand="0" w:firstRowFirstColumn="0" w:firstRowLastColumn="0" w:lastRowFirstColumn="0" w:lastRowLastColumn="0"/>
                </w:pPr>
                <w:r>
                  <w:t>Minimisation</w:t>
                </w:r>
              </w:p>
            </w:tc>
          </w:tr>
        </w:tbl>
        <w:p w14:paraId="60F51137" w14:textId="77777777" w:rsidR="00E76DB1" w:rsidRDefault="00E76DB1" w:rsidP="00E76DB1">
          <w:pPr>
            <w:pStyle w:val="Source"/>
          </w:pPr>
        </w:p>
        <w:p w14:paraId="4E3F4498" w14:textId="3246CB61" w:rsidR="00377E36" w:rsidRDefault="0087309E" w:rsidP="0087309E">
          <w:pPr>
            <w:pStyle w:val="Heading3"/>
          </w:pPr>
          <w:bookmarkStart w:id="187" w:name="_Toc71514895"/>
          <w:bookmarkStart w:id="188" w:name="_Toc72284587"/>
          <w:r>
            <w:t>Monitoring</w:t>
          </w:r>
          <w:bookmarkEnd w:id="187"/>
          <w:bookmarkEnd w:id="188"/>
        </w:p>
        <w:p w14:paraId="64D0450D" w14:textId="2DFA25FF" w:rsidR="00E14124" w:rsidRDefault="005673B3" w:rsidP="00E76DB1">
          <w:pPr>
            <w:pStyle w:val="BodyText"/>
          </w:pPr>
          <w:bookmarkStart w:id="189" w:name="_Hlk66356743"/>
          <w:r w:rsidRPr="00584A0C">
            <w:t>Although residual impacts are low</w:t>
          </w:r>
          <w:r>
            <w:t xml:space="preserve"> during construction, it is recommended that a groundwater monitoring plan is developed as part of the CEMP using the existing bore network set up for the</w:t>
          </w:r>
          <w:r w:rsidR="00D064BA">
            <w:t> </w:t>
          </w:r>
          <w:r>
            <w:t xml:space="preserve">Project. </w:t>
          </w:r>
        </w:p>
        <w:p w14:paraId="6B047248" w14:textId="0C4705F0" w:rsidR="005673B3" w:rsidRDefault="005673B3" w:rsidP="00E76DB1">
          <w:pPr>
            <w:pStyle w:val="BodyText"/>
          </w:pPr>
          <w:r>
            <w:t>The objective of groundwater monitoring is to minimise the risk of impacts to groundwater during construction</w:t>
          </w:r>
          <w:r w:rsidR="00E14124">
            <w:t>. I</w:t>
          </w:r>
          <w:r>
            <w:t>ndicators include groundwater level and quality</w:t>
          </w:r>
          <w:r w:rsidR="00E14124">
            <w:t xml:space="preserve"> as set out in the groundwater monitoring plan in accordance with SEPP (Waters)</w:t>
          </w:r>
          <w:r>
            <w:t>. The groundwater monitoring plan would be implemented to:</w:t>
          </w:r>
        </w:p>
        <w:bookmarkEnd w:id="189"/>
        <w:p w14:paraId="24A12C6B" w14:textId="59AA2EC2" w:rsidR="005673B3" w:rsidRPr="005673B3" w:rsidRDefault="00C2360C" w:rsidP="005673B3">
          <w:pPr>
            <w:pStyle w:val="BodyBullet1"/>
          </w:pPr>
          <w:r>
            <w:t>Assess any impacts from construction activities</w:t>
          </w:r>
          <w:r w:rsidR="005673B3" w:rsidRPr="005673B3">
            <w:t xml:space="preserve"> (</w:t>
          </w:r>
          <w:r w:rsidR="00E76DB1">
            <w:t>ie</w:t>
          </w:r>
          <w:r w:rsidR="005673B3" w:rsidRPr="005673B3">
            <w:t xml:space="preserve"> from drawdown during construction and recovery) which includes measuring groundwater levels and quality at key groundwater interaction areas</w:t>
          </w:r>
          <w:r>
            <w:t xml:space="preserve"> when construction works are progressing in the immediate area</w:t>
          </w:r>
          <w:r w:rsidR="005673B3" w:rsidRPr="005673B3">
            <w:t xml:space="preserve"> (locations identified in </w:t>
          </w:r>
          <w:r w:rsidR="00E66F95">
            <w:fldChar w:fldCharType="begin"/>
          </w:r>
          <w:r w:rsidR="00E66F95">
            <w:instrText xml:space="preserve"> REF _Ref56758583 \h </w:instrText>
          </w:r>
          <w:r w:rsidR="00E66F95">
            <w:fldChar w:fldCharType="separate"/>
          </w:r>
          <w:r w:rsidR="007E3F9D">
            <w:t>Table </w:t>
          </w:r>
          <w:r w:rsidR="007E3F9D">
            <w:rPr>
              <w:noProof/>
            </w:rPr>
            <w:t>8</w:t>
          </w:r>
          <w:r w:rsidR="007E3F9D">
            <w:noBreakHyphen/>
          </w:r>
          <w:r w:rsidR="007E3F9D">
            <w:rPr>
              <w:noProof/>
            </w:rPr>
            <w:t>12</w:t>
          </w:r>
          <w:r w:rsidR="00E66F95">
            <w:fldChar w:fldCharType="end"/>
          </w:r>
          <w:r w:rsidR="005673B3" w:rsidRPr="005673B3">
            <w:t>), particularly the open trench creek crossings (Jacksons and Merri Creek)</w:t>
          </w:r>
        </w:p>
        <w:p w14:paraId="61195F7B" w14:textId="1375F472" w:rsidR="002C083F" w:rsidRDefault="005673B3" w:rsidP="005673B3">
          <w:pPr>
            <w:pStyle w:val="BodyBullet1"/>
          </w:pPr>
          <w:r w:rsidRPr="00584A0C">
            <w:t>Monitor groundwater quality during construction</w:t>
          </w:r>
          <w:r>
            <w:t xml:space="preserve">. </w:t>
          </w:r>
          <w:r w:rsidR="002C083F">
            <w:t>This includes a</w:t>
          </w:r>
          <w:r>
            <w:t>ny</w:t>
          </w:r>
          <w:r w:rsidRPr="00584A0C">
            <w:t xml:space="preserve"> dewatering to</w:t>
          </w:r>
          <w:r>
            <w:t xml:space="preserve"> comply</w:t>
          </w:r>
          <w:r w:rsidRPr="00584A0C">
            <w:t xml:space="preserve"> with the site</w:t>
          </w:r>
          <w:r w:rsidR="000F332D">
            <w:t>-s</w:t>
          </w:r>
          <w:r w:rsidRPr="00584A0C">
            <w:t xml:space="preserve">pecific groundwater disposal management plan </w:t>
          </w:r>
          <w:r>
            <w:t xml:space="preserve">and SEPP </w:t>
          </w:r>
          <w:r w:rsidR="002C083F">
            <w:t xml:space="preserve">(Waters) </w:t>
          </w:r>
          <w:r w:rsidRPr="00584A0C">
            <w:t>requirements</w:t>
          </w:r>
          <w:r>
            <w:t>. Monitoring</w:t>
          </w:r>
          <w:r w:rsidR="00D064BA">
            <w:t> </w:t>
          </w:r>
          <w:r w:rsidRPr="00584A0C">
            <w:t>to assess</w:t>
          </w:r>
          <w:r w:rsidR="00C2360C">
            <w:t xml:space="preserve"> any site variability of</w:t>
          </w:r>
          <w:r w:rsidRPr="00584A0C">
            <w:t xml:space="preserve"> the groundwater quality </w:t>
          </w:r>
          <w:r w:rsidR="00C2360C">
            <w:t>(</w:t>
          </w:r>
          <w:r w:rsidR="00E76DB1">
            <w:t>eg</w:t>
          </w:r>
          <w:r w:rsidR="00C2360C">
            <w:t xml:space="preserve"> </w:t>
          </w:r>
          <w:r w:rsidRPr="00584A0C">
            <w:t xml:space="preserve">from the baseline investigations and there is no variations that require additional management measures </w:t>
          </w:r>
          <w:r w:rsidRPr="009F3E9F">
            <w:t>changing pH or salinity)</w:t>
          </w:r>
          <w:r>
            <w:t>.</w:t>
          </w:r>
          <w:r w:rsidR="002C083F">
            <w:t xml:space="preserve"> </w:t>
          </w:r>
          <w:r w:rsidR="00C2360C">
            <w:t>When dewatering occurs at locations identified in</w:t>
          </w:r>
          <w:r w:rsidR="00C2360C" w:rsidRPr="005673B3">
            <w:t xml:space="preserve"> </w:t>
          </w:r>
          <w:r w:rsidR="00C2360C">
            <w:fldChar w:fldCharType="begin"/>
          </w:r>
          <w:r w:rsidR="00C2360C">
            <w:instrText xml:space="preserve"> REF _Ref56758583 \h </w:instrText>
          </w:r>
          <w:r w:rsidR="00C2360C">
            <w:fldChar w:fldCharType="separate"/>
          </w:r>
          <w:r w:rsidR="007E3F9D">
            <w:t>Table </w:t>
          </w:r>
          <w:r w:rsidR="007E3F9D">
            <w:rPr>
              <w:noProof/>
            </w:rPr>
            <w:t>8</w:t>
          </w:r>
          <w:r w:rsidR="007E3F9D">
            <w:noBreakHyphen/>
          </w:r>
          <w:r w:rsidR="007E3F9D">
            <w:rPr>
              <w:noProof/>
            </w:rPr>
            <w:t>12</w:t>
          </w:r>
          <w:r w:rsidR="00C2360C">
            <w:fldChar w:fldCharType="end"/>
          </w:r>
          <w:r w:rsidR="00C2360C">
            <w:t xml:space="preserve">, </w:t>
          </w:r>
          <w:r w:rsidR="002C083F">
            <w:t xml:space="preserve">monitoring of groundwater levels </w:t>
          </w:r>
          <w:r w:rsidR="00AE6BBB">
            <w:t xml:space="preserve">and quality </w:t>
          </w:r>
          <w:r w:rsidR="002C083F">
            <w:t xml:space="preserve">would be required </w:t>
          </w:r>
          <w:r w:rsidR="00C2360C">
            <w:t>for the duration of dewatering works as defined in the groundwater monitoring plan. Parameters to be measured include groundwater levels, salinity, pH, EC, major ions, ammonia, nitrate, nitrite, total nitrogen and total kjeldahl nitrogen.</w:t>
          </w:r>
        </w:p>
        <w:p w14:paraId="2B251962" w14:textId="72E02F44" w:rsidR="00B31B71" w:rsidRDefault="00B31B71" w:rsidP="00D064BA">
          <w:pPr>
            <w:pStyle w:val="Heading2"/>
            <w:pageBreakBefore/>
          </w:pPr>
          <w:bookmarkStart w:id="190" w:name="_Toc71514896"/>
          <w:bookmarkStart w:id="191" w:name="_Toc72284588"/>
          <w:r>
            <w:lastRenderedPageBreak/>
            <w:t>Conclusion</w:t>
          </w:r>
          <w:bookmarkEnd w:id="190"/>
          <w:bookmarkEnd w:id="191"/>
        </w:p>
        <w:p w14:paraId="3F75FA76" w14:textId="5A2EABD4" w:rsidR="00B31B71" w:rsidRDefault="00B31B71" w:rsidP="00B31B71">
          <w:pPr>
            <w:pStyle w:val="BodyText"/>
          </w:pPr>
          <w:r>
            <w:t xml:space="preserve">This chapter has identified and assessed existing conditions, impacts and </w:t>
          </w:r>
          <w:r w:rsidR="00C64BB4">
            <w:t>mitigation</w:t>
          </w:r>
          <w:r w:rsidR="00115299">
            <w:t xml:space="preserve"> measures for</w:t>
          </w:r>
          <w:r>
            <w:t xml:space="preserve"> </w:t>
          </w:r>
          <w:r w:rsidR="0008245D">
            <w:t>surface water and groundwater</w:t>
          </w:r>
          <w:r>
            <w:t xml:space="preserve"> for the Project. </w:t>
          </w:r>
        </w:p>
        <w:p w14:paraId="70AB0F9A" w14:textId="43C805CE" w:rsidR="0008245D" w:rsidRDefault="0008245D" w:rsidP="0008245D">
          <w:pPr>
            <w:pStyle w:val="BodyText"/>
          </w:pPr>
          <w:r>
            <w:t xml:space="preserve">In response to the EES evaluation objective described at the beginning of this chapter, effects of the Project on surface water and groundwater have been assessed and </w:t>
          </w:r>
          <w:r w:rsidR="005633FD">
            <w:t xml:space="preserve">environmental management measures </w:t>
          </w:r>
          <w:r>
            <w:t>have been identified to minimise or avoid impacts associated with water.</w:t>
          </w:r>
        </w:p>
        <w:p w14:paraId="5CF1E1A2" w14:textId="22062E1D" w:rsidR="0008245D" w:rsidRDefault="0008245D" w:rsidP="0008245D">
          <w:pPr>
            <w:pStyle w:val="Heading3"/>
          </w:pPr>
          <w:bookmarkStart w:id="192" w:name="_Toc71514897"/>
          <w:bookmarkStart w:id="193" w:name="_Toc72284589"/>
          <w:r>
            <w:t>Surface water</w:t>
          </w:r>
          <w:bookmarkEnd w:id="192"/>
          <w:bookmarkEnd w:id="193"/>
        </w:p>
        <w:p w14:paraId="7921CFE0" w14:textId="15F30513" w:rsidR="00115299" w:rsidRDefault="00115299" w:rsidP="00B31B71">
          <w:pPr>
            <w:pStyle w:val="BodyText"/>
          </w:pPr>
          <w:r>
            <w:t>The surface water assessment identified the key assets, values and uses potentially affected by the Project. Based on a preliminary screening assessment of the 2</w:t>
          </w:r>
          <w:r w:rsidR="00DA4F51">
            <w:t>3</w:t>
          </w:r>
          <w:r>
            <w:t xml:space="preserve"> waterways intersected by the Project alignment, six higher risk waterways were assessed in more detail </w:t>
          </w:r>
          <w:r w:rsidR="00053E6B">
            <w:t xml:space="preserve">from which </w:t>
          </w:r>
          <w:r>
            <w:t xml:space="preserve">three main 'complex waterways' </w:t>
          </w:r>
          <w:r w:rsidR="001E09B7">
            <w:t xml:space="preserve">were identified (Jacksons, Deep and Merri </w:t>
          </w:r>
          <w:r w:rsidR="005633FD">
            <w:t>c</w:t>
          </w:r>
          <w:r w:rsidR="001E09B7">
            <w:t xml:space="preserve">reeks) </w:t>
          </w:r>
          <w:r>
            <w:t xml:space="preserve">which were the focus of the existing conditions assessment. </w:t>
          </w:r>
        </w:p>
        <w:p w14:paraId="63A3F08E" w14:textId="5660EFAA" w:rsidR="0090072A" w:rsidRDefault="0090072A" w:rsidP="00B31B71">
          <w:pPr>
            <w:pStyle w:val="BodyText"/>
          </w:pPr>
          <w:r>
            <w:t>The key findings of the</w:t>
          </w:r>
          <w:r w:rsidR="00115299">
            <w:t xml:space="preserve"> impact</w:t>
          </w:r>
          <w:r>
            <w:t xml:space="preserve"> assessment </w:t>
          </w:r>
          <w:r w:rsidR="007E58C8">
            <w:t>include</w:t>
          </w:r>
          <w:r>
            <w:t>:</w:t>
          </w:r>
        </w:p>
        <w:p w14:paraId="386A596C" w14:textId="6DF1D746" w:rsidR="00115299" w:rsidRDefault="00115299" w:rsidP="00115299">
          <w:pPr>
            <w:pStyle w:val="BodyBullet1"/>
          </w:pPr>
          <w:r w:rsidRPr="00115299">
            <w:t xml:space="preserve">The construction impacts assessed for the Project are generally considered to be </w:t>
          </w:r>
          <w:r>
            <w:t>of low residual</w:t>
          </w:r>
          <w:r w:rsidR="00D064BA">
            <w:t> </w:t>
          </w:r>
          <w:r>
            <w:t>impact following</w:t>
          </w:r>
          <w:r w:rsidRPr="00115299">
            <w:t xml:space="preserve"> the application of both standard control measures and additional site</w:t>
          </w:r>
          <w:r>
            <w:t>-</w:t>
          </w:r>
          <w:r w:rsidRPr="00115299">
            <w:t>specific controls</w:t>
          </w:r>
          <w:r w:rsidR="00565162">
            <w:t>.</w:t>
          </w:r>
        </w:p>
        <w:p w14:paraId="514F26FA" w14:textId="361061F9" w:rsidR="00115299" w:rsidRDefault="00115299" w:rsidP="00115299">
          <w:pPr>
            <w:pStyle w:val="BodyBullet1"/>
          </w:pPr>
          <w:r>
            <w:t>P</w:t>
          </w:r>
          <w:r w:rsidRPr="00115299">
            <w:t xml:space="preserve">otential impacts of erosion during open trench construction </w:t>
          </w:r>
          <w:r>
            <w:t xml:space="preserve">is identified as potentially more significant for </w:t>
          </w:r>
          <w:r w:rsidRPr="00115299">
            <w:t>Jacksons Creek due to complexities of the geomorphological processes and</w:t>
          </w:r>
          <w:r>
            <w:t xml:space="preserve"> </w:t>
          </w:r>
          <w:r w:rsidRPr="00115299">
            <w:t>the exposure to more highly erodible materials below the surface. Additional controls relating to</w:t>
          </w:r>
          <w:r>
            <w:t xml:space="preserve"> </w:t>
          </w:r>
          <w:r w:rsidRPr="00115299">
            <w:t xml:space="preserve">surface water and </w:t>
          </w:r>
          <w:r w:rsidR="00953456">
            <w:t>biodiversity</w:t>
          </w:r>
          <w:r w:rsidRPr="00115299">
            <w:t xml:space="preserve"> monitoring, site specific construction management and</w:t>
          </w:r>
          <w:r>
            <w:t xml:space="preserve"> </w:t>
          </w:r>
          <w:r w:rsidRPr="00115299">
            <w:t>rehabilitation measures are essential to monitor and reduce the likelihood of unexpected</w:t>
          </w:r>
          <w:r>
            <w:t xml:space="preserve"> </w:t>
          </w:r>
          <w:r w:rsidRPr="00115299">
            <w:t>erosion occurring at this waterway crossing.</w:t>
          </w:r>
          <w:r w:rsidR="00E76DB1">
            <w:t xml:space="preserve"> </w:t>
          </w:r>
          <w:r w:rsidR="00312B7F" w:rsidRPr="00312B7F">
            <w:t xml:space="preserve">With the site-specific requirement including limits on time of exposure for Jacksons Creek and the site-specific rehabilitation measures implemented, the likelihood and extent of potential erosion impacting on river health and surrounding property and infrastructure would be reduced. There remains residual </w:t>
          </w:r>
          <w:r w:rsidR="00C105D2">
            <w:t>impact</w:t>
          </w:r>
          <w:r w:rsidR="00312B7F" w:rsidRPr="00312B7F">
            <w:t xml:space="preserve"> to unexpected erosion associated with the works, but the potential impact to water quality would be expected to be short term and promptly remediated to reduce the downstream extent and magnitude of the impact.</w:t>
          </w:r>
        </w:p>
        <w:p w14:paraId="0F35F0E1" w14:textId="427CA013" w:rsidR="00B9121C" w:rsidRPr="00B9121C" w:rsidRDefault="00B9121C" w:rsidP="00B9121C">
          <w:pPr>
            <w:pStyle w:val="BodyBullet1"/>
          </w:pPr>
          <w:bookmarkStart w:id="194" w:name="_Hlk70499363"/>
          <w:r w:rsidRPr="00B9121C">
            <w:t xml:space="preserve">Potential impacts of erosion during open trench construction </w:t>
          </w:r>
          <w:r>
            <w:t xml:space="preserve">for Merri Creek are </w:t>
          </w:r>
          <w:r w:rsidR="009849F3">
            <w:t xml:space="preserve">associated with </w:t>
          </w:r>
          <w:r>
            <w:t>identified sensitive downstream receptors. Given t</w:t>
          </w:r>
          <w:r w:rsidRPr="00B9121C">
            <w:t xml:space="preserve">he </w:t>
          </w:r>
          <w:r>
            <w:t xml:space="preserve">ephemeral nature of the waterway in this reach and the </w:t>
          </w:r>
          <w:r w:rsidRPr="00B9121C">
            <w:t xml:space="preserve">presence of basalt at shallow depths at Merri Creek </w:t>
          </w:r>
          <w:r>
            <w:t>to</w:t>
          </w:r>
          <w:r w:rsidRPr="00B9121C">
            <w:t xml:space="preserve"> limit the depth and extent of future bed erosion</w:t>
          </w:r>
          <w:r>
            <w:t>, the impacts can be more readily managed than compared to Jacksons Creek</w:t>
          </w:r>
          <w:r w:rsidRPr="00B9121C">
            <w:t xml:space="preserve">. Whilst there remains low residual </w:t>
          </w:r>
          <w:r w:rsidR="00C105D2">
            <w:t>impact</w:t>
          </w:r>
          <w:r w:rsidRPr="00B9121C">
            <w:t xml:space="preserve"> to unexpected erosion associated with the works, any potential impact to water quality would be expected to be short term and localised and promptly remediated to reduce the downstream extent and magnitude of the impact</w:t>
          </w:r>
          <w:r w:rsidR="00565162">
            <w:t>.</w:t>
          </w:r>
        </w:p>
        <w:bookmarkEnd w:id="194"/>
        <w:p w14:paraId="0AA26898" w14:textId="2B800540" w:rsidR="0090072A" w:rsidRDefault="00115299" w:rsidP="002C30EB">
          <w:pPr>
            <w:pStyle w:val="BodyBullet1"/>
          </w:pPr>
          <w:r>
            <w:t>Potential</w:t>
          </w:r>
          <w:r w:rsidRPr="00115299">
            <w:t xml:space="preserve"> impacts due to permanent changes to the waterways</w:t>
          </w:r>
          <w:r>
            <w:t xml:space="preserve"> is also identified as signifi</w:t>
          </w:r>
          <w:r w:rsidR="0041077A">
            <w:t>c</w:t>
          </w:r>
          <w:r>
            <w:t>an</w:t>
          </w:r>
          <w:r w:rsidR="0041077A">
            <w:t>t</w:t>
          </w:r>
          <w:r>
            <w:t xml:space="preserve"> for</w:t>
          </w:r>
          <w:r w:rsidR="0099447F">
            <w:t xml:space="preserve"> the </w:t>
          </w:r>
          <w:r w:rsidR="00A91310">
            <w:t>P</w:t>
          </w:r>
          <w:r w:rsidR="0099447F">
            <w:t>roject in terms</w:t>
          </w:r>
          <w:r>
            <w:t xml:space="preserve"> bed and bank erosion at Jacksons Creek. </w:t>
          </w:r>
          <w:r w:rsidR="0041077A" w:rsidRPr="0041077A">
            <w:t>This</w:t>
          </w:r>
          <w:r w:rsidR="0041077A">
            <w:t xml:space="preserve"> can be </w:t>
          </w:r>
          <w:r w:rsidR="0041077A" w:rsidRPr="0041077A">
            <w:t xml:space="preserve">reduced </w:t>
          </w:r>
          <w:r w:rsidR="0041077A">
            <w:t xml:space="preserve">by </w:t>
          </w:r>
          <w:r w:rsidR="0099447F">
            <w:t xml:space="preserve">the application of </w:t>
          </w:r>
          <w:r w:rsidR="0041077A" w:rsidRPr="0041077A">
            <w:t>additional design,</w:t>
          </w:r>
          <w:r w:rsidR="0041077A">
            <w:t xml:space="preserve"> </w:t>
          </w:r>
          <w:r w:rsidR="0041077A" w:rsidRPr="0041077A">
            <w:t>construction and rehabilitation management measures implemented for Jacksons Creek</w:t>
          </w:r>
          <w:r w:rsidR="0041077A">
            <w:t xml:space="preserve"> to mitigate future erosion and prevent permanent changes</w:t>
          </w:r>
          <w:r w:rsidR="0041077A" w:rsidRPr="0041077A">
            <w:t>.</w:t>
          </w:r>
          <w:r w:rsidR="00312B7F" w:rsidRPr="00312B7F">
            <w:t xml:space="preserve"> Emphasis on site-specific and greater levels of construction management measures, design interventions and site</w:t>
          </w:r>
          <w:r w:rsidR="00312B7F">
            <w:t>-</w:t>
          </w:r>
          <w:r w:rsidR="00312B7F" w:rsidRPr="00312B7F">
            <w:t xml:space="preserve">specific rehabilitation requirements for Jacksons Creek would reduce the likelihood of </w:t>
          </w:r>
          <w:r w:rsidR="00312B7F">
            <w:t xml:space="preserve">waterway instability and </w:t>
          </w:r>
          <w:r w:rsidR="00312B7F" w:rsidRPr="00312B7F">
            <w:t>ongoing erosion to impact on water quality. Monitoring of the Jacksons Creek would allow early detection of potential impacts to waterway health and stability if unexpected erosion were to occur. This would prompt remedial actions to be implemented and limiting the extent, magnitude and duration of residual impacts</w:t>
          </w:r>
          <w:r w:rsidR="00565162">
            <w:t>.</w:t>
          </w:r>
        </w:p>
        <w:p w14:paraId="793EC63A" w14:textId="7E15B8C5" w:rsidR="009849F3" w:rsidRDefault="009849F3" w:rsidP="002C30EB">
          <w:pPr>
            <w:pStyle w:val="BodyBullet1"/>
          </w:pPr>
          <w:r w:rsidRPr="009849F3">
            <w:lastRenderedPageBreak/>
            <w:t xml:space="preserve">Potential impacts due to permanent changes to the waterways is also identified for Merri Creek are </w:t>
          </w:r>
          <w:r>
            <w:t xml:space="preserve">associated with </w:t>
          </w:r>
          <w:r w:rsidRPr="009849F3">
            <w:t>identified sensitive downstream receptors</w:t>
          </w:r>
          <w:r>
            <w:t xml:space="preserve">. </w:t>
          </w:r>
          <w:r w:rsidRPr="009849F3">
            <w:t>Monitoring of the Merri Creek would allow early detection of potential impacts to waterway health and stability if unexpected erosion were to occur. This would prompt remedial actions to be implemented and limiting the extent and duration of residual impacts.</w:t>
          </w:r>
        </w:p>
        <w:p w14:paraId="5F36A3E7" w14:textId="2716682B" w:rsidR="000C5770" w:rsidRDefault="0090072A" w:rsidP="0090072A">
          <w:pPr>
            <w:pStyle w:val="BodyText"/>
          </w:pPr>
          <w:r>
            <w:t xml:space="preserve">Project </w:t>
          </w:r>
          <w:r w:rsidR="005633FD">
            <w:t xml:space="preserve">environmental management measures </w:t>
          </w:r>
          <w:r>
            <w:t xml:space="preserve">would </w:t>
          </w:r>
          <w:r w:rsidR="001E09B7">
            <w:t xml:space="preserve">be implemented to </w:t>
          </w:r>
          <w:r>
            <w:t xml:space="preserve">minimise </w:t>
          </w:r>
          <w:r w:rsidR="009D4F43">
            <w:t xml:space="preserve">residual </w:t>
          </w:r>
          <w:r>
            <w:t xml:space="preserve">impacts associated with </w:t>
          </w:r>
          <w:r w:rsidR="000C5770">
            <w:t>Project construction and operation that could lead to changes to surface water quality, flows and flooding, and erosion and damage to property and infrastructure</w:t>
          </w:r>
          <w:r w:rsidR="001E09B7">
            <w:t>. These include requirements for</w:t>
          </w:r>
          <w:r w:rsidR="000C5770">
            <w:t>:</w:t>
          </w:r>
        </w:p>
        <w:p w14:paraId="4975862B" w14:textId="214F0B4B" w:rsidR="0090072A" w:rsidRDefault="00872D51" w:rsidP="000C5770">
          <w:pPr>
            <w:pStyle w:val="BodyBullet1"/>
          </w:pPr>
          <w:r>
            <w:t>Managing runoff from adjacent construction areas, discharge from dewatering activities and spills/leaks (EMM SW1)</w:t>
          </w:r>
        </w:p>
        <w:p w14:paraId="6133D013" w14:textId="15BD410C" w:rsidR="00872D51" w:rsidRDefault="00872D51" w:rsidP="000C5770">
          <w:pPr>
            <w:pStyle w:val="BodyBullet1"/>
          </w:pPr>
          <w:r>
            <w:t>Waterway and floodplain function management during construction (EMM SW2)</w:t>
          </w:r>
        </w:p>
        <w:p w14:paraId="1875303F" w14:textId="58381926" w:rsidR="00872D51" w:rsidRDefault="001E09B7" w:rsidP="000C5770">
          <w:pPr>
            <w:pStyle w:val="BodyBullet1"/>
          </w:pPr>
          <w:r>
            <w:t>T</w:t>
          </w:r>
          <w:r w:rsidR="00872D51">
            <w:t xml:space="preserve">he CEMP </w:t>
          </w:r>
          <w:r>
            <w:t>to include site rehabilitation measures for</w:t>
          </w:r>
          <w:r w:rsidR="00872D51">
            <w:t xml:space="preserve"> disturbance caused by open cut trench construction (EMM SW3</w:t>
          </w:r>
          <w:r w:rsidR="00871791">
            <w:t xml:space="preserve"> and SW4</w:t>
          </w:r>
          <w:r w:rsidR="00872D51">
            <w:t>)</w:t>
          </w:r>
        </w:p>
        <w:p w14:paraId="55FD9E65" w14:textId="7070F3B1" w:rsidR="00872D51" w:rsidRDefault="00872D51" w:rsidP="000C5770">
          <w:pPr>
            <w:pStyle w:val="BodyBullet1"/>
          </w:pPr>
          <w:r>
            <w:t>Implement</w:t>
          </w:r>
          <w:r w:rsidR="00900B0F">
            <w:t>ing</w:t>
          </w:r>
          <w:r>
            <w:t xml:space="preserve"> a monitoring program in Jacksons Creek and Merri Creek where open cut </w:t>
          </w:r>
          <w:r w:rsidR="00585C6D">
            <w:t xml:space="preserve">trench </w:t>
          </w:r>
          <w:r>
            <w:t xml:space="preserve">construction </w:t>
          </w:r>
          <w:r w:rsidR="005633FD">
            <w:t xml:space="preserve">would </w:t>
          </w:r>
          <w:r>
            <w:t>occur (EMM SW5)</w:t>
          </w:r>
        </w:p>
        <w:p w14:paraId="50C2EEE3" w14:textId="28904437" w:rsidR="00872D51" w:rsidRDefault="00872D51" w:rsidP="000C5770">
          <w:pPr>
            <w:pStyle w:val="BodyBullet1"/>
          </w:pPr>
          <w:r>
            <w:t>Periodic visual monitoring during operation at Jacksons Creek and Merri Creek (EMM SW6)</w:t>
          </w:r>
        </w:p>
        <w:p w14:paraId="4195AF92" w14:textId="3841B707" w:rsidR="00872D51" w:rsidRDefault="00900B0F" w:rsidP="000C5770">
          <w:pPr>
            <w:pStyle w:val="BodyBullet1"/>
          </w:pPr>
          <w:r>
            <w:t>Site</w:t>
          </w:r>
          <w:r w:rsidR="005633FD">
            <w:t>-</w:t>
          </w:r>
          <w:r>
            <w:t>specific d</w:t>
          </w:r>
          <w:r w:rsidR="00872D51">
            <w:t>esign and construction management measures at Jacksons Creek (EMM SW7)</w:t>
          </w:r>
        </w:p>
        <w:p w14:paraId="274D8F17" w14:textId="4C174668" w:rsidR="00872D51" w:rsidRDefault="005633FD" w:rsidP="000C5770">
          <w:pPr>
            <w:pStyle w:val="BodyBullet1"/>
          </w:pPr>
          <w:r>
            <w:t>Site-</w:t>
          </w:r>
          <w:r w:rsidR="00900B0F">
            <w:t xml:space="preserve">specific </w:t>
          </w:r>
          <w:r w:rsidR="00872D51">
            <w:t>rehabilitation measures at Jacksons Creek (EMM SW8)</w:t>
          </w:r>
        </w:p>
        <w:p w14:paraId="14F23EEA" w14:textId="0EE4899E" w:rsidR="00872D51" w:rsidRDefault="00872D51" w:rsidP="000C5770">
          <w:pPr>
            <w:pStyle w:val="BodyBullet1"/>
          </w:pPr>
          <w:r>
            <w:t>Develop</w:t>
          </w:r>
          <w:r w:rsidR="00900B0F">
            <w:t>ing</w:t>
          </w:r>
          <w:r>
            <w:t xml:space="preserve"> and implement</w:t>
          </w:r>
          <w:r w:rsidR="00900B0F">
            <w:t>ing</w:t>
          </w:r>
          <w:r>
            <w:t xml:space="preserve"> a Flood Management and Response Plan (FMRP) for Jacksons Creek, Deep Creek, Kalkallo Creek and Merri Creek (EMM SW9)</w:t>
          </w:r>
        </w:p>
        <w:p w14:paraId="1272A661" w14:textId="639DCE09" w:rsidR="00872D51" w:rsidRDefault="00900B0F" w:rsidP="000C5770">
          <w:pPr>
            <w:pStyle w:val="BodyBullet1"/>
          </w:pPr>
          <w:r>
            <w:t>P</w:t>
          </w:r>
          <w:r w:rsidR="00872D51">
            <w:t>ipeline design for waterway crossings within a Drainage Services Scheme (DSS) (EMM SW10)</w:t>
          </w:r>
          <w:r w:rsidR="00D064BA">
            <w:t>.</w:t>
          </w:r>
        </w:p>
        <w:p w14:paraId="3D336EE7" w14:textId="2280227A" w:rsidR="0090072A" w:rsidRDefault="0090072A" w:rsidP="0090072A">
          <w:pPr>
            <w:pStyle w:val="BodyText"/>
          </w:pPr>
          <w:r>
            <w:t xml:space="preserve">In response to the EES evaluation objective described at the beginning of this chapter, effects of the Project on </w:t>
          </w:r>
          <w:r w:rsidR="00115299">
            <w:t xml:space="preserve">surface water </w:t>
          </w:r>
          <w:r>
            <w:t xml:space="preserve">have been assessed and </w:t>
          </w:r>
          <w:r w:rsidR="005633FD">
            <w:t xml:space="preserve">environmental management measures </w:t>
          </w:r>
          <w:r>
            <w:t>have been identified to minimise or avoid impacts</w:t>
          </w:r>
          <w:r w:rsidR="00687F1A">
            <w:t xml:space="preserve"> and manage any residual impacts</w:t>
          </w:r>
          <w:r>
            <w:t xml:space="preserve"> to</w:t>
          </w:r>
          <w:r w:rsidR="00115299">
            <w:t xml:space="preserve"> surface water quality and</w:t>
          </w:r>
          <w:r w:rsidR="00D064BA">
            <w:t> </w:t>
          </w:r>
          <w:r w:rsidR="00115299">
            <w:t>flow</w:t>
          </w:r>
          <w:r>
            <w:t>.</w:t>
          </w:r>
        </w:p>
        <w:p w14:paraId="227DCB5A" w14:textId="290E238F" w:rsidR="00A91310" w:rsidRDefault="00A91310" w:rsidP="0090072A">
          <w:pPr>
            <w:pStyle w:val="BodyText"/>
          </w:pPr>
          <w:bookmarkStart w:id="195" w:name="_Hlk70064151"/>
          <w:r>
            <w:t xml:space="preserve">With the implementation of mitigation measures, residual impacts </w:t>
          </w:r>
          <w:r w:rsidR="00975F09">
            <w:t>during construction including water quality, flooding and erosion, are considered to be low. For Jacksons Creek, potential unexpected erosion impacts to water quality, river health and surrounding property would be expected to be short term and promptly remediated to reduce the downstream extent and magnitude of the impact. For</w:t>
          </w:r>
          <w:r w:rsidR="00D064BA">
            <w:t> </w:t>
          </w:r>
          <w:r w:rsidR="00975F09">
            <w:t xml:space="preserve">Merri Creek, residual impacts associated with unexpected erosion are considered to be low, given the presence of basalt at shallow depths. If unexpected erosion occurred, any potential impact to water quality would be expected to be short term and localised, </w:t>
          </w:r>
          <w:r w:rsidR="00975F09" w:rsidRPr="00747442">
            <w:t>and promptly remediated to reduce the downstream extent and magnitude of the impact.</w:t>
          </w:r>
          <w:r w:rsidR="00975F09">
            <w:t xml:space="preserve"> During operation, residual impacts associated with ongoing erosion are considered to be minimised.</w:t>
          </w:r>
        </w:p>
        <w:p w14:paraId="34656370" w14:textId="77777777" w:rsidR="0008245D" w:rsidRDefault="0008245D" w:rsidP="00D064BA">
          <w:pPr>
            <w:pStyle w:val="Heading3"/>
            <w:pageBreakBefore/>
          </w:pPr>
          <w:bookmarkStart w:id="196" w:name="_Toc71514898"/>
          <w:bookmarkStart w:id="197" w:name="_Toc72284590"/>
          <w:bookmarkEnd w:id="195"/>
          <w:r>
            <w:lastRenderedPageBreak/>
            <w:t>Groundwater</w:t>
          </w:r>
          <w:bookmarkEnd w:id="196"/>
          <w:bookmarkEnd w:id="197"/>
        </w:p>
        <w:p w14:paraId="7103D96D" w14:textId="7C848CAD" w:rsidR="00CF5850" w:rsidRDefault="00CF5850" w:rsidP="00CF5850">
          <w:pPr>
            <w:pStyle w:val="BodyText"/>
          </w:pPr>
          <w:r>
            <w:t xml:space="preserve">The groundwater assessment identified the key </w:t>
          </w:r>
          <w:r w:rsidR="00900B0F">
            <w:t xml:space="preserve">groundwater </w:t>
          </w:r>
          <w:r>
            <w:t xml:space="preserve">assets, values and uses potentially affected by the Project. Based on a desktop assessment and field investigation program, existing conditions </w:t>
          </w:r>
          <w:r w:rsidR="00900B0F">
            <w:t xml:space="preserve">including </w:t>
          </w:r>
          <w:r>
            <w:t>groundwater quality</w:t>
          </w:r>
          <w:r w:rsidR="00900B0F">
            <w:t>,</w:t>
          </w:r>
          <w:r>
            <w:t xml:space="preserve"> depths</w:t>
          </w:r>
          <w:r w:rsidR="00900B0F">
            <w:t xml:space="preserve"> and</w:t>
          </w:r>
          <w:r>
            <w:t xml:space="preserve"> </w:t>
          </w:r>
          <w:r w:rsidR="00900B0F">
            <w:t xml:space="preserve">presence of </w:t>
          </w:r>
          <w:r>
            <w:t xml:space="preserve">GDEs </w:t>
          </w:r>
          <w:r w:rsidR="00900B0F">
            <w:t>were assessed</w:t>
          </w:r>
          <w:r>
            <w:t xml:space="preserve"> along the</w:t>
          </w:r>
          <w:r w:rsidR="00D064BA">
            <w:t> </w:t>
          </w:r>
          <w:r w:rsidR="00900B0F">
            <w:t>alignment</w:t>
          </w:r>
          <w:r>
            <w:t xml:space="preserve">. </w:t>
          </w:r>
        </w:p>
        <w:p w14:paraId="783325B4" w14:textId="111AAACA" w:rsidR="00CF5850" w:rsidRDefault="00CF5850" w:rsidP="0008245D">
          <w:pPr>
            <w:pStyle w:val="BodyText"/>
          </w:pPr>
          <w:r>
            <w:t>The key findings of the impact assessment were based on the proposed construction methodology for the Project and include:</w:t>
          </w:r>
        </w:p>
      </w:sdtContent>
    </w:sdt>
    <w:p w14:paraId="11487094" w14:textId="74826180" w:rsidR="005737D1" w:rsidRDefault="004C76A1" w:rsidP="00CF5850">
      <w:pPr>
        <w:pStyle w:val="BodyBullet1"/>
      </w:pPr>
      <w:r w:rsidRPr="00C10D97">
        <w:t>During construction excavations are likely to be required that are deeper than</w:t>
      </w:r>
      <w:r>
        <w:t xml:space="preserve"> </w:t>
      </w:r>
      <w:r w:rsidRPr="00C10D97">
        <w:t>the water table and will therefore require dewatering over short periods. This may impact local</w:t>
      </w:r>
      <w:r>
        <w:t xml:space="preserve"> </w:t>
      </w:r>
      <w:r w:rsidRPr="00C10D97">
        <w:t>groundwater levels and flow paths</w:t>
      </w:r>
    </w:p>
    <w:p w14:paraId="3A730CBD" w14:textId="48E34F28" w:rsidR="005737D1" w:rsidRDefault="004C76A1" w:rsidP="00CF5850">
      <w:pPr>
        <w:pStyle w:val="BodyBullet1"/>
      </w:pPr>
      <w:r w:rsidRPr="00C10D97">
        <w:t>During operation the pipe and the backfilled pipe trench may</w:t>
      </w:r>
      <w:r>
        <w:t xml:space="preserve"> </w:t>
      </w:r>
      <w:r w:rsidRPr="00C10D97">
        <w:t>be below the water table which may also impact on groundwater levels and flow paths</w:t>
      </w:r>
    </w:p>
    <w:p w14:paraId="679ECCD9" w14:textId="6F47B37C" w:rsidR="005A3A5E" w:rsidRDefault="005A3A5E" w:rsidP="00CF5850">
      <w:pPr>
        <w:pStyle w:val="BodyBullet1"/>
      </w:pPr>
      <w:r>
        <w:t>Six areas</w:t>
      </w:r>
      <w:r w:rsidR="00664E4E">
        <w:t xml:space="preserve"> were identified where the pipeline may interact directly with the water table aquifer</w:t>
      </w:r>
      <w:r w:rsidR="00737ED9">
        <w:t>. T</w:t>
      </w:r>
      <w:r w:rsidR="00664E4E">
        <w:t>his</w:t>
      </w:r>
      <w:r w:rsidR="00D064BA">
        <w:t> </w:t>
      </w:r>
      <w:r w:rsidR="00664E4E" w:rsidRPr="00664E4E">
        <w:t>represent</w:t>
      </w:r>
      <w:r w:rsidR="00CC147A">
        <w:t>s</w:t>
      </w:r>
      <w:r w:rsidR="00664E4E" w:rsidRPr="00664E4E">
        <w:t xml:space="preserve"> approximately </w:t>
      </w:r>
      <w:r w:rsidR="00CC147A">
        <w:t xml:space="preserve">five percent </w:t>
      </w:r>
      <w:r w:rsidR="00664E4E" w:rsidRPr="00664E4E">
        <w:t>of the entire pipeline length</w:t>
      </w:r>
    </w:p>
    <w:p w14:paraId="6C427DFC" w14:textId="6809D212" w:rsidR="00B31B71" w:rsidRDefault="004C76A1" w:rsidP="00CF5850">
      <w:pPr>
        <w:pStyle w:val="BodyBullet1"/>
      </w:pPr>
      <w:r w:rsidRPr="00C10D97">
        <w:t>These</w:t>
      </w:r>
      <w:r>
        <w:t xml:space="preserve"> </w:t>
      </w:r>
      <w:r w:rsidRPr="00C10D97">
        <w:t>potential impacts on groundwater levels and flow paths may subsequently impact water</w:t>
      </w:r>
      <w:r>
        <w:t xml:space="preserve"> </w:t>
      </w:r>
      <w:r w:rsidRPr="00C10D97">
        <w:t>availability or quality to groundwater dependent receptors, such as groundwater dependent</w:t>
      </w:r>
      <w:r>
        <w:t xml:space="preserve"> </w:t>
      </w:r>
      <w:r w:rsidRPr="00C10D97">
        <w:t>ecosystems, surface water features receiving baseflows, groundwater users (</w:t>
      </w:r>
      <w:r w:rsidR="00CF5850">
        <w:t>such as existing</w:t>
      </w:r>
      <w:r w:rsidRPr="00C10D97">
        <w:t xml:space="preserve"> bores), as well</w:t>
      </w:r>
      <w:r>
        <w:t xml:space="preserve"> </w:t>
      </w:r>
      <w:r w:rsidRPr="00C10D97">
        <w:t>as activate acid sulfate soils, cause migration of any existing contaminated groundwater or</w:t>
      </w:r>
      <w:r>
        <w:t xml:space="preserve"> </w:t>
      </w:r>
      <w:r w:rsidRPr="00C10D97">
        <w:t>cause ground subsidence</w:t>
      </w:r>
      <w:r w:rsidR="00D064BA">
        <w:t>.</w:t>
      </w:r>
    </w:p>
    <w:p w14:paraId="3723B7EB" w14:textId="03A517FA" w:rsidR="00CF5850" w:rsidRDefault="00CF5850" w:rsidP="00CF5850">
      <w:pPr>
        <w:pStyle w:val="BodyText"/>
      </w:pPr>
      <w:r w:rsidRPr="00CF5850">
        <w:t xml:space="preserve">Project </w:t>
      </w:r>
      <w:r w:rsidR="005633FD">
        <w:t>environmental management measures</w:t>
      </w:r>
      <w:r w:rsidR="005633FD" w:rsidRPr="00CF5850">
        <w:t xml:space="preserve"> </w:t>
      </w:r>
      <w:r w:rsidRPr="00CF5850">
        <w:t xml:space="preserve">would </w:t>
      </w:r>
      <w:r w:rsidR="00900B0F">
        <w:t xml:space="preserve">be implemented to </w:t>
      </w:r>
      <w:r w:rsidRPr="00CF5850">
        <w:t xml:space="preserve">minimise </w:t>
      </w:r>
      <w:r w:rsidR="009D4F43">
        <w:t xml:space="preserve">residual </w:t>
      </w:r>
      <w:r w:rsidRPr="00CF5850">
        <w:t>impacts associated with Project construction and operation</w:t>
      </w:r>
      <w:r w:rsidR="003D5BAD">
        <w:t>. Thes</w:t>
      </w:r>
      <w:r w:rsidR="00CC147A">
        <w:t>e</w:t>
      </w:r>
      <w:r w:rsidR="003D5BAD" w:rsidRPr="00CF5850">
        <w:t xml:space="preserve"> includ</w:t>
      </w:r>
      <w:r w:rsidR="003D5BAD">
        <w:t>e</w:t>
      </w:r>
      <w:r w:rsidRPr="00CF5850">
        <w:t>:</w:t>
      </w:r>
    </w:p>
    <w:p w14:paraId="23CBA39A" w14:textId="6F957209" w:rsidR="00CF5850" w:rsidRDefault="00CF5850" w:rsidP="00CF5850">
      <w:pPr>
        <w:pStyle w:val="BodyBullet1"/>
      </w:pPr>
      <w:r>
        <w:t xml:space="preserve">Minimising dewatering rates and impact </w:t>
      </w:r>
      <w:r w:rsidR="005633FD">
        <w:t xml:space="preserve">on </w:t>
      </w:r>
      <w:r>
        <w:t>groundwater levels and flows (EMM GW1)</w:t>
      </w:r>
    </w:p>
    <w:p w14:paraId="691B5728" w14:textId="5344C784" w:rsidR="00CF5850" w:rsidRDefault="00CF5850" w:rsidP="00CF5850">
      <w:pPr>
        <w:pStyle w:val="BodyBullet1"/>
      </w:pPr>
      <w:r>
        <w:t xml:space="preserve">Minimising impacts </w:t>
      </w:r>
      <w:r w:rsidR="005633FD">
        <w:t xml:space="preserve">on </w:t>
      </w:r>
      <w:r>
        <w:t>groundwater bore users (EMM GW2)</w:t>
      </w:r>
    </w:p>
    <w:p w14:paraId="5F0CDEF7" w14:textId="5B37359E" w:rsidR="00CF5850" w:rsidRDefault="00CF5850" w:rsidP="00CF5850">
      <w:pPr>
        <w:pStyle w:val="BodyBullet1"/>
      </w:pPr>
      <w:r>
        <w:t>Minimising impacts associated with contaminated groundwater and disposal (EMM GW3)</w:t>
      </w:r>
    </w:p>
    <w:p w14:paraId="7010D01A" w14:textId="21DE9226" w:rsidR="00CF5850" w:rsidRDefault="003D5BAD" w:rsidP="00CF5850">
      <w:pPr>
        <w:pStyle w:val="BodyBullet1"/>
      </w:pPr>
      <w:r>
        <w:t xml:space="preserve">Managing </w:t>
      </w:r>
      <w:r w:rsidR="00CF5850">
        <w:t>chemicals, fuels and hazardous materials during construction and operation (EMM GW4 and EMM C6)</w:t>
      </w:r>
    </w:p>
    <w:p w14:paraId="3BF0AB6C" w14:textId="261BF88C" w:rsidR="00CF5850" w:rsidRDefault="00CF5850" w:rsidP="00CF5850">
      <w:pPr>
        <w:pStyle w:val="BodyBullet1"/>
      </w:pPr>
      <w:r>
        <w:t>Drilling fluid requirements (EMM GW5)</w:t>
      </w:r>
    </w:p>
    <w:p w14:paraId="1A1AD447" w14:textId="37C96760" w:rsidR="00CF5850" w:rsidRDefault="00CF5850" w:rsidP="00CF5850">
      <w:pPr>
        <w:pStyle w:val="BodyBullet1"/>
      </w:pPr>
      <w:r>
        <w:t>Implement</w:t>
      </w:r>
      <w:r w:rsidR="003D5BAD">
        <w:t>ing</w:t>
      </w:r>
      <w:r>
        <w:t xml:space="preserve"> spoil management procedures (EMM GW6 and EMM C1)</w:t>
      </w:r>
    </w:p>
    <w:p w14:paraId="371C0754" w14:textId="684776A2" w:rsidR="00CF5850" w:rsidRDefault="00CF5850" w:rsidP="00CF5850">
      <w:pPr>
        <w:pStyle w:val="BodyBullet1"/>
      </w:pPr>
      <w:r>
        <w:t>Pipeline design requirements to prevent preferential flow paths (EMM GW7)</w:t>
      </w:r>
      <w:r w:rsidR="00D064BA">
        <w:t>.</w:t>
      </w:r>
    </w:p>
    <w:p w14:paraId="1F70091B" w14:textId="05C3DF18" w:rsidR="00CF5850" w:rsidRDefault="00CF5850" w:rsidP="00CF5850">
      <w:pPr>
        <w:pStyle w:val="BodyText"/>
      </w:pPr>
      <w:r w:rsidRPr="00CF5850">
        <w:t xml:space="preserve">In response to the EES evaluation objective described at the beginning of this chapter, effects of the Project on </w:t>
      </w:r>
      <w:r w:rsidR="00AB041E">
        <w:t>ground</w:t>
      </w:r>
      <w:r w:rsidRPr="00CF5850">
        <w:t xml:space="preserve">water have been assessed and </w:t>
      </w:r>
      <w:r w:rsidR="005633FD">
        <w:t>environmental management measures</w:t>
      </w:r>
      <w:r w:rsidR="005633FD" w:rsidRPr="00CF5850">
        <w:t xml:space="preserve"> </w:t>
      </w:r>
      <w:r w:rsidRPr="00CF5850">
        <w:t xml:space="preserve">have been identified to minimise or avoid impacts </w:t>
      </w:r>
      <w:r w:rsidR="005633FD">
        <w:t>on</w:t>
      </w:r>
      <w:r w:rsidR="005633FD" w:rsidRPr="00CF5850">
        <w:t xml:space="preserve"> </w:t>
      </w:r>
      <w:r w:rsidR="00AB041E">
        <w:t xml:space="preserve">groundwater </w:t>
      </w:r>
      <w:r w:rsidR="003D5BAD">
        <w:t>levels</w:t>
      </w:r>
      <w:r w:rsidR="00AB041E">
        <w:t>,</w:t>
      </w:r>
      <w:r w:rsidRPr="00CF5850">
        <w:t xml:space="preserve"> quality</w:t>
      </w:r>
      <w:r w:rsidR="00AB041E">
        <w:t xml:space="preserve"> and subsequent impacts on neighbouring groundwater users and GDEs</w:t>
      </w:r>
      <w:r w:rsidR="00687F1A">
        <w:t>, and manage any residual impacts</w:t>
      </w:r>
      <w:r w:rsidRPr="00CF5850">
        <w:t>.</w:t>
      </w:r>
    </w:p>
    <w:p w14:paraId="46525E54" w14:textId="23F2693D" w:rsidR="0021007E" w:rsidRPr="00CF5850" w:rsidRDefault="0021007E" w:rsidP="00CF5850">
      <w:pPr>
        <w:pStyle w:val="BodyText"/>
      </w:pPr>
      <w:r>
        <w:t xml:space="preserve">With the implementation of mitigation measures, residual impacts during construction including </w:t>
      </w:r>
      <w:r w:rsidR="003333E2">
        <w:t>changes to groundwater levels, users or GDEs, are considered to be low. Potential for ground settlement residual impacts on groundwater levels and flows are considered to be negligible. Potential</w:t>
      </w:r>
      <w:r w:rsidR="00D064BA">
        <w:t> </w:t>
      </w:r>
      <w:r w:rsidR="003333E2">
        <w:t>for mobilisation of contaminated groundwater is considered to be remote and residual impacts associated with leaks or spills, drilling fluids or stockpiling are considered to be low to negligible. During operation, residual impacts associated with groundwater levels close to the trench and leaks and spills are considered to be low.</w:t>
      </w:r>
    </w:p>
    <w:sectPr w:rsidR="0021007E" w:rsidRPr="00CF5850" w:rsidSect="006406FD">
      <w:type w:val="continuous"/>
      <w:pgSz w:w="11906" w:h="16838" w:code="9"/>
      <w:pgMar w:top="1418" w:right="1418" w:bottom="1418" w:left="1418" w:header="567" w:footer="567"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58F2A4" w14:textId="77777777" w:rsidR="005934E6" w:rsidRDefault="005934E6" w:rsidP="00A02FC6">
      <w:r>
        <w:separator/>
      </w:r>
    </w:p>
  </w:endnote>
  <w:endnote w:type="continuationSeparator" w:id="0">
    <w:p w14:paraId="0A7AA006" w14:textId="77777777" w:rsidR="005934E6" w:rsidRDefault="005934E6" w:rsidP="00A02FC6">
      <w:r>
        <w:continuationSeparator/>
      </w:r>
    </w:p>
  </w:endnote>
  <w:endnote w:type="continuationNotice" w:id="1">
    <w:p w14:paraId="146B2845" w14:textId="77777777" w:rsidR="005934E6" w:rsidRDefault="005934E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45FF4" w14:textId="4A5C4650" w:rsidR="0081368B" w:rsidRPr="00A825FD" w:rsidRDefault="0081368B" w:rsidP="00A81947">
    <w:pPr>
      <w:pStyle w:val="Footer"/>
    </w:pPr>
    <w:r>
      <w:rPr>
        <w:noProof w:val="0"/>
      </w:rPr>
      <w:fldChar w:fldCharType="begin"/>
    </w:r>
    <w:r>
      <w:instrText xml:space="preserve"> PAGE   \* MERGEFORMAT </w:instrText>
    </w:r>
    <w:r>
      <w:rPr>
        <w:noProof w:val="0"/>
      </w:rPr>
      <w:fldChar w:fldCharType="separate"/>
    </w:r>
    <w:r>
      <w:t>8-2</w:t>
    </w:r>
    <w:r>
      <w:fldChar w:fldCharType="end"/>
    </w:r>
    <w:r>
      <w:ptab w:relativeTo="margin" w:alignment="right" w:leader="none"/>
    </w:r>
    <w:r>
      <w:t xml:space="preserve">Chapter </w:t>
    </w:r>
    <w:r>
      <w:fldChar w:fldCharType="begin"/>
    </w:r>
    <w:r>
      <w:instrText xml:space="preserve"> IF</w:instrText>
    </w:r>
    <w:r>
      <w:fldChar w:fldCharType="begin"/>
    </w:r>
    <w:r>
      <w:instrText xml:space="preserve"> STYLEREF "Heading 1" </w:instrText>
    </w:r>
    <w:r w:rsidRPr="004F4EF2">
      <w:instrText xml:space="preserve">\n </w:instrText>
    </w:r>
    <w:r>
      <w:fldChar w:fldCharType="separate"/>
    </w:r>
    <w:r w:rsidR="00972C24">
      <w:instrText>8</w:instrText>
    </w:r>
    <w:r>
      <w:fldChar w:fldCharType="end"/>
    </w:r>
    <w:r>
      <w:instrText>&lt;&gt;"Error*""</w:instrText>
    </w:r>
    <w:r>
      <w:fldChar w:fldCharType="begin"/>
    </w:r>
    <w:r>
      <w:instrText xml:space="preserve"> STYLEREF "Heading 1" </w:instrText>
    </w:r>
    <w:r w:rsidRPr="004F4EF2">
      <w:instrText>\n</w:instrText>
    </w:r>
    <w:r>
      <w:fldChar w:fldCharType="separate"/>
    </w:r>
    <w:r w:rsidR="00972C24">
      <w:instrText>8</w:instrText>
    </w:r>
    <w:r>
      <w:fldChar w:fldCharType="end"/>
    </w:r>
    <w:r>
      <w:instrText>"</w:instrText>
    </w:r>
    <w:r>
      <w:fldChar w:fldCharType="separate"/>
    </w:r>
    <w:r w:rsidR="00972C24">
      <w:t>8</w:t>
    </w:r>
    <w:r>
      <w:fldChar w:fldCharType="end"/>
    </w:r>
    <w:r w:rsidRPr="004F4EF2">
      <w:rPr>
        <w:rStyle w:val="Footerbarspacer"/>
      </w:rPr>
      <w:t xml:space="preserve"> | </w:t>
    </w:r>
    <w:r>
      <w:fldChar w:fldCharType="begin"/>
    </w:r>
    <w:r>
      <w:instrText xml:space="preserve"> IF</w:instrText>
    </w:r>
    <w:r>
      <w:fldChar w:fldCharType="begin"/>
    </w:r>
    <w:r>
      <w:instrText xml:space="preserve"> STYLEREF "Heading 1" </w:instrText>
    </w:r>
    <w:r>
      <w:fldChar w:fldCharType="separate"/>
    </w:r>
    <w:r w:rsidR="00972C24">
      <w:instrText>Water</w:instrText>
    </w:r>
    <w:r>
      <w:fldChar w:fldCharType="end"/>
    </w:r>
    <w:r>
      <w:instrText>&lt;&gt;"Error*""</w:instrText>
    </w:r>
    <w:r>
      <w:fldChar w:fldCharType="begin"/>
    </w:r>
    <w:r>
      <w:instrText xml:space="preserve"> STYLEREF "Heading 1" </w:instrText>
    </w:r>
    <w:r>
      <w:fldChar w:fldCharType="separate"/>
    </w:r>
    <w:r w:rsidR="00972C24">
      <w:instrText>Water</w:instrText>
    </w:r>
    <w:r>
      <w:fldChar w:fldCharType="end"/>
    </w:r>
    <w:r>
      <w:instrText>"</w:instrText>
    </w:r>
    <w:r>
      <w:fldChar w:fldCharType="separate"/>
    </w:r>
    <w:r w:rsidR="00972C24">
      <w:t>Water</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D8A0A" w14:textId="06C7551B" w:rsidR="0081368B" w:rsidRPr="00204A6F" w:rsidRDefault="0081368B" w:rsidP="00204A6F">
    <w:pPr>
      <w:pStyle w:val="Footer"/>
    </w:pPr>
    <w:r>
      <w:t xml:space="preserve">Chapter </w:t>
    </w:r>
    <w:r>
      <w:fldChar w:fldCharType="begin"/>
    </w:r>
    <w:r>
      <w:instrText xml:space="preserve"> IF</w:instrText>
    </w:r>
    <w:r>
      <w:fldChar w:fldCharType="begin"/>
    </w:r>
    <w:r>
      <w:instrText xml:space="preserve"> STYLEREF "Heading 1" </w:instrText>
    </w:r>
    <w:r w:rsidRPr="004F4EF2">
      <w:instrText xml:space="preserve">\n </w:instrText>
    </w:r>
    <w:r>
      <w:fldChar w:fldCharType="separate"/>
    </w:r>
    <w:r w:rsidR="00972C24">
      <w:instrText>8</w:instrText>
    </w:r>
    <w:r>
      <w:fldChar w:fldCharType="end"/>
    </w:r>
    <w:r>
      <w:instrText>&lt;&gt;"Error*""</w:instrText>
    </w:r>
    <w:r>
      <w:fldChar w:fldCharType="begin"/>
    </w:r>
    <w:r>
      <w:instrText xml:space="preserve"> STYLEREF "Heading 1" </w:instrText>
    </w:r>
    <w:r w:rsidRPr="004F4EF2">
      <w:instrText>\n</w:instrText>
    </w:r>
    <w:r>
      <w:fldChar w:fldCharType="separate"/>
    </w:r>
    <w:r w:rsidR="00972C24">
      <w:instrText>8</w:instrText>
    </w:r>
    <w:r>
      <w:fldChar w:fldCharType="end"/>
    </w:r>
    <w:r>
      <w:instrText>"</w:instrText>
    </w:r>
    <w:r>
      <w:fldChar w:fldCharType="separate"/>
    </w:r>
    <w:r w:rsidR="00972C24">
      <w:t>8</w:t>
    </w:r>
    <w:r>
      <w:fldChar w:fldCharType="end"/>
    </w:r>
    <w:r w:rsidRPr="004F4EF2">
      <w:rPr>
        <w:rStyle w:val="Footerbarspacer"/>
      </w:rPr>
      <w:t xml:space="preserve"> | </w:t>
    </w:r>
    <w:r>
      <w:fldChar w:fldCharType="begin"/>
    </w:r>
    <w:r>
      <w:instrText xml:space="preserve"> IF</w:instrText>
    </w:r>
    <w:r>
      <w:fldChar w:fldCharType="begin"/>
    </w:r>
    <w:r>
      <w:instrText xml:space="preserve"> STYLEREF "Heading 1" </w:instrText>
    </w:r>
    <w:r>
      <w:fldChar w:fldCharType="separate"/>
    </w:r>
    <w:r w:rsidR="00972C24">
      <w:instrText>Water</w:instrText>
    </w:r>
    <w:r>
      <w:fldChar w:fldCharType="end"/>
    </w:r>
    <w:r>
      <w:instrText>&lt;&gt;"Error*""</w:instrText>
    </w:r>
    <w:r>
      <w:fldChar w:fldCharType="begin"/>
    </w:r>
    <w:r>
      <w:instrText xml:space="preserve"> STYLEREF "Heading 1" </w:instrText>
    </w:r>
    <w:r>
      <w:fldChar w:fldCharType="separate"/>
    </w:r>
    <w:r w:rsidR="00972C24">
      <w:instrText>Water</w:instrText>
    </w:r>
    <w:r>
      <w:fldChar w:fldCharType="end"/>
    </w:r>
    <w:r>
      <w:instrText>"</w:instrText>
    </w:r>
    <w:r>
      <w:fldChar w:fldCharType="separate"/>
    </w:r>
    <w:r w:rsidR="00972C24">
      <w:t>Water</w:t>
    </w:r>
    <w:r>
      <w:fldChar w:fldCharType="end"/>
    </w:r>
    <w:r>
      <w:ptab w:relativeTo="margin" w:alignment="right" w:leader="none"/>
    </w:r>
    <w:r>
      <w:rPr>
        <w:noProof w:val="0"/>
      </w:rPr>
      <w:fldChar w:fldCharType="begin"/>
    </w:r>
    <w:r>
      <w:instrText xml:space="preserve"> PAGE   \* MERGEFORMAT </w:instrText>
    </w:r>
    <w:r>
      <w:rPr>
        <w:noProof w:val="0"/>
      </w:rPr>
      <w:fldChar w:fldCharType="separate"/>
    </w:r>
    <w:r>
      <w:t>8-5</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D6CF3" w14:textId="1260CB3D" w:rsidR="0081368B" w:rsidRPr="000D7CAF" w:rsidRDefault="0081368B" w:rsidP="004F4EF2">
    <w:pPr>
      <w:pStyle w:val="Footer"/>
    </w:pPr>
    <w:r>
      <w:fldChar w:fldCharType="begin"/>
    </w:r>
    <w:r>
      <w:instrText xml:space="preserve"> IF</w:instrText>
    </w:r>
    <w:r>
      <w:fldChar w:fldCharType="begin"/>
    </w:r>
    <w:r>
      <w:instrText xml:space="preserve"> STYLEREF "Cover Subtitle" </w:instrText>
    </w:r>
    <w:r>
      <w:fldChar w:fldCharType="separate"/>
    </w:r>
    <w:r w:rsidR="00972C24">
      <w:rPr>
        <w:b/>
        <w:bCs/>
        <w:lang w:val="en-US"/>
      </w:rPr>
      <w:instrText>Error! No text of specified style in document.</w:instrText>
    </w:r>
    <w:r>
      <w:fldChar w:fldCharType="end"/>
    </w:r>
    <w:r>
      <w:instrText>&lt;&gt;"Error*""</w:instrText>
    </w:r>
    <w:r>
      <w:fldChar w:fldCharType="begin"/>
    </w:r>
    <w:r>
      <w:instrText xml:space="preserve"> STYLEREF "Cover Subtitle" </w:instrText>
    </w:r>
    <w:r>
      <w:fldChar w:fldCharType="separate"/>
    </w:r>
    <w:r>
      <w:instrText>Cover Subtitle</w:instrText>
    </w:r>
    <w:r>
      <w:fldChar w:fldCharType="end"/>
    </w:r>
    <w:r>
      <w:instrText>"</w:instrTex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FDF5C" w14:textId="373AD129" w:rsidR="008C7011" w:rsidRPr="00A825FD" w:rsidRDefault="008C7011" w:rsidP="00A81947">
    <w:pPr>
      <w:pStyle w:val="Footer"/>
    </w:pPr>
    <w:r>
      <w:rPr>
        <w:noProof w:val="0"/>
      </w:rPr>
      <w:fldChar w:fldCharType="begin"/>
    </w:r>
    <w:r>
      <w:instrText xml:space="preserve"> PAGE   \* MERGEFORMAT </w:instrText>
    </w:r>
    <w:r>
      <w:rPr>
        <w:noProof w:val="0"/>
      </w:rPr>
      <w:fldChar w:fldCharType="separate"/>
    </w:r>
    <w:r>
      <w:t>8-2</w:t>
    </w:r>
    <w:r>
      <w:fldChar w:fldCharType="end"/>
    </w:r>
    <w:r>
      <w:ptab w:relativeTo="margin" w:alignment="right" w:leader="none"/>
    </w:r>
    <w:r>
      <w:t xml:space="preserve">Chapter </w:t>
    </w:r>
    <w:r>
      <w:fldChar w:fldCharType="begin"/>
    </w:r>
    <w:r>
      <w:instrText xml:space="preserve"> IF</w:instrText>
    </w:r>
    <w:r>
      <w:fldChar w:fldCharType="begin"/>
    </w:r>
    <w:r>
      <w:instrText xml:space="preserve"> STYLEREF "Heading 1" </w:instrText>
    </w:r>
    <w:r w:rsidRPr="004F4EF2">
      <w:instrText xml:space="preserve">\n </w:instrText>
    </w:r>
    <w:r>
      <w:fldChar w:fldCharType="separate"/>
    </w:r>
    <w:r w:rsidR="000037AC">
      <w:instrText>8</w:instrText>
    </w:r>
    <w:r>
      <w:fldChar w:fldCharType="end"/>
    </w:r>
    <w:r>
      <w:instrText>&lt;&gt;"Error*""</w:instrText>
    </w:r>
    <w:r>
      <w:fldChar w:fldCharType="begin"/>
    </w:r>
    <w:r>
      <w:instrText xml:space="preserve"> STYLEREF "Heading 1" </w:instrText>
    </w:r>
    <w:r w:rsidRPr="004F4EF2">
      <w:instrText>\n</w:instrText>
    </w:r>
    <w:r>
      <w:fldChar w:fldCharType="separate"/>
    </w:r>
    <w:r w:rsidR="000037AC">
      <w:instrText>8</w:instrText>
    </w:r>
    <w:r>
      <w:fldChar w:fldCharType="end"/>
    </w:r>
    <w:r>
      <w:instrText>"</w:instrText>
    </w:r>
    <w:r>
      <w:fldChar w:fldCharType="separate"/>
    </w:r>
    <w:r w:rsidR="000037AC">
      <w:t>8</w:t>
    </w:r>
    <w:r>
      <w:fldChar w:fldCharType="end"/>
    </w:r>
    <w:r w:rsidRPr="004F4EF2">
      <w:rPr>
        <w:rStyle w:val="Footerbarspacer"/>
      </w:rPr>
      <w:t xml:space="preserve"> | </w:t>
    </w:r>
    <w:r>
      <w:fldChar w:fldCharType="begin"/>
    </w:r>
    <w:r>
      <w:instrText xml:space="preserve"> IF</w:instrText>
    </w:r>
    <w:r>
      <w:fldChar w:fldCharType="begin"/>
    </w:r>
    <w:r>
      <w:instrText xml:space="preserve"> STYLEREF "Heading 1" </w:instrText>
    </w:r>
    <w:r>
      <w:fldChar w:fldCharType="separate"/>
    </w:r>
    <w:r w:rsidR="000037AC">
      <w:instrText>Water</w:instrText>
    </w:r>
    <w:r>
      <w:fldChar w:fldCharType="end"/>
    </w:r>
    <w:r>
      <w:instrText>&lt;&gt;"Error*""</w:instrText>
    </w:r>
    <w:r>
      <w:fldChar w:fldCharType="begin"/>
    </w:r>
    <w:r>
      <w:instrText xml:space="preserve"> STYLEREF "Heading 1" </w:instrText>
    </w:r>
    <w:r>
      <w:fldChar w:fldCharType="separate"/>
    </w:r>
    <w:r w:rsidR="000037AC">
      <w:instrText>Water</w:instrText>
    </w:r>
    <w:r>
      <w:fldChar w:fldCharType="end"/>
    </w:r>
    <w:r>
      <w:instrText>"</w:instrText>
    </w:r>
    <w:r>
      <w:fldChar w:fldCharType="separate"/>
    </w:r>
    <w:r w:rsidR="000037AC">
      <w:t>Water</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65DDD" w14:textId="3CE900BD" w:rsidR="008C7011" w:rsidRPr="00204A6F" w:rsidRDefault="008C7011" w:rsidP="00204A6F">
    <w:pPr>
      <w:pStyle w:val="Footer"/>
    </w:pPr>
    <w:r>
      <w:t xml:space="preserve">Chapter </w:t>
    </w:r>
    <w:r>
      <w:fldChar w:fldCharType="begin"/>
    </w:r>
    <w:r>
      <w:instrText xml:space="preserve"> IF</w:instrText>
    </w:r>
    <w:r>
      <w:fldChar w:fldCharType="begin"/>
    </w:r>
    <w:r>
      <w:instrText xml:space="preserve"> STYLEREF "Heading 1" </w:instrText>
    </w:r>
    <w:r w:rsidRPr="004F4EF2">
      <w:instrText xml:space="preserve">\n </w:instrText>
    </w:r>
    <w:r>
      <w:fldChar w:fldCharType="separate"/>
    </w:r>
    <w:r w:rsidR="000037AC">
      <w:instrText>8</w:instrText>
    </w:r>
    <w:r>
      <w:fldChar w:fldCharType="end"/>
    </w:r>
    <w:r>
      <w:instrText>&lt;&gt;"Error*""</w:instrText>
    </w:r>
    <w:r>
      <w:fldChar w:fldCharType="begin"/>
    </w:r>
    <w:r>
      <w:instrText xml:space="preserve"> STYLEREF "Heading 1" </w:instrText>
    </w:r>
    <w:r w:rsidRPr="004F4EF2">
      <w:instrText>\n</w:instrText>
    </w:r>
    <w:r>
      <w:fldChar w:fldCharType="separate"/>
    </w:r>
    <w:r w:rsidR="000037AC">
      <w:instrText>8</w:instrText>
    </w:r>
    <w:r>
      <w:fldChar w:fldCharType="end"/>
    </w:r>
    <w:r>
      <w:instrText>"</w:instrText>
    </w:r>
    <w:r>
      <w:fldChar w:fldCharType="separate"/>
    </w:r>
    <w:r w:rsidR="000037AC">
      <w:t>8</w:t>
    </w:r>
    <w:r>
      <w:fldChar w:fldCharType="end"/>
    </w:r>
    <w:r w:rsidRPr="004F4EF2">
      <w:rPr>
        <w:rStyle w:val="Footerbarspacer"/>
      </w:rPr>
      <w:t xml:space="preserve"> | </w:t>
    </w:r>
    <w:r>
      <w:fldChar w:fldCharType="begin"/>
    </w:r>
    <w:r>
      <w:instrText xml:space="preserve"> IF</w:instrText>
    </w:r>
    <w:r>
      <w:fldChar w:fldCharType="begin"/>
    </w:r>
    <w:r>
      <w:instrText xml:space="preserve"> STYLEREF "Heading 1" </w:instrText>
    </w:r>
    <w:r>
      <w:fldChar w:fldCharType="separate"/>
    </w:r>
    <w:r w:rsidR="000037AC">
      <w:instrText>Water</w:instrText>
    </w:r>
    <w:r>
      <w:fldChar w:fldCharType="end"/>
    </w:r>
    <w:r>
      <w:instrText>&lt;&gt;"Error*""</w:instrText>
    </w:r>
    <w:r>
      <w:fldChar w:fldCharType="begin"/>
    </w:r>
    <w:r>
      <w:instrText xml:space="preserve"> STYLEREF "Heading 1" </w:instrText>
    </w:r>
    <w:r>
      <w:fldChar w:fldCharType="separate"/>
    </w:r>
    <w:r w:rsidR="000037AC">
      <w:instrText>Water</w:instrText>
    </w:r>
    <w:r>
      <w:fldChar w:fldCharType="end"/>
    </w:r>
    <w:r>
      <w:instrText>"</w:instrText>
    </w:r>
    <w:r>
      <w:fldChar w:fldCharType="separate"/>
    </w:r>
    <w:r w:rsidR="000037AC">
      <w:t>Water</w:t>
    </w:r>
    <w:r>
      <w:fldChar w:fldCharType="end"/>
    </w:r>
    <w:r>
      <w:ptab w:relativeTo="margin" w:alignment="right" w:leader="none"/>
    </w:r>
    <w:r>
      <w:rPr>
        <w:noProof w:val="0"/>
      </w:rPr>
      <w:fldChar w:fldCharType="begin"/>
    </w:r>
    <w:r>
      <w:instrText xml:space="preserve"> PAGE   \* MERGEFORMAT </w:instrText>
    </w:r>
    <w:r>
      <w:rPr>
        <w:noProof w:val="0"/>
      </w:rPr>
      <w:fldChar w:fldCharType="separate"/>
    </w:r>
    <w:r>
      <w:t>8-5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A47A70" w14:textId="77777777" w:rsidR="005934E6" w:rsidRDefault="005934E6" w:rsidP="0036083B">
      <w:pPr>
        <w:spacing w:before="360"/>
      </w:pPr>
      <w:r>
        <w:separator/>
      </w:r>
    </w:p>
  </w:footnote>
  <w:footnote w:type="continuationSeparator" w:id="0">
    <w:p w14:paraId="6CEE0CD9" w14:textId="77777777" w:rsidR="005934E6" w:rsidRDefault="005934E6" w:rsidP="0036083B">
      <w:pPr>
        <w:spacing w:before="360"/>
      </w:pPr>
      <w:r>
        <w:continuationSeparator/>
      </w:r>
    </w:p>
  </w:footnote>
  <w:footnote w:type="continuationNotice" w:id="1">
    <w:p w14:paraId="75BFCBF3" w14:textId="77777777" w:rsidR="005934E6" w:rsidRDefault="005934E6" w:rsidP="00A02F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2FF84" w14:textId="77777777" w:rsidR="0081368B" w:rsidRDefault="0081368B" w:rsidP="0014525F">
    <w:pPr>
      <w:pStyle w:val="HeaderEven"/>
    </w:pPr>
    <w:r w:rsidRPr="00F3331F">
      <w:t>Environment Effects Statement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BA186" w14:textId="04D444B6" w:rsidR="0081368B" w:rsidRDefault="0081368B" w:rsidP="00F3331F">
    <w:pPr>
      <w:pStyle w:val="Header"/>
      <w:jc w:val="right"/>
    </w:pPr>
    <w:r>
      <w:rPr>
        <w:noProof/>
        <w:lang w:eastAsia="en-AU"/>
      </w:rPr>
      <w:drawing>
        <wp:inline distT="0" distB="0" distL="0" distR="0" wp14:anchorId="33A02F53" wp14:editId="2344628A">
          <wp:extent cx="2937600" cy="529200"/>
          <wp:effectExtent l="0" t="0" r="0" b="4445"/>
          <wp:docPr id="35" name="Picture 35" descr="APA_ProjectBranding_Draft-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PA_ProjectBranding_Draft-02-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7600" cy="52920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B8CD9" w14:textId="533244EA" w:rsidR="0081368B" w:rsidRPr="000D7CAF" w:rsidRDefault="0081368B" w:rsidP="000D7CAF">
    <w:pPr>
      <w:pStyle w:val="Header"/>
    </w:pPr>
    <w:r>
      <w:fldChar w:fldCharType="begin"/>
    </w:r>
    <w:r>
      <w:instrText xml:space="preserve"> IF</w:instrText>
    </w:r>
    <w:r>
      <w:rPr>
        <w:noProof/>
      </w:rPr>
      <w:fldChar w:fldCharType="begin"/>
    </w:r>
    <w:r>
      <w:rPr>
        <w:noProof/>
      </w:rPr>
      <w:instrText xml:space="preserve"> STYLEREF "Cover Title" </w:instrText>
    </w:r>
    <w:r>
      <w:rPr>
        <w:noProof/>
      </w:rPr>
      <w:fldChar w:fldCharType="separate"/>
    </w:r>
    <w:r w:rsidR="00972C24">
      <w:rPr>
        <w:b/>
        <w:bCs/>
        <w:noProof/>
        <w:lang w:val="en-US"/>
      </w:rPr>
      <w:instrText>Error! No text of specified style in document.</w:instrText>
    </w:r>
    <w:r>
      <w:rPr>
        <w:noProof/>
      </w:rPr>
      <w:fldChar w:fldCharType="end"/>
    </w:r>
    <w:r>
      <w:instrText>&lt;&gt;"Error*""</w:instrText>
    </w:r>
    <w:r>
      <w:rPr>
        <w:noProof/>
      </w:rPr>
      <w:fldChar w:fldCharType="begin"/>
    </w:r>
    <w:r>
      <w:rPr>
        <w:noProof/>
      </w:rPr>
      <w:instrText xml:space="preserve"> STYLEREF "Cover Title" </w:instrText>
    </w:r>
    <w:r>
      <w:rPr>
        <w:noProof/>
      </w:rPr>
      <w:fldChar w:fldCharType="separate"/>
    </w:r>
    <w:r>
      <w:rPr>
        <w:noProof/>
      </w:rPr>
      <w:instrText>Cover Title</w:instrText>
    </w:r>
    <w:r>
      <w:rPr>
        <w:noProof/>
      </w:rPr>
      <w:fldChar w:fldCharType="end"/>
    </w:r>
    <w:r>
      <w:instrText>"</w:instrTex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B85EA" w14:textId="1F8166BB" w:rsidR="0081368B" w:rsidRPr="000D7CAF" w:rsidRDefault="0081368B" w:rsidP="000D7CAF">
    <w:pPr>
      <w:pStyle w:val="Header"/>
    </w:pPr>
    <w:r>
      <w:fldChar w:fldCharType="begin"/>
    </w:r>
    <w:r>
      <w:instrText xml:space="preserve"> IF</w:instrText>
    </w:r>
    <w:r>
      <w:rPr>
        <w:noProof/>
      </w:rPr>
      <w:fldChar w:fldCharType="begin"/>
    </w:r>
    <w:r>
      <w:rPr>
        <w:noProof/>
      </w:rPr>
      <w:instrText xml:space="preserve"> STYLEREF "Cover Title" </w:instrText>
    </w:r>
    <w:r>
      <w:rPr>
        <w:noProof/>
      </w:rPr>
      <w:fldChar w:fldCharType="separate"/>
    </w:r>
    <w:r w:rsidR="00A07373">
      <w:rPr>
        <w:b/>
        <w:bCs/>
        <w:noProof/>
        <w:lang w:val="en-US"/>
      </w:rPr>
      <w:instrText>Error! No text of specified style in document.</w:instrText>
    </w:r>
    <w:r>
      <w:rPr>
        <w:noProof/>
      </w:rPr>
      <w:fldChar w:fldCharType="end"/>
    </w:r>
    <w:r>
      <w:instrText>&lt;&gt;"Error*""</w:instrText>
    </w:r>
    <w:r>
      <w:rPr>
        <w:noProof/>
      </w:rPr>
      <w:fldChar w:fldCharType="begin"/>
    </w:r>
    <w:r>
      <w:rPr>
        <w:noProof/>
      </w:rPr>
      <w:instrText xml:space="preserve"> STYLEREF "Cover Title" </w:instrText>
    </w:r>
    <w:r>
      <w:rPr>
        <w:noProof/>
      </w:rPr>
      <w:fldChar w:fldCharType="separate"/>
    </w:r>
    <w:r>
      <w:rPr>
        <w:noProof/>
      </w:rPr>
      <w:instrText>Cover Title</w:instrText>
    </w:r>
    <w:r>
      <w:rPr>
        <w:noProof/>
      </w:rPr>
      <w:fldChar w:fldCharType="end"/>
    </w:r>
    <w:r>
      <w:instrText>"</w:instrText>
    </w:r>
    <w:r>
      <w:fldChar w:fldCharType="end"/>
    </w:r>
    <w:bookmarkStart w:id="4" w:name="_Toc71494582"/>
    <w:bookmarkEnd w:id="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F75AC54E"/>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3CA62EB4"/>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0FCAFA92"/>
    <w:lvl w:ilvl="0">
      <w:start w:val="1"/>
      <w:numFmt w:val="decimal"/>
      <w:pStyle w:val="ListNumber"/>
      <w:lvlText w:val="%1."/>
      <w:lvlJc w:val="left"/>
      <w:pPr>
        <w:tabs>
          <w:tab w:val="num" w:pos="360"/>
        </w:tabs>
        <w:ind w:left="360" w:hanging="360"/>
      </w:pPr>
    </w:lvl>
  </w:abstractNum>
  <w:abstractNum w:abstractNumId="3" w15:restartNumberingAfterBreak="0">
    <w:nsid w:val="0D7D2843"/>
    <w:multiLevelType w:val="multilevel"/>
    <w:tmpl w:val="13B0B224"/>
    <w:lvl w:ilvl="0">
      <w:start w:val="1"/>
      <w:numFmt w:val="bullet"/>
      <w:pStyle w:val="TableBullet1"/>
      <w:lvlText w:val=""/>
      <w:lvlJc w:val="left"/>
      <w:pPr>
        <w:ind w:left="340" w:hanging="340"/>
      </w:pPr>
      <w:rPr>
        <w:rFonts w:ascii="Symbol" w:hAnsi="Symbol" w:hint="default"/>
        <w:b w:val="0"/>
        <w:i w:val="0"/>
        <w:color w:val="1C4483" w:themeColor="accent1"/>
        <w:sz w:val="18"/>
      </w:rPr>
    </w:lvl>
    <w:lvl w:ilvl="1">
      <w:start w:val="1"/>
      <w:numFmt w:val="bullet"/>
      <w:pStyle w:val="TableBullet2"/>
      <w:lvlText w:val="–"/>
      <w:lvlJc w:val="left"/>
      <w:pPr>
        <w:ind w:left="680" w:hanging="340"/>
      </w:pPr>
      <w:rPr>
        <w:rFonts w:hint="default"/>
        <w:b w:val="0"/>
        <w:i w:val="0"/>
        <w:color w:val="1C4483" w:themeColor="accent1"/>
        <w:sz w:val="18"/>
      </w:rPr>
    </w:lvl>
    <w:lvl w:ilvl="2">
      <w:start w:val="1"/>
      <w:numFmt w:val="bullet"/>
      <w:pStyle w:val="TableBullet3"/>
      <w:lvlText w:val="-"/>
      <w:lvlJc w:val="left"/>
      <w:pPr>
        <w:ind w:left="1020" w:hanging="340"/>
      </w:pPr>
      <w:rPr>
        <w:rFonts w:hint="default"/>
        <w:b w:val="0"/>
        <w:i w:val="0"/>
        <w:color w:val="1C4483" w:themeColor="accent1"/>
        <w:sz w:val="18"/>
      </w:rPr>
    </w:lvl>
    <w:lvl w:ilvl="3">
      <w:start w:val="1"/>
      <w:numFmt w:val="none"/>
      <w:lvlRestart w:val="0"/>
      <w:suff w:val="nothing"/>
      <w:lvlText w:val="%4"/>
      <w:lvlJc w:val="left"/>
      <w:pPr>
        <w:ind w:left="0" w:firstLine="0"/>
      </w:pPr>
      <w:rPr>
        <w:rFonts w:hint="default"/>
        <w:color w:val="000000" w:themeColor="text1"/>
      </w:rPr>
    </w:lvl>
    <w:lvl w:ilvl="4">
      <w:start w:val="1"/>
      <w:numFmt w:val="none"/>
      <w:lvlRestart w:val="0"/>
      <w:suff w:val="nothing"/>
      <w:lvlText w:val="%5"/>
      <w:lvlJc w:val="left"/>
      <w:pPr>
        <w:ind w:left="0" w:firstLine="0"/>
      </w:pPr>
      <w:rPr>
        <w:rFonts w:hint="default"/>
        <w:color w:val="000000" w:themeColor="text1"/>
      </w:rPr>
    </w:lvl>
    <w:lvl w:ilvl="5">
      <w:start w:val="1"/>
      <w:numFmt w:val="none"/>
      <w:lvlRestart w:val="0"/>
      <w:suff w:val="nothing"/>
      <w:lvlText w:val="%6"/>
      <w:lvlJc w:val="left"/>
      <w:pPr>
        <w:ind w:left="0" w:firstLine="0"/>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4"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5BB205BE"/>
    <w:multiLevelType w:val="multilevel"/>
    <w:tmpl w:val="96FCADC0"/>
    <w:lvl w:ilvl="0">
      <w:start w:val="1"/>
      <w:numFmt w:val="decimal"/>
      <w:pStyle w:val="TableNumbering1"/>
      <w:lvlText w:val="%1"/>
      <w:lvlJc w:val="left"/>
      <w:pPr>
        <w:ind w:left="340" w:hanging="340"/>
      </w:pPr>
      <w:rPr>
        <w:rFonts w:asciiTheme="minorHAnsi" w:hAnsiTheme="minorHAnsi" w:hint="default"/>
      </w:rPr>
    </w:lvl>
    <w:lvl w:ilvl="1">
      <w:start w:val="1"/>
      <w:numFmt w:val="lowerLetter"/>
      <w:pStyle w:val="TableNumbering2"/>
      <w:lvlText w:val="%2"/>
      <w:lvlJc w:val="left"/>
      <w:pPr>
        <w:ind w:left="680" w:hanging="340"/>
      </w:pPr>
      <w:rPr>
        <w:rFonts w:asciiTheme="minorHAnsi" w:hAnsiTheme="minorHAnsi" w:hint="default"/>
      </w:rPr>
    </w:lvl>
    <w:lvl w:ilvl="2">
      <w:start w:val="1"/>
      <w:numFmt w:val="lowerRoman"/>
      <w:pStyle w:val="TableNumbering3"/>
      <w:lvlText w:val="%3"/>
      <w:lvlJc w:val="left"/>
      <w:pPr>
        <w:ind w:left="1021" w:hanging="341"/>
      </w:pPr>
      <w:rPr>
        <w:rFonts w:asciiTheme="minorHAnsi" w:hAnsiTheme="minorHAns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64D508BE"/>
    <w:multiLevelType w:val="multilevel"/>
    <w:tmpl w:val="DAA46DF8"/>
    <w:lvl w:ilvl="0">
      <w:start w:val="1"/>
      <w:numFmt w:val="upperLetter"/>
      <w:pStyle w:val="AppendixHeading1"/>
      <w:lvlText w:val="Appendix %1"/>
      <w:lvlJc w:val="left"/>
      <w:pPr>
        <w:ind w:left="1985" w:hanging="1985"/>
      </w:pPr>
      <w:rPr>
        <w:rFonts w:asciiTheme="majorHAnsi" w:hAnsiTheme="majorHAnsi" w:hint="default"/>
        <w:b w:val="0"/>
        <w:i w:val="0"/>
        <w:color w:val="1C4483" w:themeColor="accent1"/>
        <w:sz w:val="32"/>
        <w:szCs w:val="36"/>
      </w:rPr>
    </w:lvl>
    <w:lvl w:ilvl="1">
      <w:start w:val="1"/>
      <w:numFmt w:val="decimal"/>
      <w:pStyle w:val="AppendixHeading2"/>
      <w:lvlText w:val="%1.%2"/>
      <w:lvlJc w:val="left"/>
      <w:pPr>
        <w:ind w:left="1134" w:hanging="1134"/>
      </w:pPr>
      <w:rPr>
        <w:rFonts w:hint="default"/>
        <w:b w:val="0"/>
        <w:i w:val="0"/>
        <w:color w:val="1C4483" w:themeColor="accent1"/>
        <w:sz w:val="28"/>
        <w:szCs w:val="32"/>
      </w:rPr>
    </w:lvl>
    <w:lvl w:ilvl="2">
      <w:start w:val="1"/>
      <w:numFmt w:val="decimal"/>
      <w:pStyle w:val="AppendixHeading3"/>
      <w:lvlText w:val="%1.%2.%3"/>
      <w:lvlJc w:val="left"/>
      <w:pPr>
        <w:ind w:left="1134" w:hanging="1134"/>
      </w:pPr>
      <w:rPr>
        <w:rFonts w:hint="default"/>
        <w:b w:val="0"/>
        <w:i w:val="0"/>
        <w:color w:val="00A2E2" w:themeColor="accent2"/>
        <w:sz w:val="26"/>
        <w:szCs w:val="28"/>
      </w:rPr>
    </w:lvl>
    <w:lvl w:ilvl="3">
      <w:start w:val="1"/>
      <w:numFmt w:val="none"/>
      <w:suff w:val="nothing"/>
      <w:lvlText w:val=""/>
      <w:lvlJc w:val="left"/>
      <w:pPr>
        <w:ind w:left="0" w:firstLine="0"/>
      </w:pPr>
      <w:rPr>
        <w:rFonts w:hint="default"/>
        <w:color w:val="25282A" w:themeColor="text2"/>
      </w:rPr>
    </w:lvl>
    <w:lvl w:ilvl="4">
      <w:start w:val="1"/>
      <w:numFmt w:val="none"/>
      <w:suff w:val="nothing"/>
      <w:lvlText w:val=""/>
      <w:lvlJc w:val="left"/>
      <w:pPr>
        <w:ind w:left="0" w:firstLine="0"/>
      </w:pPr>
      <w:rPr>
        <w:rFonts w:hint="default"/>
        <w:color w:val="25282A" w:themeColor="text2"/>
      </w:rPr>
    </w:lvl>
    <w:lvl w:ilvl="5">
      <w:start w:val="1"/>
      <w:numFmt w:val="none"/>
      <w:suff w:val="nothing"/>
      <w:lvlText w:val=""/>
      <w:lvlJc w:val="left"/>
      <w:pPr>
        <w:ind w:left="0" w:firstLine="0"/>
      </w:pPr>
      <w:rPr>
        <w:rFonts w:hint="default"/>
        <w:color w:val="25282A" w:themeColor="text2"/>
      </w:rPr>
    </w:lvl>
    <w:lvl w:ilvl="6">
      <w:start w:val="1"/>
      <w:numFmt w:val="none"/>
      <w:suff w:val="nothing"/>
      <w:lvlText w:val=""/>
      <w:lvlJc w:val="left"/>
      <w:pPr>
        <w:ind w:left="0" w:firstLine="0"/>
      </w:pPr>
      <w:rPr>
        <w:rFonts w:hint="default"/>
        <w:b w:val="0"/>
        <w:i w:val="0"/>
        <w:color w:val="1C4483" w:themeColor="accent1"/>
        <w:sz w:val="22"/>
      </w:rPr>
    </w:lvl>
    <w:lvl w:ilvl="7">
      <w:start w:val="1"/>
      <w:numFmt w:val="none"/>
      <w:suff w:val="nothing"/>
      <w:lvlText w:val=""/>
      <w:lvlJc w:val="left"/>
      <w:pPr>
        <w:ind w:left="0" w:firstLine="0"/>
      </w:pPr>
      <w:rPr>
        <w:rFonts w:hint="default"/>
        <w:b w:val="0"/>
        <w:i w:val="0"/>
        <w:color w:val="1C4483" w:themeColor="accent1"/>
        <w:sz w:val="22"/>
      </w:rPr>
    </w:lvl>
    <w:lvl w:ilvl="8">
      <w:start w:val="1"/>
      <w:numFmt w:val="none"/>
      <w:suff w:val="nothing"/>
      <w:lvlText w:val=""/>
      <w:lvlJc w:val="left"/>
      <w:pPr>
        <w:ind w:left="0" w:firstLine="0"/>
      </w:pPr>
      <w:rPr>
        <w:rFonts w:hint="default"/>
        <w:b w:val="0"/>
        <w:i w:val="0"/>
        <w:color w:val="1C4483" w:themeColor="accent1"/>
        <w:sz w:val="22"/>
      </w:rPr>
    </w:lvl>
  </w:abstractNum>
  <w:abstractNum w:abstractNumId="7" w15:restartNumberingAfterBreak="0">
    <w:nsid w:val="694B3042"/>
    <w:multiLevelType w:val="multilevel"/>
    <w:tmpl w:val="5F92E1F0"/>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1C4483" w:themeColor="accent1"/>
      </w:rPr>
    </w:lvl>
    <w:lvl w:ilvl="2">
      <w:start w:val="1"/>
      <w:numFmt w:val="lowerLetter"/>
      <w:lvlText w:val="%3"/>
      <w:lvlJc w:val="left"/>
      <w:pPr>
        <w:ind w:left="680" w:hanging="340"/>
      </w:pPr>
      <w:rPr>
        <w:rFonts w:hint="default"/>
        <w:color w:val="1C4483" w:themeColor="accent1"/>
      </w:rPr>
    </w:lvl>
    <w:lvl w:ilvl="3">
      <w:start w:val="1"/>
      <w:numFmt w:val="lowerRoman"/>
      <w:lvlText w:val="%4"/>
      <w:lvlJc w:val="left"/>
      <w:pPr>
        <w:ind w:left="1021" w:hanging="341"/>
      </w:pPr>
      <w:rPr>
        <w:rFonts w:hint="default"/>
        <w:color w:val="1C4483"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8" w15:restartNumberingAfterBreak="0">
    <w:nsid w:val="6FF67ADD"/>
    <w:multiLevelType w:val="multilevel"/>
    <w:tmpl w:val="EFD2FCCA"/>
    <w:lvl w:ilvl="0">
      <w:start w:val="1"/>
      <w:numFmt w:val="bullet"/>
      <w:pStyle w:val="BodyBullet1"/>
      <w:lvlText w:val=""/>
      <w:lvlJc w:val="left"/>
      <w:pPr>
        <w:ind w:left="340" w:hanging="340"/>
      </w:pPr>
      <w:rPr>
        <w:rFonts w:ascii="Symbol" w:hAnsi="Symbol" w:hint="default"/>
        <w:b w:val="0"/>
        <w:i w:val="0"/>
        <w:color w:val="1C4483" w:themeColor="accent1"/>
        <w:sz w:val="22"/>
      </w:rPr>
    </w:lvl>
    <w:lvl w:ilvl="1">
      <w:start w:val="1"/>
      <w:numFmt w:val="bullet"/>
      <w:pStyle w:val="BodyBullet2"/>
      <w:lvlText w:val="–"/>
      <w:lvlJc w:val="left"/>
      <w:pPr>
        <w:ind w:left="680" w:hanging="340"/>
      </w:pPr>
      <w:rPr>
        <w:rFonts w:hint="default"/>
        <w:b w:val="0"/>
        <w:i w:val="0"/>
        <w:color w:val="1C4483" w:themeColor="accent1"/>
        <w:sz w:val="22"/>
      </w:rPr>
    </w:lvl>
    <w:lvl w:ilvl="2">
      <w:start w:val="1"/>
      <w:numFmt w:val="bullet"/>
      <w:pStyle w:val="BodyBullet3"/>
      <w:lvlText w:val="-"/>
      <w:lvlJc w:val="left"/>
      <w:pPr>
        <w:ind w:left="1020" w:hanging="340"/>
      </w:pPr>
      <w:rPr>
        <w:rFonts w:hint="default"/>
        <w:b w:val="0"/>
        <w:i w:val="0"/>
        <w:color w:val="1C4483" w:themeColor="accent1"/>
        <w:sz w:val="22"/>
        <w:szCs w:val="28"/>
      </w:rPr>
    </w:lvl>
    <w:lvl w:ilvl="3">
      <w:start w:val="1"/>
      <w:numFmt w:val="none"/>
      <w:lvlRestart w:val="0"/>
      <w:suff w:val="nothing"/>
      <w:lvlText w:val=""/>
      <w:lvlJc w:val="left"/>
      <w:pPr>
        <w:ind w:left="0" w:firstLine="0"/>
      </w:pPr>
      <w:rPr>
        <w:rFonts w:hint="default"/>
        <w:color w:val="000000" w:themeColor="text1"/>
      </w:rPr>
    </w:lvl>
    <w:lvl w:ilvl="4">
      <w:start w:val="1"/>
      <w:numFmt w:val="none"/>
      <w:lvlRestart w:val="0"/>
      <w:suff w:val="nothing"/>
      <w:lvlText w:val=""/>
      <w:lvlJc w:val="left"/>
      <w:pPr>
        <w:ind w:left="0" w:firstLine="0"/>
      </w:pPr>
      <w:rPr>
        <w:rFonts w:hint="default"/>
        <w:color w:val="000000" w:themeColor="text1"/>
      </w:rPr>
    </w:lvl>
    <w:lvl w:ilvl="5">
      <w:start w:val="1"/>
      <w:numFmt w:val="none"/>
      <w:lvlRestart w:val="0"/>
      <w:suff w:val="nothing"/>
      <w:lvlText w:val=""/>
      <w:lvlJc w:val="left"/>
      <w:pPr>
        <w:ind w:left="0" w:firstLine="0"/>
      </w:pPr>
      <w:rPr>
        <w:rFonts w:hint="default"/>
        <w:color w:val="000000" w:themeColor="text1"/>
      </w:rPr>
    </w:lvl>
    <w:lvl w:ilvl="6">
      <w:start w:val="1"/>
      <w:numFmt w:val="none"/>
      <w:suff w:val="nothing"/>
      <w:lvlText w:val=""/>
      <w:lvlJc w:val="left"/>
      <w:pPr>
        <w:ind w:left="0" w:firstLine="0"/>
      </w:pPr>
      <w:rPr>
        <w:rFonts w:hint="default"/>
        <w:color w:val="1C4483"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9" w15:restartNumberingAfterBreak="0">
    <w:nsid w:val="70733DBF"/>
    <w:multiLevelType w:val="multilevel"/>
    <w:tmpl w:val="DC9602D4"/>
    <w:lvl w:ilvl="0">
      <w:start w:val="8"/>
      <w:numFmt w:val="decimal"/>
      <w:pStyle w:val="Heading1"/>
      <w:lvlText w:val="%1"/>
      <w:lvlJc w:val="left"/>
      <w:pPr>
        <w:tabs>
          <w:tab w:val="num" w:pos="284"/>
        </w:tabs>
        <w:ind w:left="1134" w:hanging="1134"/>
      </w:pPr>
      <w:rPr>
        <w:rFonts w:asciiTheme="majorHAnsi" w:hAnsiTheme="majorHAnsi" w:hint="default"/>
        <w:color w:val="auto"/>
      </w:rPr>
    </w:lvl>
    <w:lvl w:ilvl="1">
      <w:start w:val="1"/>
      <w:numFmt w:val="decimal"/>
      <w:pStyle w:val="Heading2"/>
      <w:lvlText w:val="%1.%2"/>
      <w:lvlJc w:val="left"/>
      <w:pPr>
        <w:tabs>
          <w:tab w:val="num" w:pos="1134"/>
        </w:tabs>
        <w:ind w:left="1134" w:hanging="1134"/>
      </w:pPr>
      <w:rPr>
        <w:rFonts w:asciiTheme="majorHAnsi" w:hAnsiTheme="majorHAnsi" w:hint="default"/>
        <w:color w:val="1C4483" w:themeColor="accent1"/>
      </w:rPr>
    </w:lvl>
    <w:lvl w:ilvl="2">
      <w:start w:val="1"/>
      <w:numFmt w:val="decimal"/>
      <w:pStyle w:val="Heading3"/>
      <w:lvlText w:val="%1.%2.%3"/>
      <w:lvlJc w:val="left"/>
      <w:pPr>
        <w:tabs>
          <w:tab w:val="num" w:pos="1701"/>
        </w:tabs>
        <w:ind w:left="1701" w:hanging="1701"/>
      </w:pPr>
      <w:rPr>
        <w:rFonts w:asciiTheme="majorHAnsi" w:hAnsiTheme="majorHAnsi" w:hint="default"/>
        <w:color w:val="1C4483" w:themeColor="accent1"/>
      </w:rPr>
    </w:lvl>
    <w:lvl w:ilvl="3">
      <w:start w:val="1"/>
      <w:numFmt w:val="none"/>
      <w:lvlRestart w:val="0"/>
      <w:pStyle w:val="Heading4"/>
      <w:suff w:val="nothing"/>
      <w:lvlText w:val=""/>
      <w:lvlJc w:val="left"/>
      <w:pPr>
        <w:ind w:left="0" w:firstLine="0"/>
      </w:pPr>
      <w:rPr>
        <w:rFonts w:asciiTheme="majorHAnsi" w:hAnsiTheme="majorHAnsi" w:hint="default"/>
        <w:color w:val="00A2E2" w:themeColor="accent2"/>
      </w:rPr>
    </w:lvl>
    <w:lvl w:ilvl="4">
      <w:start w:val="1"/>
      <w:numFmt w:val="none"/>
      <w:pStyle w:val="Heading5"/>
      <w:suff w:val="nothing"/>
      <w:lvlText w:val=""/>
      <w:lvlJc w:val="left"/>
      <w:pPr>
        <w:ind w:left="0" w:firstLine="0"/>
      </w:pPr>
      <w:rPr>
        <w:rFonts w:asciiTheme="majorHAnsi" w:hAnsiTheme="majorHAnsi" w:hint="default"/>
        <w:color w:val="25282A" w:themeColor="text2"/>
      </w:rPr>
    </w:lvl>
    <w:lvl w:ilvl="5">
      <w:start w:val="1"/>
      <w:numFmt w:val="none"/>
      <w:pStyle w:val="Heading6"/>
      <w:suff w:val="nothing"/>
      <w:lvlText w:val=""/>
      <w:lvlJc w:val="left"/>
      <w:pPr>
        <w:ind w:left="0" w:firstLine="0"/>
      </w:pPr>
      <w:rPr>
        <w:rFonts w:asciiTheme="majorHAnsi" w:hAnsiTheme="majorHAnsi" w:hint="default"/>
        <w:color w:val="25282A" w:themeColor="text2"/>
      </w:rPr>
    </w:lvl>
    <w:lvl w:ilvl="6">
      <w:start w:val="1"/>
      <w:numFmt w:val="decimal"/>
      <w:lvlText w:val="%7"/>
      <w:lvlJc w:val="left"/>
      <w:pPr>
        <w:ind w:left="340" w:hanging="340"/>
      </w:pPr>
      <w:rPr>
        <w:rFonts w:asciiTheme="minorHAnsi" w:hAnsiTheme="minorHAnsi" w:hint="default"/>
        <w:color w:val="25282A" w:themeColor="text2"/>
      </w:rPr>
    </w:lvl>
    <w:lvl w:ilvl="7">
      <w:start w:val="1"/>
      <w:numFmt w:val="lowerLetter"/>
      <w:lvlText w:val="%8"/>
      <w:lvlJc w:val="left"/>
      <w:pPr>
        <w:ind w:left="680" w:hanging="340"/>
      </w:pPr>
      <w:rPr>
        <w:rFonts w:asciiTheme="minorHAnsi" w:hAnsiTheme="minorHAnsi" w:hint="default"/>
        <w:color w:val="25282A" w:themeColor="text2"/>
      </w:rPr>
    </w:lvl>
    <w:lvl w:ilvl="8">
      <w:start w:val="1"/>
      <w:numFmt w:val="lowerRoman"/>
      <w:lvlText w:val="%9"/>
      <w:lvlJc w:val="right"/>
      <w:pPr>
        <w:ind w:left="1021" w:hanging="284"/>
      </w:pPr>
      <w:rPr>
        <w:rFonts w:hint="default"/>
        <w:color w:val="25282A" w:themeColor="text2"/>
      </w:rPr>
    </w:lvl>
  </w:abstractNum>
  <w:abstractNum w:abstractNumId="10" w15:restartNumberingAfterBreak="0">
    <w:nsid w:val="75CF5E10"/>
    <w:multiLevelType w:val="multilevel"/>
    <w:tmpl w:val="D9D08128"/>
    <w:lvl w:ilvl="0">
      <w:start w:val="8"/>
      <w:numFmt w:val="decimal"/>
      <w:lvlText w:val="%1"/>
      <w:lvlJc w:val="right"/>
      <w:pPr>
        <w:tabs>
          <w:tab w:val="num" w:pos="284"/>
        </w:tabs>
        <w:ind w:left="284" w:hanging="851"/>
      </w:pPr>
      <w:rPr>
        <w:rFonts w:asciiTheme="majorHAnsi" w:hAnsiTheme="majorHAnsi" w:hint="default"/>
        <w:color w:val="FFFFFF" w:themeColor="background1"/>
      </w:rPr>
    </w:lvl>
    <w:lvl w:ilvl="1">
      <w:start w:val="1"/>
      <w:numFmt w:val="decimal"/>
      <w:lvlText w:val="%1.%2"/>
      <w:lvlJc w:val="left"/>
      <w:pPr>
        <w:tabs>
          <w:tab w:val="num" w:pos="1134"/>
        </w:tabs>
        <w:ind w:left="1134" w:hanging="1134"/>
      </w:pPr>
      <w:rPr>
        <w:rFonts w:asciiTheme="majorHAnsi" w:hAnsiTheme="majorHAnsi" w:hint="default"/>
        <w:color w:val="1C4483" w:themeColor="accent1"/>
      </w:rPr>
    </w:lvl>
    <w:lvl w:ilvl="2">
      <w:start w:val="1"/>
      <w:numFmt w:val="decimal"/>
      <w:lvlText w:val="%1.%2.%3"/>
      <w:lvlJc w:val="left"/>
      <w:pPr>
        <w:tabs>
          <w:tab w:val="num" w:pos="1701"/>
        </w:tabs>
        <w:ind w:left="1701" w:hanging="1701"/>
      </w:pPr>
      <w:rPr>
        <w:rFonts w:asciiTheme="majorHAnsi" w:hAnsiTheme="majorHAnsi" w:hint="default"/>
        <w:color w:val="1C4483" w:themeColor="accent1"/>
      </w:rPr>
    </w:lvl>
    <w:lvl w:ilvl="3">
      <w:start w:val="1"/>
      <w:numFmt w:val="none"/>
      <w:suff w:val="nothing"/>
      <w:lvlText w:val=""/>
      <w:lvlJc w:val="left"/>
      <w:pPr>
        <w:ind w:left="0" w:firstLine="0"/>
      </w:pPr>
      <w:rPr>
        <w:rFonts w:asciiTheme="majorHAnsi" w:hAnsiTheme="majorHAnsi" w:hint="default"/>
        <w:color w:val="00A2E2" w:themeColor="accent2"/>
      </w:rPr>
    </w:lvl>
    <w:lvl w:ilvl="4">
      <w:start w:val="1"/>
      <w:numFmt w:val="none"/>
      <w:suff w:val="nothing"/>
      <w:lvlText w:val=""/>
      <w:lvlJc w:val="left"/>
      <w:pPr>
        <w:ind w:left="0" w:firstLine="0"/>
      </w:pPr>
      <w:rPr>
        <w:rFonts w:asciiTheme="majorHAnsi" w:hAnsiTheme="majorHAnsi" w:hint="default"/>
        <w:color w:val="25282A" w:themeColor="text2"/>
      </w:rPr>
    </w:lvl>
    <w:lvl w:ilvl="5">
      <w:start w:val="1"/>
      <w:numFmt w:val="none"/>
      <w:suff w:val="nothing"/>
      <w:lvlText w:val=""/>
      <w:lvlJc w:val="left"/>
      <w:pPr>
        <w:ind w:left="0" w:firstLine="0"/>
      </w:pPr>
      <w:rPr>
        <w:rFonts w:asciiTheme="majorHAnsi" w:hAnsiTheme="majorHAnsi" w:hint="default"/>
        <w:color w:val="25282A" w:themeColor="text2"/>
      </w:rPr>
    </w:lvl>
    <w:lvl w:ilvl="6">
      <w:start w:val="1"/>
      <w:numFmt w:val="decimal"/>
      <w:pStyle w:val="BodyNumbering1"/>
      <w:lvlText w:val="%7"/>
      <w:lvlJc w:val="left"/>
      <w:pPr>
        <w:ind w:left="340" w:hanging="340"/>
      </w:pPr>
      <w:rPr>
        <w:rFonts w:asciiTheme="minorHAnsi" w:hAnsiTheme="minorHAnsi" w:hint="default"/>
        <w:color w:val="25282A" w:themeColor="text2"/>
      </w:rPr>
    </w:lvl>
    <w:lvl w:ilvl="7">
      <w:start w:val="1"/>
      <w:numFmt w:val="lowerLetter"/>
      <w:pStyle w:val="BodyNumbering2"/>
      <w:lvlText w:val="%8"/>
      <w:lvlJc w:val="left"/>
      <w:pPr>
        <w:ind w:left="680" w:hanging="340"/>
      </w:pPr>
      <w:rPr>
        <w:rFonts w:asciiTheme="minorHAnsi" w:hAnsiTheme="minorHAnsi" w:hint="default"/>
        <w:color w:val="25282A" w:themeColor="text2"/>
      </w:rPr>
    </w:lvl>
    <w:lvl w:ilvl="8">
      <w:start w:val="1"/>
      <w:numFmt w:val="lowerRoman"/>
      <w:pStyle w:val="BodyNumbering3"/>
      <w:lvlText w:val="%9"/>
      <w:lvlJc w:val="right"/>
      <w:pPr>
        <w:ind w:left="1021" w:hanging="284"/>
      </w:pPr>
      <w:rPr>
        <w:rFonts w:hint="default"/>
        <w:color w:val="25282A" w:themeColor="text2"/>
      </w:rPr>
    </w:lvl>
  </w:abstractNum>
  <w:num w:numId="1">
    <w:abstractNumId w:val="7"/>
  </w:num>
  <w:num w:numId="2">
    <w:abstractNumId w:val="6"/>
  </w:num>
  <w:num w:numId="3">
    <w:abstractNumId w:val="8"/>
  </w:num>
  <w:num w:numId="4">
    <w:abstractNumId w:val="10"/>
  </w:num>
  <w:num w:numId="5">
    <w:abstractNumId w:val="4"/>
  </w:num>
  <w:num w:numId="6">
    <w:abstractNumId w:val="2"/>
  </w:num>
  <w:num w:numId="7">
    <w:abstractNumId w:val="1"/>
  </w:num>
  <w:num w:numId="8">
    <w:abstractNumId w:val="0"/>
  </w:num>
  <w:num w:numId="9">
    <w:abstractNumId w:val="3"/>
  </w:num>
  <w:num w:numId="10">
    <w:abstractNumId w:val="7"/>
  </w:num>
  <w:num w:numId="11">
    <w:abstractNumId w:val="5"/>
  </w:num>
  <w:num w:numId="12">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attachedTemplate r:id="rId1"/>
  <w:stylePaneSortMethod w:val="0000"/>
  <w:documentProtection w:formatting="1" w:enforcement="1"/>
  <w:defaultTabStop w:val="720"/>
  <w:evenAndOddHeaders/>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E9A"/>
    <w:rsid w:val="0000066F"/>
    <w:rsid w:val="000016DA"/>
    <w:rsid w:val="0000195D"/>
    <w:rsid w:val="00001E4E"/>
    <w:rsid w:val="00002B5C"/>
    <w:rsid w:val="00002FB6"/>
    <w:rsid w:val="00003622"/>
    <w:rsid w:val="000037AC"/>
    <w:rsid w:val="00004337"/>
    <w:rsid w:val="00006D3D"/>
    <w:rsid w:val="0001111F"/>
    <w:rsid w:val="0001218B"/>
    <w:rsid w:val="000126DB"/>
    <w:rsid w:val="00012735"/>
    <w:rsid w:val="00013139"/>
    <w:rsid w:val="00013C24"/>
    <w:rsid w:val="00014A01"/>
    <w:rsid w:val="00014D97"/>
    <w:rsid w:val="0001516B"/>
    <w:rsid w:val="00016F19"/>
    <w:rsid w:val="00017047"/>
    <w:rsid w:val="0001768B"/>
    <w:rsid w:val="00017DBF"/>
    <w:rsid w:val="00020241"/>
    <w:rsid w:val="000207CF"/>
    <w:rsid w:val="000208B9"/>
    <w:rsid w:val="00021184"/>
    <w:rsid w:val="000215F6"/>
    <w:rsid w:val="00021CEC"/>
    <w:rsid w:val="00021EB4"/>
    <w:rsid w:val="00023787"/>
    <w:rsid w:val="00025963"/>
    <w:rsid w:val="000267FC"/>
    <w:rsid w:val="00026E36"/>
    <w:rsid w:val="00027A10"/>
    <w:rsid w:val="00027AFC"/>
    <w:rsid w:val="00027DBD"/>
    <w:rsid w:val="00030198"/>
    <w:rsid w:val="000303C6"/>
    <w:rsid w:val="0003047D"/>
    <w:rsid w:val="00030B05"/>
    <w:rsid w:val="00030B70"/>
    <w:rsid w:val="000324D2"/>
    <w:rsid w:val="00033962"/>
    <w:rsid w:val="00035088"/>
    <w:rsid w:val="00036709"/>
    <w:rsid w:val="00036751"/>
    <w:rsid w:val="00036C14"/>
    <w:rsid w:val="00037306"/>
    <w:rsid w:val="00037BF5"/>
    <w:rsid w:val="00037D07"/>
    <w:rsid w:val="00040498"/>
    <w:rsid w:val="0004094D"/>
    <w:rsid w:val="00040A7A"/>
    <w:rsid w:val="00041D9C"/>
    <w:rsid w:val="00043A63"/>
    <w:rsid w:val="00044695"/>
    <w:rsid w:val="00045C28"/>
    <w:rsid w:val="00046089"/>
    <w:rsid w:val="0004776D"/>
    <w:rsid w:val="00047F4F"/>
    <w:rsid w:val="00050AF0"/>
    <w:rsid w:val="00050D78"/>
    <w:rsid w:val="00050D90"/>
    <w:rsid w:val="00051C5F"/>
    <w:rsid w:val="00053E6B"/>
    <w:rsid w:val="00053ED4"/>
    <w:rsid w:val="0005514C"/>
    <w:rsid w:val="00056A0E"/>
    <w:rsid w:val="00057BFB"/>
    <w:rsid w:val="00060486"/>
    <w:rsid w:val="00060706"/>
    <w:rsid w:val="00061AFD"/>
    <w:rsid w:val="00062090"/>
    <w:rsid w:val="00062C62"/>
    <w:rsid w:val="00063758"/>
    <w:rsid w:val="000639E5"/>
    <w:rsid w:val="00063CC7"/>
    <w:rsid w:val="00063EED"/>
    <w:rsid w:val="00064007"/>
    <w:rsid w:val="00064639"/>
    <w:rsid w:val="000646EE"/>
    <w:rsid w:val="00064FCB"/>
    <w:rsid w:val="000653C7"/>
    <w:rsid w:val="00065452"/>
    <w:rsid w:val="00067187"/>
    <w:rsid w:val="00067C9C"/>
    <w:rsid w:val="00070382"/>
    <w:rsid w:val="00070A2B"/>
    <w:rsid w:val="00071428"/>
    <w:rsid w:val="00072C93"/>
    <w:rsid w:val="00073F3B"/>
    <w:rsid w:val="00075157"/>
    <w:rsid w:val="0007561D"/>
    <w:rsid w:val="00075B2F"/>
    <w:rsid w:val="00075CD8"/>
    <w:rsid w:val="00075F85"/>
    <w:rsid w:val="00076431"/>
    <w:rsid w:val="0007669C"/>
    <w:rsid w:val="00076BC8"/>
    <w:rsid w:val="00080123"/>
    <w:rsid w:val="000801AC"/>
    <w:rsid w:val="00081309"/>
    <w:rsid w:val="000815FC"/>
    <w:rsid w:val="00081694"/>
    <w:rsid w:val="00081ED6"/>
    <w:rsid w:val="000822EB"/>
    <w:rsid w:val="0008245D"/>
    <w:rsid w:val="00083077"/>
    <w:rsid w:val="0008619D"/>
    <w:rsid w:val="00086335"/>
    <w:rsid w:val="00087408"/>
    <w:rsid w:val="00087AA9"/>
    <w:rsid w:val="000900D7"/>
    <w:rsid w:val="00090AA3"/>
    <w:rsid w:val="00092C0D"/>
    <w:rsid w:val="00092F44"/>
    <w:rsid w:val="00093082"/>
    <w:rsid w:val="000934F7"/>
    <w:rsid w:val="00095E7F"/>
    <w:rsid w:val="00097BE6"/>
    <w:rsid w:val="000A1726"/>
    <w:rsid w:val="000A19A8"/>
    <w:rsid w:val="000A1A1B"/>
    <w:rsid w:val="000A1E3F"/>
    <w:rsid w:val="000A247E"/>
    <w:rsid w:val="000A2DFD"/>
    <w:rsid w:val="000A4DFB"/>
    <w:rsid w:val="000A554C"/>
    <w:rsid w:val="000A5911"/>
    <w:rsid w:val="000A5951"/>
    <w:rsid w:val="000A5BC1"/>
    <w:rsid w:val="000A661C"/>
    <w:rsid w:val="000A739B"/>
    <w:rsid w:val="000B0E40"/>
    <w:rsid w:val="000B2C92"/>
    <w:rsid w:val="000B585C"/>
    <w:rsid w:val="000B5B9F"/>
    <w:rsid w:val="000B5D48"/>
    <w:rsid w:val="000B603C"/>
    <w:rsid w:val="000B7555"/>
    <w:rsid w:val="000B758C"/>
    <w:rsid w:val="000C0031"/>
    <w:rsid w:val="000C157F"/>
    <w:rsid w:val="000C2020"/>
    <w:rsid w:val="000C2DBD"/>
    <w:rsid w:val="000C3E7B"/>
    <w:rsid w:val="000C4409"/>
    <w:rsid w:val="000C451A"/>
    <w:rsid w:val="000C5770"/>
    <w:rsid w:val="000C580B"/>
    <w:rsid w:val="000C59DE"/>
    <w:rsid w:val="000C5AB3"/>
    <w:rsid w:val="000C5F8E"/>
    <w:rsid w:val="000C6688"/>
    <w:rsid w:val="000C739C"/>
    <w:rsid w:val="000C7A90"/>
    <w:rsid w:val="000D0D15"/>
    <w:rsid w:val="000D16A5"/>
    <w:rsid w:val="000D1F56"/>
    <w:rsid w:val="000D1F79"/>
    <w:rsid w:val="000D253A"/>
    <w:rsid w:val="000D255B"/>
    <w:rsid w:val="000D316C"/>
    <w:rsid w:val="000D33B9"/>
    <w:rsid w:val="000D3A6C"/>
    <w:rsid w:val="000D46CC"/>
    <w:rsid w:val="000D4C84"/>
    <w:rsid w:val="000D4CE8"/>
    <w:rsid w:val="000D706E"/>
    <w:rsid w:val="000D7A29"/>
    <w:rsid w:val="000D7AFD"/>
    <w:rsid w:val="000D7CAF"/>
    <w:rsid w:val="000E0829"/>
    <w:rsid w:val="000E0B71"/>
    <w:rsid w:val="000E0D55"/>
    <w:rsid w:val="000E0DC4"/>
    <w:rsid w:val="000E0EA8"/>
    <w:rsid w:val="000E13EC"/>
    <w:rsid w:val="000E1DAB"/>
    <w:rsid w:val="000E1F0E"/>
    <w:rsid w:val="000E2483"/>
    <w:rsid w:val="000E2F1E"/>
    <w:rsid w:val="000E59B4"/>
    <w:rsid w:val="000E5D64"/>
    <w:rsid w:val="000E630F"/>
    <w:rsid w:val="000E6AD4"/>
    <w:rsid w:val="000E7057"/>
    <w:rsid w:val="000F05F4"/>
    <w:rsid w:val="000F060A"/>
    <w:rsid w:val="000F0A26"/>
    <w:rsid w:val="000F0CDA"/>
    <w:rsid w:val="000F17E7"/>
    <w:rsid w:val="000F2147"/>
    <w:rsid w:val="000F2552"/>
    <w:rsid w:val="000F2617"/>
    <w:rsid w:val="000F2A6C"/>
    <w:rsid w:val="000F332D"/>
    <w:rsid w:val="000F3515"/>
    <w:rsid w:val="000F42C0"/>
    <w:rsid w:val="000F43BE"/>
    <w:rsid w:val="000F4F31"/>
    <w:rsid w:val="000F50B8"/>
    <w:rsid w:val="000F51CD"/>
    <w:rsid w:val="000F5477"/>
    <w:rsid w:val="000F591B"/>
    <w:rsid w:val="000F6123"/>
    <w:rsid w:val="000F65AF"/>
    <w:rsid w:val="00101407"/>
    <w:rsid w:val="00102096"/>
    <w:rsid w:val="00102525"/>
    <w:rsid w:val="001028DC"/>
    <w:rsid w:val="00103580"/>
    <w:rsid w:val="00103A4A"/>
    <w:rsid w:val="001078E8"/>
    <w:rsid w:val="0011055A"/>
    <w:rsid w:val="00110AF7"/>
    <w:rsid w:val="00110EDA"/>
    <w:rsid w:val="001117A7"/>
    <w:rsid w:val="00111EAA"/>
    <w:rsid w:val="0011227C"/>
    <w:rsid w:val="00112629"/>
    <w:rsid w:val="001126F8"/>
    <w:rsid w:val="001130DB"/>
    <w:rsid w:val="001142B1"/>
    <w:rsid w:val="00114DD9"/>
    <w:rsid w:val="00115299"/>
    <w:rsid w:val="001152EA"/>
    <w:rsid w:val="0011570F"/>
    <w:rsid w:val="00116DDF"/>
    <w:rsid w:val="00117B0A"/>
    <w:rsid w:val="00120813"/>
    <w:rsid w:val="00120DF1"/>
    <w:rsid w:val="001210DD"/>
    <w:rsid w:val="001225C0"/>
    <w:rsid w:val="00122FCC"/>
    <w:rsid w:val="00123162"/>
    <w:rsid w:val="001234E9"/>
    <w:rsid w:val="001240B9"/>
    <w:rsid w:val="00124A1C"/>
    <w:rsid w:val="00125040"/>
    <w:rsid w:val="001267BC"/>
    <w:rsid w:val="0012791D"/>
    <w:rsid w:val="00127B72"/>
    <w:rsid w:val="00127DAB"/>
    <w:rsid w:val="0013040C"/>
    <w:rsid w:val="001320D7"/>
    <w:rsid w:val="0013218F"/>
    <w:rsid w:val="0013246F"/>
    <w:rsid w:val="001331C9"/>
    <w:rsid w:val="00134E6D"/>
    <w:rsid w:val="00136115"/>
    <w:rsid w:val="00136134"/>
    <w:rsid w:val="00141296"/>
    <w:rsid w:val="00141952"/>
    <w:rsid w:val="00142291"/>
    <w:rsid w:val="00142C2A"/>
    <w:rsid w:val="001432E2"/>
    <w:rsid w:val="00144BBA"/>
    <w:rsid w:val="00144FD3"/>
    <w:rsid w:val="0014525F"/>
    <w:rsid w:val="00145593"/>
    <w:rsid w:val="001472CB"/>
    <w:rsid w:val="00147AD7"/>
    <w:rsid w:val="00147E56"/>
    <w:rsid w:val="00150212"/>
    <w:rsid w:val="0015075A"/>
    <w:rsid w:val="00150951"/>
    <w:rsid w:val="00150B41"/>
    <w:rsid w:val="00150F46"/>
    <w:rsid w:val="0015178A"/>
    <w:rsid w:val="00153351"/>
    <w:rsid w:val="00153CF5"/>
    <w:rsid w:val="00153E4E"/>
    <w:rsid w:val="00153E96"/>
    <w:rsid w:val="00154783"/>
    <w:rsid w:val="00154AA1"/>
    <w:rsid w:val="00154D7C"/>
    <w:rsid w:val="001550A0"/>
    <w:rsid w:val="00155635"/>
    <w:rsid w:val="001562FE"/>
    <w:rsid w:val="00156780"/>
    <w:rsid w:val="001574D4"/>
    <w:rsid w:val="00157ECB"/>
    <w:rsid w:val="00160AE8"/>
    <w:rsid w:val="001618C4"/>
    <w:rsid w:val="00161CBC"/>
    <w:rsid w:val="0016224B"/>
    <w:rsid w:val="00162A90"/>
    <w:rsid w:val="00163CED"/>
    <w:rsid w:val="00164035"/>
    <w:rsid w:val="0016454B"/>
    <w:rsid w:val="001655E0"/>
    <w:rsid w:val="001658EE"/>
    <w:rsid w:val="00166192"/>
    <w:rsid w:val="001668AB"/>
    <w:rsid w:val="00166C67"/>
    <w:rsid w:val="00166EDE"/>
    <w:rsid w:val="0016729E"/>
    <w:rsid w:val="00167A2E"/>
    <w:rsid w:val="0017002D"/>
    <w:rsid w:val="001709CF"/>
    <w:rsid w:val="0017144C"/>
    <w:rsid w:val="00172168"/>
    <w:rsid w:val="0017239F"/>
    <w:rsid w:val="00172886"/>
    <w:rsid w:val="00173811"/>
    <w:rsid w:val="00173D3B"/>
    <w:rsid w:val="00174337"/>
    <w:rsid w:val="00174A84"/>
    <w:rsid w:val="00174C76"/>
    <w:rsid w:val="00174E12"/>
    <w:rsid w:val="00175B24"/>
    <w:rsid w:val="00176454"/>
    <w:rsid w:val="001775A3"/>
    <w:rsid w:val="00177CDB"/>
    <w:rsid w:val="00177E4E"/>
    <w:rsid w:val="00181925"/>
    <w:rsid w:val="00181A7E"/>
    <w:rsid w:val="001839A1"/>
    <w:rsid w:val="00185A8F"/>
    <w:rsid w:val="00185BC1"/>
    <w:rsid w:val="00186FB1"/>
    <w:rsid w:val="00187DA7"/>
    <w:rsid w:val="00191233"/>
    <w:rsid w:val="00191929"/>
    <w:rsid w:val="00192972"/>
    <w:rsid w:val="00192F51"/>
    <w:rsid w:val="0019472B"/>
    <w:rsid w:val="00194D07"/>
    <w:rsid w:val="00194F09"/>
    <w:rsid w:val="00194F6D"/>
    <w:rsid w:val="001951C6"/>
    <w:rsid w:val="0019593B"/>
    <w:rsid w:val="001961AB"/>
    <w:rsid w:val="00196EC8"/>
    <w:rsid w:val="001976D2"/>
    <w:rsid w:val="00197905"/>
    <w:rsid w:val="00197EFB"/>
    <w:rsid w:val="001A0297"/>
    <w:rsid w:val="001A0B43"/>
    <w:rsid w:val="001A0C4C"/>
    <w:rsid w:val="001A181E"/>
    <w:rsid w:val="001A236F"/>
    <w:rsid w:val="001A284A"/>
    <w:rsid w:val="001A3181"/>
    <w:rsid w:val="001A4CC3"/>
    <w:rsid w:val="001A6975"/>
    <w:rsid w:val="001A6B15"/>
    <w:rsid w:val="001A75E1"/>
    <w:rsid w:val="001A76AF"/>
    <w:rsid w:val="001A7A9C"/>
    <w:rsid w:val="001B0989"/>
    <w:rsid w:val="001B30F7"/>
    <w:rsid w:val="001B3A1B"/>
    <w:rsid w:val="001B4565"/>
    <w:rsid w:val="001B4DF5"/>
    <w:rsid w:val="001B515C"/>
    <w:rsid w:val="001B5DCF"/>
    <w:rsid w:val="001B6113"/>
    <w:rsid w:val="001B7703"/>
    <w:rsid w:val="001C1A26"/>
    <w:rsid w:val="001C1C9D"/>
    <w:rsid w:val="001C1E5B"/>
    <w:rsid w:val="001C230E"/>
    <w:rsid w:val="001C2A2C"/>
    <w:rsid w:val="001C31E6"/>
    <w:rsid w:val="001C45FF"/>
    <w:rsid w:val="001C5B7B"/>
    <w:rsid w:val="001C5EC2"/>
    <w:rsid w:val="001C6171"/>
    <w:rsid w:val="001C6494"/>
    <w:rsid w:val="001C73A5"/>
    <w:rsid w:val="001D1343"/>
    <w:rsid w:val="001D15FC"/>
    <w:rsid w:val="001D25DA"/>
    <w:rsid w:val="001D2715"/>
    <w:rsid w:val="001D36D8"/>
    <w:rsid w:val="001D3B17"/>
    <w:rsid w:val="001D4DB2"/>
    <w:rsid w:val="001D5299"/>
    <w:rsid w:val="001D5C13"/>
    <w:rsid w:val="001D5DEC"/>
    <w:rsid w:val="001D5F37"/>
    <w:rsid w:val="001D6464"/>
    <w:rsid w:val="001D6F2D"/>
    <w:rsid w:val="001D6F52"/>
    <w:rsid w:val="001E013A"/>
    <w:rsid w:val="001E09B7"/>
    <w:rsid w:val="001E11E4"/>
    <w:rsid w:val="001E128F"/>
    <w:rsid w:val="001E2899"/>
    <w:rsid w:val="001E2ADE"/>
    <w:rsid w:val="001E3543"/>
    <w:rsid w:val="001E4B00"/>
    <w:rsid w:val="001E4DEF"/>
    <w:rsid w:val="001E5AFF"/>
    <w:rsid w:val="001E6525"/>
    <w:rsid w:val="001E7FC7"/>
    <w:rsid w:val="001F070B"/>
    <w:rsid w:val="001F1C5C"/>
    <w:rsid w:val="001F38E8"/>
    <w:rsid w:val="001F3EDB"/>
    <w:rsid w:val="001F3F88"/>
    <w:rsid w:val="001F4B21"/>
    <w:rsid w:val="001F4DC3"/>
    <w:rsid w:val="001F4EA2"/>
    <w:rsid w:val="001F514E"/>
    <w:rsid w:val="001F571B"/>
    <w:rsid w:val="001F5CA0"/>
    <w:rsid w:val="001F64AB"/>
    <w:rsid w:val="001F6DF9"/>
    <w:rsid w:val="001F7686"/>
    <w:rsid w:val="001F76EB"/>
    <w:rsid w:val="00201537"/>
    <w:rsid w:val="002021BF"/>
    <w:rsid w:val="00202EF4"/>
    <w:rsid w:val="00204A6F"/>
    <w:rsid w:val="00204EE2"/>
    <w:rsid w:val="00205AEA"/>
    <w:rsid w:val="00205C44"/>
    <w:rsid w:val="002064A8"/>
    <w:rsid w:val="00207182"/>
    <w:rsid w:val="00207206"/>
    <w:rsid w:val="0020772C"/>
    <w:rsid w:val="002079FE"/>
    <w:rsid w:val="00207FB7"/>
    <w:rsid w:val="0021007E"/>
    <w:rsid w:val="00211278"/>
    <w:rsid w:val="00211574"/>
    <w:rsid w:val="00212BA8"/>
    <w:rsid w:val="00213233"/>
    <w:rsid w:val="00213EDF"/>
    <w:rsid w:val="0021512F"/>
    <w:rsid w:val="00216427"/>
    <w:rsid w:val="00217020"/>
    <w:rsid w:val="00217987"/>
    <w:rsid w:val="00220149"/>
    <w:rsid w:val="00220CDD"/>
    <w:rsid w:val="00221B57"/>
    <w:rsid w:val="00222516"/>
    <w:rsid w:val="00222DEB"/>
    <w:rsid w:val="00223FD2"/>
    <w:rsid w:val="00224E3E"/>
    <w:rsid w:val="00224E65"/>
    <w:rsid w:val="00225065"/>
    <w:rsid w:val="00225140"/>
    <w:rsid w:val="002276F8"/>
    <w:rsid w:val="0023045C"/>
    <w:rsid w:val="002306E6"/>
    <w:rsid w:val="00230CF8"/>
    <w:rsid w:val="00231721"/>
    <w:rsid w:val="00231CBE"/>
    <w:rsid w:val="00231D4A"/>
    <w:rsid w:val="00231DD9"/>
    <w:rsid w:val="00233101"/>
    <w:rsid w:val="002331E5"/>
    <w:rsid w:val="00233444"/>
    <w:rsid w:val="00234833"/>
    <w:rsid w:val="00236265"/>
    <w:rsid w:val="00236DE0"/>
    <w:rsid w:val="00237A77"/>
    <w:rsid w:val="00237E0E"/>
    <w:rsid w:val="0024199C"/>
    <w:rsid w:val="00241E45"/>
    <w:rsid w:val="0024419D"/>
    <w:rsid w:val="0024436B"/>
    <w:rsid w:val="00245027"/>
    <w:rsid w:val="002456BC"/>
    <w:rsid w:val="0024669A"/>
    <w:rsid w:val="00247065"/>
    <w:rsid w:val="002500AE"/>
    <w:rsid w:val="0025023D"/>
    <w:rsid w:val="00250E17"/>
    <w:rsid w:val="00251C56"/>
    <w:rsid w:val="00253B21"/>
    <w:rsid w:val="00253B4A"/>
    <w:rsid w:val="0025542C"/>
    <w:rsid w:val="002555C0"/>
    <w:rsid w:val="002555DF"/>
    <w:rsid w:val="002561AD"/>
    <w:rsid w:val="0025787E"/>
    <w:rsid w:val="00257F2A"/>
    <w:rsid w:val="00257F75"/>
    <w:rsid w:val="00260974"/>
    <w:rsid w:val="002609FD"/>
    <w:rsid w:val="0026107E"/>
    <w:rsid w:val="00261F88"/>
    <w:rsid w:val="0026384A"/>
    <w:rsid w:val="00265073"/>
    <w:rsid w:val="0026509C"/>
    <w:rsid w:val="00267445"/>
    <w:rsid w:val="002674E2"/>
    <w:rsid w:val="0026757E"/>
    <w:rsid w:val="00267CFA"/>
    <w:rsid w:val="0027245C"/>
    <w:rsid w:val="00272DC4"/>
    <w:rsid w:val="002734FC"/>
    <w:rsid w:val="002753A9"/>
    <w:rsid w:val="00276328"/>
    <w:rsid w:val="0027645E"/>
    <w:rsid w:val="00276C5D"/>
    <w:rsid w:val="00277ABE"/>
    <w:rsid w:val="00277AF5"/>
    <w:rsid w:val="00277E23"/>
    <w:rsid w:val="0028019D"/>
    <w:rsid w:val="00280429"/>
    <w:rsid w:val="002811F9"/>
    <w:rsid w:val="00281BBF"/>
    <w:rsid w:val="002824BC"/>
    <w:rsid w:val="00282B57"/>
    <w:rsid w:val="0028321E"/>
    <w:rsid w:val="00283B87"/>
    <w:rsid w:val="00285007"/>
    <w:rsid w:val="002867A7"/>
    <w:rsid w:val="00286A23"/>
    <w:rsid w:val="00286A3E"/>
    <w:rsid w:val="00287015"/>
    <w:rsid w:val="00287CC4"/>
    <w:rsid w:val="00290210"/>
    <w:rsid w:val="00290230"/>
    <w:rsid w:val="00291E6F"/>
    <w:rsid w:val="00292D2A"/>
    <w:rsid w:val="00292FEF"/>
    <w:rsid w:val="002933BF"/>
    <w:rsid w:val="0029345C"/>
    <w:rsid w:val="00294420"/>
    <w:rsid w:val="0029462E"/>
    <w:rsid w:val="00294914"/>
    <w:rsid w:val="002949B5"/>
    <w:rsid w:val="0029597D"/>
    <w:rsid w:val="0029614E"/>
    <w:rsid w:val="002967BD"/>
    <w:rsid w:val="00297C69"/>
    <w:rsid w:val="00297DCF"/>
    <w:rsid w:val="002A0046"/>
    <w:rsid w:val="002A007D"/>
    <w:rsid w:val="002A0227"/>
    <w:rsid w:val="002A05B1"/>
    <w:rsid w:val="002A392B"/>
    <w:rsid w:val="002A4AF1"/>
    <w:rsid w:val="002A4D8A"/>
    <w:rsid w:val="002A4DBF"/>
    <w:rsid w:val="002A5373"/>
    <w:rsid w:val="002A6760"/>
    <w:rsid w:val="002A6F1A"/>
    <w:rsid w:val="002A76E2"/>
    <w:rsid w:val="002B282F"/>
    <w:rsid w:val="002B2E4F"/>
    <w:rsid w:val="002B3479"/>
    <w:rsid w:val="002B3627"/>
    <w:rsid w:val="002B40DF"/>
    <w:rsid w:val="002B488F"/>
    <w:rsid w:val="002B4B77"/>
    <w:rsid w:val="002B6417"/>
    <w:rsid w:val="002B65E9"/>
    <w:rsid w:val="002B6EF0"/>
    <w:rsid w:val="002B7295"/>
    <w:rsid w:val="002C083F"/>
    <w:rsid w:val="002C1713"/>
    <w:rsid w:val="002C1F9B"/>
    <w:rsid w:val="002C2990"/>
    <w:rsid w:val="002C30EB"/>
    <w:rsid w:val="002C31E5"/>
    <w:rsid w:val="002C3AB6"/>
    <w:rsid w:val="002C45F0"/>
    <w:rsid w:val="002C555F"/>
    <w:rsid w:val="002C57BC"/>
    <w:rsid w:val="002D0B3C"/>
    <w:rsid w:val="002D1CB1"/>
    <w:rsid w:val="002D2130"/>
    <w:rsid w:val="002D22B9"/>
    <w:rsid w:val="002D2B48"/>
    <w:rsid w:val="002D310F"/>
    <w:rsid w:val="002D33D0"/>
    <w:rsid w:val="002D3A61"/>
    <w:rsid w:val="002D4A62"/>
    <w:rsid w:val="002D6BA2"/>
    <w:rsid w:val="002D7E7D"/>
    <w:rsid w:val="002E0392"/>
    <w:rsid w:val="002E0987"/>
    <w:rsid w:val="002E22B7"/>
    <w:rsid w:val="002E2BC7"/>
    <w:rsid w:val="002E3267"/>
    <w:rsid w:val="002E343F"/>
    <w:rsid w:val="002E3600"/>
    <w:rsid w:val="002E3E20"/>
    <w:rsid w:val="002E3F8C"/>
    <w:rsid w:val="002E4C32"/>
    <w:rsid w:val="002E6F57"/>
    <w:rsid w:val="002E740C"/>
    <w:rsid w:val="002E766A"/>
    <w:rsid w:val="002E7BC7"/>
    <w:rsid w:val="002E7EA0"/>
    <w:rsid w:val="002F018E"/>
    <w:rsid w:val="002F098F"/>
    <w:rsid w:val="002F0A02"/>
    <w:rsid w:val="002F0E52"/>
    <w:rsid w:val="002F12AE"/>
    <w:rsid w:val="002F160A"/>
    <w:rsid w:val="002F17C1"/>
    <w:rsid w:val="002F1FFE"/>
    <w:rsid w:val="002F22E4"/>
    <w:rsid w:val="002F2808"/>
    <w:rsid w:val="002F30E8"/>
    <w:rsid w:val="002F4504"/>
    <w:rsid w:val="002F4826"/>
    <w:rsid w:val="002F5571"/>
    <w:rsid w:val="002F6514"/>
    <w:rsid w:val="002F7A1F"/>
    <w:rsid w:val="00302352"/>
    <w:rsid w:val="003026D4"/>
    <w:rsid w:val="00302AE4"/>
    <w:rsid w:val="00302B94"/>
    <w:rsid w:val="00302F49"/>
    <w:rsid w:val="00304715"/>
    <w:rsid w:val="00304ADE"/>
    <w:rsid w:val="00304ECF"/>
    <w:rsid w:val="00305B07"/>
    <w:rsid w:val="00307E45"/>
    <w:rsid w:val="00307EB9"/>
    <w:rsid w:val="003103FD"/>
    <w:rsid w:val="003108F5"/>
    <w:rsid w:val="003109B3"/>
    <w:rsid w:val="00312040"/>
    <w:rsid w:val="0031286C"/>
    <w:rsid w:val="00312B7F"/>
    <w:rsid w:val="0031364F"/>
    <w:rsid w:val="003139AD"/>
    <w:rsid w:val="00313C80"/>
    <w:rsid w:val="00315FBA"/>
    <w:rsid w:val="0031636B"/>
    <w:rsid w:val="00320991"/>
    <w:rsid w:val="00320AA0"/>
    <w:rsid w:val="00320BD8"/>
    <w:rsid w:val="00320CA0"/>
    <w:rsid w:val="00320D25"/>
    <w:rsid w:val="00321B47"/>
    <w:rsid w:val="00322BFF"/>
    <w:rsid w:val="00323E9D"/>
    <w:rsid w:val="00324CD1"/>
    <w:rsid w:val="0032592C"/>
    <w:rsid w:val="00327078"/>
    <w:rsid w:val="003270D7"/>
    <w:rsid w:val="00327309"/>
    <w:rsid w:val="00331A9F"/>
    <w:rsid w:val="00332320"/>
    <w:rsid w:val="003329DD"/>
    <w:rsid w:val="00333151"/>
    <w:rsid w:val="003333E2"/>
    <w:rsid w:val="0033435B"/>
    <w:rsid w:val="00335809"/>
    <w:rsid w:val="00335B26"/>
    <w:rsid w:val="00336539"/>
    <w:rsid w:val="003365C1"/>
    <w:rsid w:val="00336EEC"/>
    <w:rsid w:val="003374DE"/>
    <w:rsid w:val="0033751A"/>
    <w:rsid w:val="00340835"/>
    <w:rsid w:val="00340AA1"/>
    <w:rsid w:val="0034135F"/>
    <w:rsid w:val="00341E0F"/>
    <w:rsid w:val="003425D5"/>
    <w:rsid w:val="00342B39"/>
    <w:rsid w:val="0034364A"/>
    <w:rsid w:val="00344BFD"/>
    <w:rsid w:val="00344C72"/>
    <w:rsid w:val="00345EC1"/>
    <w:rsid w:val="003461B7"/>
    <w:rsid w:val="0034706A"/>
    <w:rsid w:val="003476C0"/>
    <w:rsid w:val="00347A57"/>
    <w:rsid w:val="003504E7"/>
    <w:rsid w:val="003511D2"/>
    <w:rsid w:val="00351406"/>
    <w:rsid w:val="00351E28"/>
    <w:rsid w:val="003524A6"/>
    <w:rsid w:val="00352AA4"/>
    <w:rsid w:val="003536F2"/>
    <w:rsid w:val="00353BBB"/>
    <w:rsid w:val="003547C0"/>
    <w:rsid w:val="00355BCD"/>
    <w:rsid w:val="00355C68"/>
    <w:rsid w:val="00355FA4"/>
    <w:rsid w:val="00356074"/>
    <w:rsid w:val="003565B0"/>
    <w:rsid w:val="00356F63"/>
    <w:rsid w:val="00357D2B"/>
    <w:rsid w:val="00357E4D"/>
    <w:rsid w:val="003602D7"/>
    <w:rsid w:val="0036083B"/>
    <w:rsid w:val="00360B53"/>
    <w:rsid w:val="003629D6"/>
    <w:rsid w:val="003634E5"/>
    <w:rsid w:val="0036633D"/>
    <w:rsid w:val="003663BA"/>
    <w:rsid w:val="0036666E"/>
    <w:rsid w:val="00367570"/>
    <w:rsid w:val="00367B9F"/>
    <w:rsid w:val="00370C55"/>
    <w:rsid w:val="00371078"/>
    <w:rsid w:val="00372502"/>
    <w:rsid w:val="00372539"/>
    <w:rsid w:val="003727C6"/>
    <w:rsid w:val="00374CAB"/>
    <w:rsid w:val="003759DA"/>
    <w:rsid w:val="00375D91"/>
    <w:rsid w:val="00376061"/>
    <w:rsid w:val="00376375"/>
    <w:rsid w:val="0037677C"/>
    <w:rsid w:val="003779B9"/>
    <w:rsid w:val="00377E36"/>
    <w:rsid w:val="00377F14"/>
    <w:rsid w:val="0038031B"/>
    <w:rsid w:val="00380F3F"/>
    <w:rsid w:val="00382DD5"/>
    <w:rsid w:val="00383BEB"/>
    <w:rsid w:val="00384333"/>
    <w:rsid w:val="00385003"/>
    <w:rsid w:val="003851AC"/>
    <w:rsid w:val="00385A07"/>
    <w:rsid w:val="00387720"/>
    <w:rsid w:val="003879D9"/>
    <w:rsid w:val="00390238"/>
    <w:rsid w:val="00390A09"/>
    <w:rsid w:val="00390C5A"/>
    <w:rsid w:val="00390E2D"/>
    <w:rsid w:val="003918B4"/>
    <w:rsid w:val="0039288F"/>
    <w:rsid w:val="00392946"/>
    <w:rsid w:val="00393047"/>
    <w:rsid w:val="003940F9"/>
    <w:rsid w:val="0039449B"/>
    <w:rsid w:val="00394FD5"/>
    <w:rsid w:val="0039564F"/>
    <w:rsid w:val="0039754E"/>
    <w:rsid w:val="003975FE"/>
    <w:rsid w:val="003A004E"/>
    <w:rsid w:val="003A0B51"/>
    <w:rsid w:val="003A1697"/>
    <w:rsid w:val="003A1D90"/>
    <w:rsid w:val="003A248B"/>
    <w:rsid w:val="003A3039"/>
    <w:rsid w:val="003A3A68"/>
    <w:rsid w:val="003A3B7C"/>
    <w:rsid w:val="003A421C"/>
    <w:rsid w:val="003A42ED"/>
    <w:rsid w:val="003A4445"/>
    <w:rsid w:val="003A4B1E"/>
    <w:rsid w:val="003A4E9A"/>
    <w:rsid w:val="003A5944"/>
    <w:rsid w:val="003A5B3B"/>
    <w:rsid w:val="003A7C71"/>
    <w:rsid w:val="003B1121"/>
    <w:rsid w:val="003B21EE"/>
    <w:rsid w:val="003B2660"/>
    <w:rsid w:val="003B34B4"/>
    <w:rsid w:val="003B3CD5"/>
    <w:rsid w:val="003B429E"/>
    <w:rsid w:val="003B4628"/>
    <w:rsid w:val="003B4A5A"/>
    <w:rsid w:val="003B4B62"/>
    <w:rsid w:val="003B572C"/>
    <w:rsid w:val="003B6648"/>
    <w:rsid w:val="003B788F"/>
    <w:rsid w:val="003C125C"/>
    <w:rsid w:val="003C145D"/>
    <w:rsid w:val="003C1953"/>
    <w:rsid w:val="003C1A84"/>
    <w:rsid w:val="003C299F"/>
    <w:rsid w:val="003C2E80"/>
    <w:rsid w:val="003C3C65"/>
    <w:rsid w:val="003C3FCC"/>
    <w:rsid w:val="003C5558"/>
    <w:rsid w:val="003C5C91"/>
    <w:rsid w:val="003C602B"/>
    <w:rsid w:val="003C6399"/>
    <w:rsid w:val="003C69CA"/>
    <w:rsid w:val="003C7558"/>
    <w:rsid w:val="003D0B87"/>
    <w:rsid w:val="003D10B7"/>
    <w:rsid w:val="003D1C9F"/>
    <w:rsid w:val="003D1CF1"/>
    <w:rsid w:val="003D1D9D"/>
    <w:rsid w:val="003D266F"/>
    <w:rsid w:val="003D303F"/>
    <w:rsid w:val="003D464C"/>
    <w:rsid w:val="003D4E0D"/>
    <w:rsid w:val="003D5163"/>
    <w:rsid w:val="003D58A0"/>
    <w:rsid w:val="003D5BAD"/>
    <w:rsid w:val="003D71C8"/>
    <w:rsid w:val="003D7E5A"/>
    <w:rsid w:val="003D7F9A"/>
    <w:rsid w:val="003E02B5"/>
    <w:rsid w:val="003E118B"/>
    <w:rsid w:val="003E1380"/>
    <w:rsid w:val="003E15AE"/>
    <w:rsid w:val="003E1857"/>
    <w:rsid w:val="003E1CBD"/>
    <w:rsid w:val="003E25E8"/>
    <w:rsid w:val="003E51F9"/>
    <w:rsid w:val="003E5AA7"/>
    <w:rsid w:val="003E5F95"/>
    <w:rsid w:val="003F1650"/>
    <w:rsid w:val="003F1CA7"/>
    <w:rsid w:val="003F420F"/>
    <w:rsid w:val="003F47AB"/>
    <w:rsid w:val="003F5B4B"/>
    <w:rsid w:val="003F6122"/>
    <w:rsid w:val="003F6A1C"/>
    <w:rsid w:val="003F7C7F"/>
    <w:rsid w:val="003F7E5E"/>
    <w:rsid w:val="0040160B"/>
    <w:rsid w:val="0040189F"/>
    <w:rsid w:val="00402D0A"/>
    <w:rsid w:val="00402D84"/>
    <w:rsid w:val="0040469E"/>
    <w:rsid w:val="004049D3"/>
    <w:rsid w:val="00405331"/>
    <w:rsid w:val="00406CA3"/>
    <w:rsid w:val="00406CDC"/>
    <w:rsid w:val="004103F1"/>
    <w:rsid w:val="0041077A"/>
    <w:rsid w:val="00413C16"/>
    <w:rsid w:val="00414426"/>
    <w:rsid w:val="004152F1"/>
    <w:rsid w:val="00415F9A"/>
    <w:rsid w:val="0041608E"/>
    <w:rsid w:val="00417252"/>
    <w:rsid w:val="00417616"/>
    <w:rsid w:val="00417785"/>
    <w:rsid w:val="0042028C"/>
    <w:rsid w:val="0042156B"/>
    <w:rsid w:val="0042310B"/>
    <w:rsid w:val="004242AE"/>
    <w:rsid w:val="00424A7C"/>
    <w:rsid w:val="0042565B"/>
    <w:rsid w:val="004257FC"/>
    <w:rsid w:val="00425D0A"/>
    <w:rsid w:val="00426DFE"/>
    <w:rsid w:val="00427B3B"/>
    <w:rsid w:val="00430205"/>
    <w:rsid w:val="0043030B"/>
    <w:rsid w:val="00432957"/>
    <w:rsid w:val="00432AC2"/>
    <w:rsid w:val="00435BA7"/>
    <w:rsid w:val="00437DF7"/>
    <w:rsid w:val="00437E40"/>
    <w:rsid w:val="00440B38"/>
    <w:rsid w:val="004416A3"/>
    <w:rsid w:val="00443EA8"/>
    <w:rsid w:val="00444EF7"/>
    <w:rsid w:val="00445489"/>
    <w:rsid w:val="004466F3"/>
    <w:rsid w:val="00446849"/>
    <w:rsid w:val="00446F27"/>
    <w:rsid w:val="00446F35"/>
    <w:rsid w:val="00447503"/>
    <w:rsid w:val="0044779F"/>
    <w:rsid w:val="00447886"/>
    <w:rsid w:val="00447E24"/>
    <w:rsid w:val="00450258"/>
    <w:rsid w:val="00450476"/>
    <w:rsid w:val="00451BC4"/>
    <w:rsid w:val="00452575"/>
    <w:rsid w:val="004528E6"/>
    <w:rsid w:val="00452B98"/>
    <w:rsid w:val="00454FC4"/>
    <w:rsid w:val="00455962"/>
    <w:rsid w:val="00455F4F"/>
    <w:rsid w:val="00456150"/>
    <w:rsid w:val="00456204"/>
    <w:rsid w:val="00456715"/>
    <w:rsid w:val="00457498"/>
    <w:rsid w:val="00457CD2"/>
    <w:rsid w:val="00461960"/>
    <w:rsid w:val="00462270"/>
    <w:rsid w:val="00463E1E"/>
    <w:rsid w:val="00464A63"/>
    <w:rsid w:val="00464C87"/>
    <w:rsid w:val="004655E6"/>
    <w:rsid w:val="00465D56"/>
    <w:rsid w:val="0046681A"/>
    <w:rsid w:val="00466983"/>
    <w:rsid w:val="00467474"/>
    <w:rsid w:val="00467771"/>
    <w:rsid w:val="0046784F"/>
    <w:rsid w:val="004700A2"/>
    <w:rsid w:val="0047013D"/>
    <w:rsid w:val="004715A9"/>
    <w:rsid w:val="004733D1"/>
    <w:rsid w:val="0047403B"/>
    <w:rsid w:val="00475C0B"/>
    <w:rsid w:val="004760C5"/>
    <w:rsid w:val="004763D0"/>
    <w:rsid w:val="00477850"/>
    <w:rsid w:val="00477E3F"/>
    <w:rsid w:val="004806FA"/>
    <w:rsid w:val="00480E74"/>
    <w:rsid w:val="004810C5"/>
    <w:rsid w:val="00481FDD"/>
    <w:rsid w:val="00482215"/>
    <w:rsid w:val="004824FB"/>
    <w:rsid w:val="00483363"/>
    <w:rsid w:val="00483536"/>
    <w:rsid w:val="004837F4"/>
    <w:rsid w:val="00483C20"/>
    <w:rsid w:val="00484D31"/>
    <w:rsid w:val="00484D63"/>
    <w:rsid w:val="00484F93"/>
    <w:rsid w:val="00485503"/>
    <w:rsid w:val="0048580D"/>
    <w:rsid w:val="00485C9D"/>
    <w:rsid w:val="00486F0E"/>
    <w:rsid w:val="00487846"/>
    <w:rsid w:val="004922B2"/>
    <w:rsid w:val="00492FFF"/>
    <w:rsid w:val="00494652"/>
    <w:rsid w:val="004951BB"/>
    <w:rsid w:val="004952E7"/>
    <w:rsid w:val="00495B17"/>
    <w:rsid w:val="004964B6"/>
    <w:rsid w:val="004969B3"/>
    <w:rsid w:val="00497842"/>
    <w:rsid w:val="00497917"/>
    <w:rsid w:val="004A0138"/>
    <w:rsid w:val="004A0168"/>
    <w:rsid w:val="004A0543"/>
    <w:rsid w:val="004A1537"/>
    <w:rsid w:val="004A1755"/>
    <w:rsid w:val="004A1A47"/>
    <w:rsid w:val="004A1A93"/>
    <w:rsid w:val="004A25A9"/>
    <w:rsid w:val="004A32BF"/>
    <w:rsid w:val="004A37B0"/>
    <w:rsid w:val="004A505C"/>
    <w:rsid w:val="004A55F8"/>
    <w:rsid w:val="004A6AB7"/>
    <w:rsid w:val="004A71F6"/>
    <w:rsid w:val="004A77E7"/>
    <w:rsid w:val="004A7A1F"/>
    <w:rsid w:val="004A7EF9"/>
    <w:rsid w:val="004B02C2"/>
    <w:rsid w:val="004B3D18"/>
    <w:rsid w:val="004B4494"/>
    <w:rsid w:val="004B559F"/>
    <w:rsid w:val="004B5969"/>
    <w:rsid w:val="004B6535"/>
    <w:rsid w:val="004B6B78"/>
    <w:rsid w:val="004B6DC7"/>
    <w:rsid w:val="004C02F1"/>
    <w:rsid w:val="004C1061"/>
    <w:rsid w:val="004C1A06"/>
    <w:rsid w:val="004C1CD1"/>
    <w:rsid w:val="004C24EE"/>
    <w:rsid w:val="004C3157"/>
    <w:rsid w:val="004C3C0E"/>
    <w:rsid w:val="004C5028"/>
    <w:rsid w:val="004C6EBF"/>
    <w:rsid w:val="004C72D8"/>
    <w:rsid w:val="004C76A1"/>
    <w:rsid w:val="004C7931"/>
    <w:rsid w:val="004D138F"/>
    <w:rsid w:val="004D178C"/>
    <w:rsid w:val="004D202F"/>
    <w:rsid w:val="004D49E7"/>
    <w:rsid w:val="004D5078"/>
    <w:rsid w:val="004D51DA"/>
    <w:rsid w:val="004D56AE"/>
    <w:rsid w:val="004D5DF5"/>
    <w:rsid w:val="004D65D4"/>
    <w:rsid w:val="004D7600"/>
    <w:rsid w:val="004E019F"/>
    <w:rsid w:val="004E0230"/>
    <w:rsid w:val="004E0BBC"/>
    <w:rsid w:val="004E3A1F"/>
    <w:rsid w:val="004E593B"/>
    <w:rsid w:val="004E6FDA"/>
    <w:rsid w:val="004E7D44"/>
    <w:rsid w:val="004F2DBC"/>
    <w:rsid w:val="004F4EF2"/>
    <w:rsid w:val="004F6FF0"/>
    <w:rsid w:val="004F746F"/>
    <w:rsid w:val="004F752A"/>
    <w:rsid w:val="004F7D42"/>
    <w:rsid w:val="005007F4"/>
    <w:rsid w:val="005008FB"/>
    <w:rsid w:val="00500B7B"/>
    <w:rsid w:val="00501622"/>
    <w:rsid w:val="005023BD"/>
    <w:rsid w:val="00502BF2"/>
    <w:rsid w:val="00503218"/>
    <w:rsid w:val="0050448D"/>
    <w:rsid w:val="00504B7E"/>
    <w:rsid w:val="00504BC3"/>
    <w:rsid w:val="00505953"/>
    <w:rsid w:val="00505DE8"/>
    <w:rsid w:val="00506AF3"/>
    <w:rsid w:val="005075AE"/>
    <w:rsid w:val="00507661"/>
    <w:rsid w:val="00507B45"/>
    <w:rsid w:val="00512E76"/>
    <w:rsid w:val="00512EE0"/>
    <w:rsid w:val="00514AD3"/>
    <w:rsid w:val="00514C54"/>
    <w:rsid w:val="00514F08"/>
    <w:rsid w:val="005151D9"/>
    <w:rsid w:val="0051542F"/>
    <w:rsid w:val="005157DD"/>
    <w:rsid w:val="00516905"/>
    <w:rsid w:val="00517673"/>
    <w:rsid w:val="005210AD"/>
    <w:rsid w:val="00521453"/>
    <w:rsid w:val="005217F5"/>
    <w:rsid w:val="00521F8E"/>
    <w:rsid w:val="00522A16"/>
    <w:rsid w:val="00523C6C"/>
    <w:rsid w:val="00523E36"/>
    <w:rsid w:val="00523E7A"/>
    <w:rsid w:val="005241AE"/>
    <w:rsid w:val="005242FE"/>
    <w:rsid w:val="005248A1"/>
    <w:rsid w:val="005261F1"/>
    <w:rsid w:val="00526A34"/>
    <w:rsid w:val="00526B45"/>
    <w:rsid w:val="00526CCC"/>
    <w:rsid w:val="00526DF6"/>
    <w:rsid w:val="00530CE8"/>
    <w:rsid w:val="005311DD"/>
    <w:rsid w:val="005314A5"/>
    <w:rsid w:val="0053154D"/>
    <w:rsid w:val="0053180F"/>
    <w:rsid w:val="00531AEA"/>
    <w:rsid w:val="00532D1B"/>
    <w:rsid w:val="00533A6E"/>
    <w:rsid w:val="00534A9B"/>
    <w:rsid w:val="0053594E"/>
    <w:rsid w:val="00536987"/>
    <w:rsid w:val="00536C99"/>
    <w:rsid w:val="00537A9D"/>
    <w:rsid w:val="0054035A"/>
    <w:rsid w:val="00540437"/>
    <w:rsid w:val="00541C86"/>
    <w:rsid w:val="00541CA7"/>
    <w:rsid w:val="0054332D"/>
    <w:rsid w:val="005437A0"/>
    <w:rsid w:val="0054410B"/>
    <w:rsid w:val="005445C3"/>
    <w:rsid w:val="0054639F"/>
    <w:rsid w:val="005469B4"/>
    <w:rsid w:val="005469E6"/>
    <w:rsid w:val="00546B28"/>
    <w:rsid w:val="00546C0D"/>
    <w:rsid w:val="005479BA"/>
    <w:rsid w:val="005502DF"/>
    <w:rsid w:val="00550AE1"/>
    <w:rsid w:val="00550AF8"/>
    <w:rsid w:val="0055118E"/>
    <w:rsid w:val="00551A59"/>
    <w:rsid w:val="00553022"/>
    <w:rsid w:val="00553AAF"/>
    <w:rsid w:val="00553BDA"/>
    <w:rsid w:val="00554AE9"/>
    <w:rsid w:val="005553B7"/>
    <w:rsid w:val="005561FE"/>
    <w:rsid w:val="00556ACC"/>
    <w:rsid w:val="00560061"/>
    <w:rsid w:val="00560AA3"/>
    <w:rsid w:val="00560C70"/>
    <w:rsid w:val="00560D6B"/>
    <w:rsid w:val="0056128E"/>
    <w:rsid w:val="00561EE9"/>
    <w:rsid w:val="00562578"/>
    <w:rsid w:val="00562823"/>
    <w:rsid w:val="00562D9D"/>
    <w:rsid w:val="005633FD"/>
    <w:rsid w:val="00563647"/>
    <w:rsid w:val="00564710"/>
    <w:rsid w:val="00564ED5"/>
    <w:rsid w:val="00565162"/>
    <w:rsid w:val="005667A7"/>
    <w:rsid w:val="00566DA3"/>
    <w:rsid w:val="005673B3"/>
    <w:rsid w:val="005679F5"/>
    <w:rsid w:val="00567D5A"/>
    <w:rsid w:val="00571DF2"/>
    <w:rsid w:val="005726F5"/>
    <w:rsid w:val="005737D1"/>
    <w:rsid w:val="00573E19"/>
    <w:rsid w:val="005743BE"/>
    <w:rsid w:val="00574769"/>
    <w:rsid w:val="0057659D"/>
    <w:rsid w:val="005769EB"/>
    <w:rsid w:val="005770AA"/>
    <w:rsid w:val="00577E17"/>
    <w:rsid w:val="005804B5"/>
    <w:rsid w:val="00580BF5"/>
    <w:rsid w:val="005813CD"/>
    <w:rsid w:val="005816A0"/>
    <w:rsid w:val="005816A9"/>
    <w:rsid w:val="0058235E"/>
    <w:rsid w:val="00582882"/>
    <w:rsid w:val="00582A14"/>
    <w:rsid w:val="00583422"/>
    <w:rsid w:val="0058367C"/>
    <w:rsid w:val="00584114"/>
    <w:rsid w:val="00584869"/>
    <w:rsid w:val="0058559E"/>
    <w:rsid w:val="00585C6D"/>
    <w:rsid w:val="00586519"/>
    <w:rsid w:val="005867F4"/>
    <w:rsid w:val="0059004B"/>
    <w:rsid w:val="00590C66"/>
    <w:rsid w:val="00591C81"/>
    <w:rsid w:val="005932C9"/>
    <w:rsid w:val="005934E6"/>
    <w:rsid w:val="00593B97"/>
    <w:rsid w:val="0059429E"/>
    <w:rsid w:val="0059442A"/>
    <w:rsid w:val="005957B7"/>
    <w:rsid w:val="00595B52"/>
    <w:rsid w:val="0059611B"/>
    <w:rsid w:val="0059670F"/>
    <w:rsid w:val="005970D4"/>
    <w:rsid w:val="0059789D"/>
    <w:rsid w:val="00597F60"/>
    <w:rsid w:val="005A063E"/>
    <w:rsid w:val="005A0C66"/>
    <w:rsid w:val="005A0CCD"/>
    <w:rsid w:val="005A14CE"/>
    <w:rsid w:val="005A1F81"/>
    <w:rsid w:val="005A252A"/>
    <w:rsid w:val="005A3A5E"/>
    <w:rsid w:val="005A3E8C"/>
    <w:rsid w:val="005A49B4"/>
    <w:rsid w:val="005A4ABD"/>
    <w:rsid w:val="005A4B5F"/>
    <w:rsid w:val="005A4F3A"/>
    <w:rsid w:val="005A4FED"/>
    <w:rsid w:val="005A52E2"/>
    <w:rsid w:val="005A6F3A"/>
    <w:rsid w:val="005A6F73"/>
    <w:rsid w:val="005A70AD"/>
    <w:rsid w:val="005B0A80"/>
    <w:rsid w:val="005B0F2A"/>
    <w:rsid w:val="005B13A5"/>
    <w:rsid w:val="005B1AB0"/>
    <w:rsid w:val="005B1C20"/>
    <w:rsid w:val="005B2D8D"/>
    <w:rsid w:val="005B4698"/>
    <w:rsid w:val="005B4A00"/>
    <w:rsid w:val="005B4DD6"/>
    <w:rsid w:val="005C0108"/>
    <w:rsid w:val="005C0163"/>
    <w:rsid w:val="005C0ABF"/>
    <w:rsid w:val="005C18EF"/>
    <w:rsid w:val="005C1F7D"/>
    <w:rsid w:val="005C2F2C"/>
    <w:rsid w:val="005C3AB9"/>
    <w:rsid w:val="005C40D6"/>
    <w:rsid w:val="005C44B4"/>
    <w:rsid w:val="005C4E0D"/>
    <w:rsid w:val="005C50AF"/>
    <w:rsid w:val="005C5690"/>
    <w:rsid w:val="005C65BD"/>
    <w:rsid w:val="005D0878"/>
    <w:rsid w:val="005D0C80"/>
    <w:rsid w:val="005D0E0D"/>
    <w:rsid w:val="005D0F2D"/>
    <w:rsid w:val="005D1374"/>
    <w:rsid w:val="005D1392"/>
    <w:rsid w:val="005D139E"/>
    <w:rsid w:val="005D33C4"/>
    <w:rsid w:val="005D3EDF"/>
    <w:rsid w:val="005D3F69"/>
    <w:rsid w:val="005D4009"/>
    <w:rsid w:val="005D4B62"/>
    <w:rsid w:val="005D57B1"/>
    <w:rsid w:val="005D6F64"/>
    <w:rsid w:val="005D7440"/>
    <w:rsid w:val="005E1010"/>
    <w:rsid w:val="005E249D"/>
    <w:rsid w:val="005E3F1B"/>
    <w:rsid w:val="005E4091"/>
    <w:rsid w:val="005E440B"/>
    <w:rsid w:val="005E44EC"/>
    <w:rsid w:val="005E4B51"/>
    <w:rsid w:val="005E74FF"/>
    <w:rsid w:val="005F0552"/>
    <w:rsid w:val="005F06E7"/>
    <w:rsid w:val="005F0A08"/>
    <w:rsid w:val="005F0BC0"/>
    <w:rsid w:val="005F1391"/>
    <w:rsid w:val="005F1512"/>
    <w:rsid w:val="005F1C81"/>
    <w:rsid w:val="005F21D1"/>
    <w:rsid w:val="005F3C6C"/>
    <w:rsid w:val="005F4F6C"/>
    <w:rsid w:val="005F505A"/>
    <w:rsid w:val="005F5DB1"/>
    <w:rsid w:val="005F6A8C"/>
    <w:rsid w:val="005F6D25"/>
    <w:rsid w:val="005F72F0"/>
    <w:rsid w:val="006011A6"/>
    <w:rsid w:val="0060166E"/>
    <w:rsid w:val="00602630"/>
    <w:rsid w:val="00602D49"/>
    <w:rsid w:val="00602E2A"/>
    <w:rsid w:val="00603191"/>
    <w:rsid w:val="006032EB"/>
    <w:rsid w:val="00603A97"/>
    <w:rsid w:val="006041BF"/>
    <w:rsid w:val="0060421B"/>
    <w:rsid w:val="0060546A"/>
    <w:rsid w:val="00606B19"/>
    <w:rsid w:val="00607EEF"/>
    <w:rsid w:val="00611073"/>
    <w:rsid w:val="006110CD"/>
    <w:rsid w:val="00611C0C"/>
    <w:rsid w:val="00611CDB"/>
    <w:rsid w:val="00612FCA"/>
    <w:rsid w:val="0061444A"/>
    <w:rsid w:val="00615C9A"/>
    <w:rsid w:val="006162DA"/>
    <w:rsid w:val="00616446"/>
    <w:rsid w:val="006165E2"/>
    <w:rsid w:val="006174CB"/>
    <w:rsid w:val="00617888"/>
    <w:rsid w:val="00617D69"/>
    <w:rsid w:val="00620023"/>
    <w:rsid w:val="006216E6"/>
    <w:rsid w:val="00621FCA"/>
    <w:rsid w:val="00622B87"/>
    <w:rsid w:val="00622EBA"/>
    <w:rsid w:val="006234D0"/>
    <w:rsid w:val="00623BED"/>
    <w:rsid w:val="006242A5"/>
    <w:rsid w:val="0062469B"/>
    <w:rsid w:val="0062480D"/>
    <w:rsid w:val="00624C43"/>
    <w:rsid w:val="00625580"/>
    <w:rsid w:val="00626DCD"/>
    <w:rsid w:val="006274A2"/>
    <w:rsid w:val="00630F96"/>
    <w:rsid w:val="00632948"/>
    <w:rsid w:val="006334D0"/>
    <w:rsid w:val="00634465"/>
    <w:rsid w:val="0063447E"/>
    <w:rsid w:val="00634A6C"/>
    <w:rsid w:val="00635181"/>
    <w:rsid w:val="00635CCF"/>
    <w:rsid w:val="00635F22"/>
    <w:rsid w:val="006371C7"/>
    <w:rsid w:val="006406FD"/>
    <w:rsid w:val="00641308"/>
    <w:rsid w:val="0064133D"/>
    <w:rsid w:val="0064197D"/>
    <w:rsid w:val="0064203E"/>
    <w:rsid w:val="00642486"/>
    <w:rsid w:val="006438C7"/>
    <w:rsid w:val="00644133"/>
    <w:rsid w:val="006449AE"/>
    <w:rsid w:val="00644D15"/>
    <w:rsid w:val="00644FEC"/>
    <w:rsid w:val="006455B5"/>
    <w:rsid w:val="006461C3"/>
    <w:rsid w:val="006465A8"/>
    <w:rsid w:val="00646BE7"/>
    <w:rsid w:val="00646ECA"/>
    <w:rsid w:val="00647CBE"/>
    <w:rsid w:val="00650EEF"/>
    <w:rsid w:val="00651247"/>
    <w:rsid w:val="006513B6"/>
    <w:rsid w:val="006515EA"/>
    <w:rsid w:val="006524A6"/>
    <w:rsid w:val="00653D67"/>
    <w:rsid w:val="00654459"/>
    <w:rsid w:val="00654E48"/>
    <w:rsid w:val="00655CD5"/>
    <w:rsid w:val="00656B8D"/>
    <w:rsid w:val="0065700B"/>
    <w:rsid w:val="0065765E"/>
    <w:rsid w:val="006607AB"/>
    <w:rsid w:val="00661257"/>
    <w:rsid w:val="006623A5"/>
    <w:rsid w:val="006631EA"/>
    <w:rsid w:val="00663BFA"/>
    <w:rsid w:val="00663DFD"/>
    <w:rsid w:val="00663F1B"/>
    <w:rsid w:val="0066494C"/>
    <w:rsid w:val="00664BB6"/>
    <w:rsid w:val="00664E4E"/>
    <w:rsid w:val="00665069"/>
    <w:rsid w:val="00665386"/>
    <w:rsid w:val="0066597E"/>
    <w:rsid w:val="0066659B"/>
    <w:rsid w:val="006675B5"/>
    <w:rsid w:val="006678A2"/>
    <w:rsid w:val="00667E68"/>
    <w:rsid w:val="006706F1"/>
    <w:rsid w:val="00671047"/>
    <w:rsid w:val="006715F9"/>
    <w:rsid w:val="0067178E"/>
    <w:rsid w:val="00671CAA"/>
    <w:rsid w:val="00672095"/>
    <w:rsid w:val="006720A1"/>
    <w:rsid w:val="00672A82"/>
    <w:rsid w:val="00673930"/>
    <w:rsid w:val="006765F2"/>
    <w:rsid w:val="00676B74"/>
    <w:rsid w:val="00680436"/>
    <w:rsid w:val="00680D60"/>
    <w:rsid w:val="006817C0"/>
    <w:rsid w:val="00681821"/>
    <w:rsid w:val="006822BB"/>
    <w:rsid w:val="00682E22"/>
    <w:rsid w:val="0068311F"/>
    <w:rsid w:val="00683B47"/>
    <w:rsid w:val="00685655"/>
    <w:rsid w:val="006873EF"/>
    <w:rsid w:val="00687665"/>
    <w:rsid w:val="00687F1A"/>
    <w:rsid w:val="00690678"/>
    <w:rsid w:val="0069118A"/>
    <w:rsid w:val="00691CCA"/>
    <w:rsid w:val="00691E3B"/>
    <w:rsid w:val="006920C8"/>
    <w:rsid w:val="006953AF"/>
    <w:rsid w:val="006A000F"/>
    <w:rsid w:val="006A041C"/>
    <w:rsid w:val="006A12D3"/>
    <w:rsid w:val="006A39BE"/>
    <w:rsid w:val="006A42B0"/>
    <w:rsid w:val="006A4D1A"/>
    <w:rsid w:val="006A55C0"/>
    <w:rsid w:val="006A56AA"/>
    <w:rsid w:val="006A5BC5"/>
    <w:rsid w:val="006A616C"/>
    <w:rsid w:val="006A7305"/>
    <w:rsid w:val="006A738C"/>
    <w:rsid w:val="006A76CA"/>
    <w:rsid w:val="006B113C"/>
    <w:rsid w:val="006B1204"/>
    <w:rsid w:val="006B2D11"/>
    <w:rsid w:val="006B310A"/>
    <w:rsid w:val="006B3813"/>
    <w:rsid w:val="006B45A6"/>
    <w:rsid w:val="006B475B"/>
    <w:rsid w:val="006B4EBB"/>
    <w:rsid w:val="006B5506"/>
    <w:rsid w:val="006B5C72"/>
    <w:rsid w:val="006B7882"/>
    <w:rsid w:val="006C0F69"/>
    <w:rsid w:val="006C31F5"/>
    <w:rsid w:val="006C3243"/>
    <w:rsid w:val="006C3B7B"/>
    <w:rsid w:val="006C3C2E"/>
    <w:rsid w:val="006C5F70"/>
    <w:rsid w:val="006C6A18"/>
    <w:rsid w:val="006C6A97"/>
    <w:rsid w:val="006C7CE4"/>
    <w:rsid w:val="006C7F6B"/>
    <w:rsid w:val="006D00CC"/>
    <w:rsid w:val="006D0D47"/>
    <w:rsid w:val="006D1070"/>
    <w:rsid w:val="006D1AD8"/>
    <w:rsid w:val="006D28B3"/>
    <w:rsid w:val="006D2A06"/>
    <w:rsid w:val="006D353C"/>
    <w:rsid w:val="006D43FF"/>
    <w:rsid w:val="006D4677"/>
    <w:rsid w:val="006D4E71"/>
    <w:rsid w:val="006D51C6"/>
    <w:rsid w:val="006D6EAD"/>
    <w:rsid w:val="006D745A"/>
    <w:rsid w:val="006D7AF7"/>
    <w:rsid w:val="006E0373"/>
    <w:rsid w:val="006E1A8D"/>
    <w:rsid w:val="006E1AA6"/>
    <w:rsid w:val="006E1F89"/>
    <w:rsid w:val="006E2B12"/>
    <w:rsid w:val="006E2DD8"/>
    <w:rsid w:val="006E30BE"/>
    <w:rsid w:val="006E3512"/>
    <w:rsid w:val="006E44E9"/>
    <w:rsid w:val="006E6FF6"/>
    <w:rsid w:val="006E7C63"/>
    <w:rsid w:val="006F148F"/>
    <w:rsid w:val="006F1E94"/>
    <w:rsid w:val="006F2594"/>
    <w:rsid w:val="006F4BF9"/>
    <w:rsid w:val="006F523F"/>
    <w:rsid w:val="006F609D"/>
    <w:rsid w:val="006F6BF4"/>
    <w:rsid w:val="006F7005"/>
    <w:rsid w:val="006F70E3"/>
    <w:rsid w:val="006F7967"/>
    <w:rsid w:val="00702B86"/>
    <w:rsid w:val="00702EE7"/>
    <w:rsid w:val="00702F7E"/>
    <w:rsid w:val="0070360B"/>
    <w:rsid w:val="0070496E"/>
    <w:rsid w:val="00704A82"/>
    <w:rsid w:val="007066D4"/>
    <w:rsid w:val="00710768"/>
    <w:rsid w:val="00710D9B"/>
    <w:rsid w:val="00711873"/>
    <w:rsid w:val="00711895"/>
    <w:rsid w:val="007119B5"/>
    <w:rsid w:val="007123B4"/>
    <w:rsid w:val="00713A52"/>
    <w:rsid w:val="00713C37"/>
    <w:rsid w:val="00713D7E"/>
    <w:rsid w:val="00714751"/>
    <w:rsid w:val="00715BAA"/>
    <w:rsid w:val="00717C3A"/>
    <w:rsid w:val="00720AB5"/>
    <w:rsid w:val="007212E9"/>
    <w:rsid w:val="0072163D"/>
    <w:rsid w:val="007217B1"/>
    <w:rsid w:val="0072195F"/>
    <w:rsid w:val="00721A8F"/>
    <w:rsid w:val="00721DC1"/>
    <w:rsid w:val="007234F3"/>
    <w:rsid w:val="00723795"/>
    <w:rsid w:val="007237CD"/>
    <w:rsid w:val="00723EA6"/>
    <w:rsid w:val="00725095"/>
    <w:rsid w:val="00725229"/>
    <w:rsid w:val="00725997"/>
    <w:rsid w:val="00725F69"/>
    <w:rsid w:val="00727C86"/>
    <w:rsid w:val="007310BC"/>
    <w:rsid w:val="0073132B"/>
    <w:rsid w:val="007335A8"/>
    <w:rsid w:val="007337C3"/>
    <w:rsid w:val="00733D72"/>
    <w:rsid w:val="00733E50"/>
    <w:rsid w:val="0073536E"/>
    <w:rsid w:val="00735548"/>
    <w:rsid w:val="007355DF"/>
    <w:rsid w:val="00735E22"/>
    <w:rsid w:val="007373C2"/>
    <w:rsid w:val="00737B99"/>
    <w:rsid w:val="00737CD5"/>
    <w:rsid w:val="00737ED9"/>
    <w:rsid w:val="00741037"/>
    <w:rsid w:val="00741815"/>
    <w:rsid w:val="00741C47"/>
    <w:rsid w:val="00741CFD"/>
    <w:rsid w:val="00742C13"/>
    <w:rsid w:val="00742CD1"/>
    <w:rsid w:val="00743499"/>
    <w:rsid w:val="00743987"/>
    <w:rsid w:val="007439E7"/>
    <w:rsid w:val="00745BB3"/>
    <w:rsid w:val="0074600A"/>
    <w:rsid w:val="00746949"/>
    <w:rsid w:val="00746F1E"/>
    <w:rsid w:val="00747521"/>
    <w:rsid w:val="00747A1F"/>
    <w:rsid w:val="00750425"/>
    <w:rsid w:val="00750CA8"/>
    <w:rsid w:val="00750D73"/>
    <w:rsid w:val="0075205E"/>
    <w:rsid w:val="00754801"/>
    <w:rsid w:val="007548D4"/>
    <w:rsid w:val="007550DD"/>
    <w:rsid w:val="00756AC8"/>
    <w:rsid w:val="00756EEC"/>
    <w:rsid w:val="00757932"/>
    <w:rsid w:val="00757A55"/>
    <w:rsid w:val="00757D65"/>
    <w:rsid w:val="00760172"/>
    <w:rsid w:val="007606DC"/>
    <w:rsid w:val="007608D2"/>
    <w:rsid w:val="00761A4B"/>
    <w:rsid w:val="00762276"/>
    <w:rsid w:val="00762582"/>
    <w:rsid w:val="0076295F"/>
    <w:rsid w:val="00763BE2"/>
    <w:rsid w:val="0076637A"/>
    <w:rsid w:val="00766DD9"/>
    <w:rsid w:val="007677CC"/>
    <w:rsid w:val="007679B2"/>
    <w:rsid w:val="00767C1E"/>
    <w:rsid w:val="007704B8"/>
    <w:rsid w:val="007707E7"/>
    <w:rsid w:val="00770981"/>
    <w:rsid w:val="007711B2"/>
    <w:rsid w:val="00771240"/>
    <w:rsid w:val="007719A4"/>
    <w:rsid w:val="00771FF4"/>
    <w:rsid w:val="00773A6A"/>
    <w:rsid w:val="00773BAC"/>
    <w:rsid w:val="00774737"/>
    <w:rsid w:val="00774B5F"/>
    <w:rsid w:val="007767A6"/>
    <w:rsid w:val="00776CEC"/>
    <w:rsid w:val="00780259"/>
    <w:rsid w:val="00780AF3"/>
    <w:rsid w:val="00780E00"/>
    <w:rsid w:val="007814B8"/>
    <w:rsid w:val="007830DB"/>
    <w:rsid w:val="007838AF"/>
    <w:rsid w:val="007841FB"/>
    <w:rsid w:val="0079057C"/>
    <w:rsid w:val="007913F5"/>
    <w:rsid w:val="007919A2"/>
    <w:rsid w:val="007919A5"/>
    <w:rsid w:val="00792263"/>
    <w:rsid w:val="007931FE"/>
    <w:rsid w:val="007935CB"/>
    <w:rsid w:val="00793760"/>
    <w:rsid w:val="00793886"/>
    <w:rsid w:val="00793BE0"/>
    <w:rsid w:val="00794CAA"/>
    <w:rsid w:val="00796C56"/>
    <w:rsid w:val="007A0505"/>
    <w:rsid w:val="007A0AC9"/>
    <w:rsid w:val="007A2983"/>
    <w:rsid w:val="007A3533"/>
    <w:rsid w:val="007A388C"/>
    <w:rsid w:val="007A3BC9"/>
    <w:rsid w:val="007A3FD3"/>
    <w:rsid w:val="007A4054"/>
    <w:rsid w:val="007A4768"/>
    <w:rsid w:val="007A4A4A"/>
    <w:rsid w:val="007A4B3B"/>
    <w:rsid w:val="007A5880"/>
    <w:rsid w:val="007A60F7"/>
    <w:rsid w:val="007A63FE"/>
    <w:rsid w:val="007A6909"/>
    <w:rsid w:val="007A708E"/>
    <w:rsid w:val="007B1248"/>
    <w:rsid w:val="007B127D"/>
    <w:rsid w:val="007B1C66"/>
    <w:rsid w:val="007B2C4F"/>
    <w:rsid w:val="007B3576"/>
    <w:rsid w:val="007B35DB"/>
    <w:rsid w:val="007B3634"/>
    <w:rsid w:val="007B3BE9"/>
    <w:rsid w:val="007B40F8"/>
    <w:rsid w:val="007B5666"/>
    <w:rsid w:val="007B5B35"/>
    <w:rsid w:val="007B76AD"/>
    <w:rsid w:val="007C1E29"/>
    <w:rsid w:val="007C20B1"/>
    <w:rsid w:val="007C3185"/>
    <w:rsid w:val="007C4055"/>
    <w:rsid w:val="007C45F9"/>
    <w:rsid w:val="007C4D71"/>
    <w:rsid w:val="007C53F8"/>
    <w:rsid w:val="007C5641"/>
    <w:rsid w:val="007C5EFC"/>
    <w:rsid w:val="007C6764"/>
    <w:rsid w:val="007C76F4"/>
    <w:rsid w:val="007D167B"/>
    <w:rsid w:val="007D19A6"/>
    <w:rsid w:val="007D7310"/>
    <w:rsid w:val="007D7B5B"/>
    <w:rsid w:val="007E1530"/>
    <w:rsid w:val="007E157D"/>
    <w:rsid w:val="007E1B02"/>
    <w:rsid w:val="007E2D68"/>
    <w:rsid w:val="007E2DFE"/>
    <w:rsid w:val="007E312F"/>
    <w:rsid w:val="007E343E"/>
    <w:rsid w:val="007E34F4"/>
    <w:rsid w:val="007E3F9D"/>
    <w:rsid w:val="007E4E9B"/>
    <w:rsid w:val="007E58C8"/>
    <w:rsid w:val="007E662A"/>
    <w:rsid w:val="007E6CAC"/>
    <w:rsid w:val="007E7440"/>
    <w:rsid w:val="007F008C"/>
    <w:rsid w:val="007F08AF"/>
    <w:rsid w:val="007F0D58"/>
    <w:rsid w:val="007F13D0"/>
    <w:rsid w:val="007F2668"/>
    <w:rsid w:val="007F4368"/>
    <w:rsid w:val="007F447C"/>
    <w:rsid w:val="007F5380"/>
    <w:rsid w:val="007F7872"/>
    <w:rsid w:val="00800505"/>
    <w:rsid w:val="0080058C"/>
    <w:rsid w:val="00800B13"/>
    <w:rsid w:val="0080128B"/>
    <w:rsid w:val="00801F81"/>
    <w:rsid w:val="0080206A"/>
    <w:rsid w:val="00804DC5"/>
    <w:rsid w:val="00805068"/>
    <w:rsid w:val="00805A32"/>
    <w:rsid w:val="008067F1"/>
    <w:rsid w:val="008071DD"/>
    <w:rsid w:val="00807365"/>
    <w:rsid w:val="00811123"/>
    <w:rsid w:val="0081368B"/>
    <w:rsid w:val="0081374A"/>
    <w:rsid w:val="00814637"/>
    <w:rsid w:val="00814DC9"/>
    <w:rsid w:val="008150C4"/>
    <w:rsid w:val="008151D5"/>
    <w:rsid w:val="00815685"/>
    <w:rsid w:val="00815F41"/>
    <w:rsid w:val="00815FCD"/>
    <w:rsid w:val="00816A06"/>
    <w:rsid w:val="008170C3"/>
    <w:rsid w:val="00817165"/>
    <w:rsid w:val="00817212"/>
    <w:rsid w:val="0082040B"/>
    <w:rsid w:val="008205F9"/>
    <w:rsid w:val="008206F9"/>
    <w:rsid w:val="008207E8"/>
    <w:rsid w:val="008213EB"/>
    <w:rsid w:val="00821875"/>
    <w:rsid w:val="00821F0A"/>
    <w:rsid w:val="008225E5"/>
    <w:rsid w:val="00823A2B"/>
    <w:rsid w:val="00824E4B"/>
    <w:rsid w:val="0082588F"/>
    <w:rsid w:val="00825A53"/>
    <w:rsid w:val="00825B8D"/>
    <w:rsid w:val="008272D5"/>
    <w:rsid w:val="008277B6"/>
    <w:rsid w:val="00830076"/>
    <w:rsid w:val="008300D1"/>
    <w:rsid w:val="00830372"/>
    <w:rsid w:val="00830522"/>
    <w:rsid w:val="00833E91"/>
    <w:rsid w:val="0083431B"/>
    <w:rsid w:val="00834783"/>
    <w:rsid w:val="00835070"/>
    <w:rsid w:val="00835370"/>
    <w:rsid w:val="0083670B"/>
    <w:rsid w:val="00836EA3"/>
    <w:rsid w:val="00837B57"/>
    <w:rsid w:val="0084174D"/>
    <w:rsid w:val="00841B6D"/>
    <w:rsid w:val="00841F37"/>
    <w:rsid w:val="0084205A"/>
    <w:rsid w:val="0084307D"/>
    <w:rsid w:val="00843416"/>
    <w:rsid w:val="008452B6"/>
    <w:rsid w:val="00845449"/>
    <w:rsid w:val="00845E49"/>
    <w:rsid w:val="008462D1"/>
    <w:rsid w:val="0084698F"/>
    <w:rsid w:val="0084738F"/>
    <w:rsid w:val="00847411"/>
    <w:rsid w:val="00847D70"/>
    <w:rsid w:val="008516B4"/>
    <w:rsid w:val="00851BAC"/>
    <w:rsid w:val="00851BB7"/>
    <w:rsid w:val="00851E93"/>
    <w:rsid w:val="00851F0A"/>
    <w:rsid w:val="0085261C"/>
    <w:rsid w:val="00853623"/>
    <w:rsid w:val="00853679"/>
    <w:rsid w:val="00853807"/>
    <w:rsid w:val="0085388C"/>
    <w:rsid w:val="00854789"/>
    <w:rsid w:val="00855449"/>
    <w:rsid w:val="00855C9C"/>
    <w:rsid w:val="0085605C"/>
    <w:rsid w:val="00856570"/>
    <w:rsid w:val="00857234"/>
    <w:rsid w:val="00860E8B"/>
    <w:rsid w:val="00861186"/>
    <w:rsid w:val="00861BDB"/>
    <w:rsid w:val="008622B7"/>
    <w:rsid w:val="00862EAC"/>
    <w:rsid w:val="008632CB"/>
    <w:rsid w:val="00863974"/>
    <w:rsid w:val="00864B28"/>
    <w:rsid w:val="00864C2A"/>
    <w:rsid w:val="00866EAC"/>
    <w:rsid w:val="00867B63"/>
    <w:rsid w:val="00870F92"/>
    <w:rsid w:val="0087106F"/>
    <w:rsid w:val="00871791"/>
    <w:rsid w:val="00872159"/>
    <w:rsid w:val="00872D51"/>
    <w:rsid w:val="0087309E"/>
    <w:rsid w:val="00873CDE"/>
    <w:rsid w:val="00874406"/>
    <w:rsid w:val="00874F8A"/>
    <w:rsid w:val="0087697F"/>
    <w:rsid w:val="008804C6"/>
    <w:rsid w:val="008804C7"/>
    <w:rsid w:val="00881AB8"/>
    <w:rsid w:val="008821C2"/>
    <w:rsid w:val="00882F55"/>
    <w:rsid w:val="008831C4"/>
    <w:rsid w:val="0088320A"/>
    <w:rsid w:val="00883421"/>
    <w:rsid w:val="008834CA"/>
    <w:rsid w:val="0088661B"/>
    <w:rsid w:val="00886A97"/>
    <w:rsid w:val="00886B72"/>
    <w:rsid w:val="0088751D"/>
    <w:rsid w:val="0089091D"/>
    <w:rsid w:val="008912F0"/>
    <w:rsid w:val="0089172A"/>
    <w:rsid w:val="00891F11"/>
    <w:rsid w:val="00892BBD"/>
    <w:rsid w:val="0089317C"/>
    <w:rsid w:val="00893314"/>
    <w:rsid w:val="00893784"/>
    <w:rsid w:val="00893A4E"/>
    <w:rsid w:val="00895952"/>
    <w:rsid w:val="008971B1"/>
    <w:rsid w:val="0089785B"/>
    <w:rsid w:val="008978E0"/>
    <w:rsid w:val="008A165B"/>
    <w:rsid w:val="008A1A6A"/>
    <w:rsid w:val="008A20AD"/>
    <w:rsid w:val="008A353B"/>
    <w:rsid w:val="008A3E3B"/>
    <w:rsid w:val="008A5829"/>
    <w:rsid w:val="008A6602"/>
    <w:rsid w:val="008A6729"/>
    <w:rsid w:val="008A7A62"/>
    <w:rsid w:val="008A7BF4"/>
    <w:rsid w:val="008B0140"/>
    <w:rsid w:val="008B14FC"/>
    <w:rsid w:val="008B15B0"/>
    <w:rsid w:val="008B2733"/>
    <w:rsid w:val="008B305A"/>
    <w:rsid w:val="008B341E"/>
    <w:rsid w:val="008B3A17"/>
    <w:rsid w:val="008B41B8"/>
    <w:rsid w:val="008B4D43"/>
    <w:rsid w:val="008B5617"/>
    <w:rsid w:val="008B7C2E"/>
    <w:rsid w:val="008C12FE"/>
    <w:rsid w:val="008C22A7"/>
    <w:rsid w:val="008C24B3"/>
    <w:rsid w:val="008C2524"/>
    <w:rsid w:val="008C277F"/>
    <w:rsid w:val="008C4729"/>
    <w:rsid w:val="008C7011"/>
    <w:rsid w:val="008D14E7"/>
    <w:rsid w:val="008D1A44"/>
    <w:rsid w:val="008D1A7B"/>
    <w:rsid w:val="008D1B5A"/>
    <w:rsid w:val="008D2946"/>
    <w:rsid w:val="008D2977"/>
    <w:rsid w:val="008D2CD5"/>
    <w:rsid w:val="008D2F19"/>
    <w:rsid w:val="008D34A5"/>
    <w:rsid w:val="008D3C5E"/>
    <w:rsid w:val="008D4D13"/>
    <w:rsid w:val="008D532F"/>
    <w:rsid w:val="008E06CD"/>
    <w:rsid w:val="008E1821"/>
    <w:rsid w:val="008E1A10"/>
    <w:rsid w:val="008E2A77"/>
    <w:rsid w:val="008E3694"/>
    <w:rsid w:val="008E394C"/>
    <w:rsid w:val="008E5785"/>
    <w:rsid w:val="008E5DF3"/>
    <w:rsid w:val="008E6BEF"/>
    <w:rsid w:val="008E70EE"/>
    <w:rsid w:val="008E711B"/>
    <w:rsid w:val="008E746F"/>
    <w:rsid w:val="008E7EF8"/>
    <w:rsid w:val="008E7F7F"/>
    <w:rsid w:val="008F0161"/>
    <w:rsid w:val="008F079E"/>
    <w:rsid w:val="008F25B5"/>
    <w:rsid w:val="008F3A97"/>
    <w:rsid w:val="008F3EDC"/>
    <w:rsid w:val="008F5E96"/>
    <w:rsid w:val="008F64D6"/>
    <w:rsid w:val="008F6842"/>
    <w:rsid w:val="008F6AD5"/>
    <w:rsid w:val="008F6C75"/>
    <w:rsid w:val="008F6FF7"/>
    <w:rsid w:val="008F705C"/>
    <w:rsid w:val="008F7C8A"/>
    <w:rsid w:val="0090072A"/>
    <w:rsid w:val="00900B0F"/>
    <w:rsid w:val="00900DB3"/>
    <w:rsid w:val="00901D2C"/>
    <w:rsid w:val="00902A1D"/>
    <w:rsid w:val="00902DB7"/>
    <w:rsid w:val="00903886"/>
    <w:rsid w:val="00903C40"/>
    <w:rsid w:val="00903D66"/>
    <w:rsid w:val="0090405B"/>
    <w:rsid w:val="00904089"/>
    <w:rsid w:val="009049B4"/>
    <w:rsid w:val="009050F6"/>
    <w:rsid w:val="009051B5"/>
    <w:rsid w:val="00905A44"/>
    <w:rsid w:val="009061AD"/>
    <w:rsid w:val="0090710F"/>
    <w:rsid w:val="009073BC"/>
    <w:rsid w:val="0090765B"/>
    <w:rsid w:val="00907B21"/>
    <w:rsid w:val="00907F29"/>
    <w:rsid w:val="009105B7"/>
    <w:rsid w:val="009105CC"/>
    <w:rsid w:val="009111E2"/>
    <w:rsid w:val="00912409"/>
    <w:rsid w:val="00913058"/>
    <w:rsid w:val="0091346B"/>
    <w:rsid w:val="00913498"/>
    <w:rsid w:val="0091417F"/>
    <w:rsid w:val="0091613F"/>
    <w:rsid w:val="00917B64"/>
    <w:rsid w:val="009205D8"/>
    <w:rsid w:val="00921344"/>
    <w:rsid w:val="0092162A"/>
    <w:rsid w:val="0092219D"/>
    <w:rsid w:val="00922654"/>
    <w:rsid w:val="00922817"/>
    <w:rsid w:val="00922F5E"/>
    <w:rsid w:val="009234D4"/>
    <w:rsid w:val="00923BC0"/>
    <w:rsid w:val="00923EEC"/>
    <w:rsid w:val="00923FFF"/>
    <w:rsid w:val="0092432A"/>
    <w:rsid w:val="009255E3"/>
    <w:rsid w:val="009260C9"/>
    <w:rsid w:val="00926866"/>
    <w:rsid w:val="00927857"/>
    <w:rsid w:val="00930539"/>
    <w:rsid w:val="009311BB"/>
    <w:rsid w:val="00931C71"/>
    <w:rsid w:val="00932073"/>
    <w:rsid w:val="00934449"/>
    <w:rsid w:val="00934F93"/>
    <w:rsid w:val="00935367"/>
    <w:rsid w:val="00935FE0"/>
    <w:rsid w:val="009372CC"/>
    <w:rsid w:val="00941164"/>
    <w:rsid w:val="00943408"/>
    <w:rsid w:val="00943FAB"/>
    <w:rsid w:val="00944625"/>
    <w:rsid w:val="00945112"/>
    <w:rsid w:val="009468A1"/>
    <w:rsid w:val="00946D02"/>
    <w:rsid w:val="009510C5"/>
    <w:rsid w:val="009517F7"/>
    <w:rsid w:val="00953456"/>
    <w:rsid w:val="00953922"/>
    <w:rsid w:val="00953A24"/>
    <w:rsid w:val="00953ED9"/>
    <w:rsid w:val="00954888"/>
    <w:rsid w:val="0095520B"/>
    <w:rsid w:val="009555D5"/>
    <w:rsid w:val="00955F2F"/>
    <w:rsid w:val="009570B7"/>
    <w:rsid w:val="00957590"/>
    <w:rsid w:val="0096036F"/>
    <w:rsid w:val="00960633"/>
    <w:rsid w:val="00960F2B"/>
    <w:rsid w:val="0096250F"/>
    <w:rsid w:val="00962732"/>
    <w:rsid w:val="00962971"/>
    <w:rsid w:val="00962C4D"/>
    <w:rsid w:val="00963767"/>
    <w:rsid w:val="00963A61"/>
    <w:rsid w:val="00963E90"/>
    <w:rsid w:val="0096433E"/>
    <w:rsid w:val="00964915"/>
    <w:rsid w:val="00965C20"/>
    <w:rsid w:val="00965D5F"/>
    <w:rsid w:val="0096644F"/>
    <w:rsid w:val="00966584"/>
    <w:rsid w:val="0096704C"/>
    <w:rsid w:val="00967DA2"/>
    <w:rsid w:val="0097006C"/>
    <w:rsid w:val="009706A1"/>
    <w:rsid w:val="009708A7"/>
    <w:rsid w:val="00970EF0"/>
    <w:rsid w:val="00971920"/>
    <w:rsid w:val="009719C0"/>
    <w:rsid w:val="00971D9E"/>
    <w:rsid w:val="009728A4"/>
    <w:rsid w:val="00972C24"/>
    <w:rsid w:val="009731D8"/>
    <w:rsid w:val="00974944"/>
    <w:rsid w:val="00974AC5"/>
    <w:rsid w:val="009754A5"/>
    <w:rsid w:val="009758B3"/>
    <w:rsid w:val="00975971"/>
    <w:rsid w:val="00975E92"/>
    <w:rsid w:val="00975F09"/>
    <w:rsid w:val="00975F6A"/>
    <w:rsid w:val="00976712"/>
    <w:rsid w:val="009775A5"/>
    <w:rsid w:val="00977FF7"/>
    <w:rsid w:val="00982F42"/>
    <w:rsid w:val="009831DE"/>
    <w:rsid w:val="00983CF4"/>
    <w:rsid w:val="00983D12"/>
    <w:rsid w:val="00983EAA"/>
    <w:rsid w:val="0098415C"/>
    <w:rsid w:val="009849F3"/>
    <w:rsid w:val="009853D4"/>
    <w:rsid w:val="009860B7"/>
    <w:rsid w:val="00986A5F"/>
    <w:rsid w:val="00986D10"/>
    <w:rsid w:val="00987464"/>
    <w:rsid w:val="00990209"/>
    <w:rsid w:val="00990F02"/>
    <w:rsid w:val="00991215"/>
    <w:rsid w:val="0099126E"/>
    <w:rsid w:val="00991C0B"/>
    <w:rsid w:val="00992776"/>
    <w:rsid w:val="00992B6C"/>
    <w:rsid w:val="00992EB0"/>
    <w:rsid w:val="00993B7C"/>
    <w:rsid w:val="0099447F"/>
    <w:rsid w:val="00995017"/>
    <w:rsid w:val="00997096"/>
    <w:rsid w:val="009A0854"/>
    <w:rsid w:val="009A15B6"/>
    <w:rsid w:val="009A23F6"/>
    <w:rsid w:val="009A2890"/>
    <w:rsid w:val="009A2C5C"/>
    <w:rsid w:val="009A3A36"/>
    <w:rsid w:val="009A44C4"/>
    <w:rsid w:val="009A5011"/>
    <w:rsid w:val="009A561F"/>
    <w:rsid w:val="009A6466"/>
    <w:rsid w:val="009B1C58"/>
    <w:rsid w:val="009B20AC"/>
    <w:rsid w:val="009B2163"/>
    <w:rsid w:val="009B282F"/>
    <w:rsid w:val="009B33CA"/>
    <w:rsid w:val="009B35D8"/>
    <w:rsid w:val="009B3F26"/>
    <w:rsid w:val="009B4B26"/>
    <w:rsid w:val="009B4EDF"/>
    <w:rsid w:val="009B5232"/>
    <w:rsid w:val="009B588C"/>
    <w:rsid w:val="009B745B"/>
    <w:rsid w:val="009C0DE0"/>
    <w:rsid w:val="009C1260"/>
    <w:rsid w:val="009C1824"/>
    <w:rsid w:val="009C2B67"/>
    <w:rsid w:val="009C2E10"/>
    <w:rsid w:val="009C3F9D"/>
    <w:rsid w:val="009C4301"/>
    <w:rsid w:val="009C4A5C"/>
    <w:rsid w:val="009C52CD"/>
    <w:rsid w:val="009C5DC7"/>
    <w:rsid w:val="009C5FA4"/>
    <w:rsid w:val="009C6221"/>
    <w:rsid w:val="009C65BF"/>
    <w:rsid w:val="009C6822"/>
    <w:rsid w:val="009C6B19"/>
    <w:rsid w:val="009C6EDE"/>
    <w:rsid w:val="009C71B9"/>
    <w:rsid w:val="009C739D"/>
    <w:rsid w:val="009C7B60"/>
    <w:rsid w:val="009D0445"/>
    <w:rsid w:val="009D1014"/>
    <w:rsid w:val="009D27A0"/>
    <w:rsid w:val="009D283F"/>
    <w:rsid w:val="009D3ECC"/>
    <w:rsid w:val="009D4306"/>
    <w:rsid w:val="009D4F43"/>
    <w:rsid w:val="009D6324"/>
    <w:rsid w:val="009D7331"/>
    <w:rsid w:val="009D73F7"/>
    <w:rsid w:val="009D7868"/>
    <w:rsid w:val="009E03FD"/>
    <w:rsid w:val="009E0BE6"/>
    <w:rsid w:val="009E12C6"/>
    <w:rsid w:val="009E2D88"/>
    <w:rsid w:val="009E3121"/>
    <w:rsid w:val="009E33F5"/>
    <w:rsid w:val="009E34A7"/>
    <w:rsid w:val="009E4D2A"/>
    <w:rsid w:val="009E604F"/>
    <w:rsid w:val="009E6C0D"/>
    <w:rsid w:val="009E7EA5"/>
    <w:rsid w:val="009F01A8"/>
    <w:rsid w:val="009F0334"/>
    <w:rsid w:val="009F0720"/>
    <w:rsid w:val="009F1736"/>
    <w:rsid w:val="009F1780"/>
    <w:rsid w:val="009F183C"/>
    <w:rsid w:val="009F1D4F"/>
    <w:rsid w:val="009F1FC5"/>
    <w:rsid w:val="009F229F"/>
    <w:rsid w:val="009F28D9"/>
    <w:rsid w:val="009F2E9A"/>
    <w:rsid w:val="009F330B"/>
    <w:rsid w:val="009F3B06"/>
    <w:rsid w:val="009F472C"/>
    <w:rsid w:val="009F4EC2"/>
    <w:rsid w:val="009F51E2"/>
    <w:rsid w:val="009F59A0"/>
    <w:rsid w:val="009F5A57"/>
    <w:rsid w:val="009F69AD"/>
    <w:rsid w:val="009F72C5"/>
    <w:rsid w:val="009F7820"/>
    <w:rsid w:val="00A00706"/>
    <w:rsid w:val="00A00F62"/>
    <w:rsid w:val="00A0110B"/>
    <w:rsid w:val="00A02194"/>
    <w:rsid w:val="00A024A7"/>
    <w:rsid w:val="00A0261F"/>
    <w:rsid w:val="00A02B5C"/>
    <w:rsid w:val="00A02FC6"/>
    <w:rsid w:val="00A03607"/>
    <w:rsid w:val="00A058C4"/>
    <w:rsid w:val="00A05C6A"/>
    <w:rsid w:val="00A07373"/>
    <w:rsid w:val="00A11179"/>
    <w:rsid w:val="00A119CB"/>
    <w:rsid w:val="00A12388"/>
    <w:rsid w:val="00A12627"/>
    <w:rsid w:val="00A128C5"/>
    <w:rsid w:val="00A136B7"/>
    <w:rsid w:val="00A13EE5"/>
    <w:rsid w:val="00A13FEE"/>
    <w:rsid w:val="00A145AF"/>
    <w:rsid w:val="00A15D84"/>
    <w:rsid w:val="00A163E9"/>
    <w:rsid w:val="00A17747"/>
    <w:rsid w:val="00A17B5E"/>
    <w:rsid w:val="00A17D8E"/>
    <w:rsid w:val="00A21C34"/>
    <w:rsid w:val="00A224A4"/>
    <w:rsid w:val="00A225A7"/>
    <w:rsid w:val="00A22B98"/>
    <w:rsid w:val="00A25A03"/>
    <w:rsid w:val="00A2685D"/>
    <w:rsid w:val="00A269E6"/>
    <w:rsid w:val="00A272B2"/>
    <w:rsid w:val="00A27A65"/>
    <w:rsid w:val="00A27C24"/>
    <w:rsid w:val="00A27E9B"/>
    <w:rsid w:val="00A31D20"/>
    <w:rsid w:val="00A31E6D"/>
    <w:rsid w:val="00A3446A"/>
    <w:rsid w:val="00A3469A"/>
    <w:rsid w:val="00A349B2"/>
    <w:rsid w:val="00A35399"/>
    <w:rsid w:val="00A3608A"/>
    <w:rsid w:val="00A366CA"/>
    <w:rsid w:val="00A36736"/>
    <w:rsid w:val="00A373C6"/>
    <w:rsid w:val="00A37985"/>
    <w:rsid w:val="00A37CD8"/>
    <w:rsid w:val="00A37F9D"/>
    <w:rsid w:val="00A40693"/>
    <w:rsid w:val="00A41067"/>
    <w:rsid w:val="00A416FD"/>
    <w:rsid w:val="00A420B4"/>
    <w:rsid w:val="00A42AEB"/>
    <w:rsid w:val="00A43503"/>
    <w:rsid w:val="00A4391C"/>
    <w:rsid w:val="00A43F61"/>
    <w:rsid w:val="00A455BE"/>
    <w:rsid w:val="00A4586C"/>
    <w:rsid w:val="00A45887"/>
    <w:rsid w:val="00A46086"/>
    <w:rsid w:val="00A47194"/>
    <w:rsid w:val="00A50275"/>
    <w:rsid w:val="00A506DC"/>
    <w:rsid w:val="00A527A9"/>
    <w:rsid w:val="00A539C4"/>
    <w:rsid w:val="00A54143"/>
    <w:rsid w:val="00A54AE0"/>
    <w:rsid w:val="00A555E2"/>
    <w:rsid w:val="00A55939"/>
    <w:rsid w:val="00A55B55"/>
    <w:rsid w:val="00A55C02"/>
    <w:rsid w:val="00A56517"/>
    <w:rsid w:val="00A60DAD"/>
    <w:rsid w:val="00A612ED"/>
    <w:rsid w:val="00A61567"/>
    <w:rsid w:val="00A61E9C"/>
    <w:rsid w:val="00A62608"/>
    <w:rsid w:val="00A62BF5"/>
    <w:rsid w:val="00A62CC0"/>
    <w:rsid w:val="00A642EE"/>
    <w:rsid w:val="00A64981"/>
    <w:rsid w:val="00A64B8C"/>
    <w:rsid w:val="00A653D2"/>
    <w:rsid w:val="00A6555B"/>
    <w:rsid w:val="00A65704"/>
    <w:rsid w:val="00A658DC"/>
    <w:rsid w:val="00A65917"/>
    <w:rsid w:val="00A66105"/>
    <w:rsid w:val="00A66A79"/>
    <w:rsid w:val="00A66BAF"/>
    <w:rsid w:val="00A70755"/>
    <w:rsid w:val="00A71F8C"/>
    <w:rsid w:val="00A72141"/>
    <w:rsid w:val="00A73555"/>
    <w:rsid w:val="00A73C2C"/>
    <w:rsid w:val="00A744D5"/>
    <w:rsid w:val="00A7579C"/>
    <w:rsid w:val="00A75A09"/>
    <w:rsid w:val="00A75A94"/>
    <w:rsid w:val="00A772D1"/>
    <w:rsid w:val="00A81785"/>
    <w:rsid w:val="00A81947"/>
    <w:rsid w:val="00A821E5"/>
    <w:rsid w:val="00A825FD"/>
    <w:rsid w:val="00A82C5F"/>
    <w:rsid w:val="00A82CC6"/>
    <w:rsid w:val="00A8572F"/>
    <w:rsid w:val="00A857B1"/>
    <w:rsid w:val="00A86B9C"/>
    <w:rsid w:val="00A87926"/>
    <w:rsid w:val="00A87951"/>
    <w:rsid w:val="00A91310"/>
    <w:rsid w:val="00A91CB1"/>
    <w:rsid w:val="00A92119"/>
    <w:rsid w:val="00A930EC"/>
    <w:rsid w:val="00A93576"/>
    <w:rsid w:val="00A93C5B"/>
    <w:rsid w:val="00A93E8B"/>
    <w:rsid w:val="00A94885"/>
    <w:rsid w:val="00A96D05"/>
    <w:rsid w:val="00A973FE"/>
    <w:rsid w:val="00AA0467"/>
    <w:rsid w:val="00AA0517"/>
    <w:rsid w:val="00AA0E50"/>
    <w:rsid w:val="00AA1358"/>
    <w:rsid w:val="00AA1413"/>
    <w:rsid w:val="00AA19B7"/>
    <w:rsid w:val="00AA2126"/>
    <w:rsid w:val="00AA2C45"/>
    <w:rsid w:val="00AA3A02"/>
    <w:rsid w:val="00AA3AFE"/>
    <w:rsid w:val="00AA56A6"/>
    <w:rsid w:val="00AA59D2"/>
    <w:rsid w:val="00AA5DA9"/>
    <w:rsid w:val="00AA71AB"/>
    <w:rsid w:val="00AB041E"/>
    <w:rsid w:val="00AB0DA4"/>
    <w:rsid w:val="00AB161A"/>
    <w:rsid w:val="00AB2133"/>
    <w:rsid w:val="00AB262F"/>
    <w:rsid w:val="00AB3CD8"/>
    <w:rsid w:val="00AB4742"/>
    <w:rsid w:val="00AB5A0E"/>
    <w:rsid w:val="00AB5A4E"/>
    <w:rsid w:val="00AB5E59"/>
    <w:rsid w:val="00AB6579"/>
    <w:rsid w:val="00AB6DF5"/>
    <w:rsid w:val="00AB6E68"/>
    <w:rsid w:val="00AB7CED"/>
    <w:rsid w:val="00AC1530"/>
    <w:rsid w:val="00AC177A"/>
    <w:rsid w:val="00AC1D86"/>
    <w:rsid w:val="00AC200F"/>
    <w:rsid w:val="00AC2387"/>
    <w:rsid w:val="00AC2835"/>
    <w:rsid w:val="00AC2BA8"/>
    <w:rsid w:val="00AC39F6"/>
    <w:rsid w:val="00AC5972"/>
    <w:rsid w:val="00AC6DDB"/>
    <w:rsid w:val="00AC7632"/>
    <w:rsid w:val="00AC76B0"/>
    <w:rsid w:val="00AD01CD"/>
    <w:rsid w:val="00AD032E"/>
    <w:rsid w:val="00AD0BBC"/>
    <w:rsid w:val="00AD0F96"/>
    <w:rsid w:val="00AD1506"/>
    <w:rsid w:val="00AD18B9"/>
    <w:rsid w:val="00AD1FD3"/>
    <w:rsid w:val="00AD21C4"/>
    <w:rsid w:val="00AD2646"/>
    <w:rsid w:val="00AD2928"/>
    <w:rsid w:val="00AD2B64"/>
    <w:rsid w:val="00AD2BCE"/>
    <w:rsid w:val="00AD3E8C"/>
    <w:rsid w:val="00AD7685"/>
    <w:rsid w:val="00AD7970"/>
    <w:rsid w:val="00AE01F3"/>
    <w:rsid w:val="00AE0351"/>
    <w:rsid w:val="00AE0828"/>
    <w:rsid w:val="00AE1030"/>
    <w:rsid w:val="00AE1AAA"/>
    <w:rsid w:val="00AE1F6B"/>
    <w:rsid w:val="00AE2E43"/>
    <w:rsid w:val="00AE472A"/>
    <w:rsid w:val="00AE5454"/>
    <w:rsid w:val="00AE56D0"/>
    <w:rsid w:val="00AE5928"/>
    <w:rsid w:val="00AE5EA3"/>
    <w:rsid w:val="00AE5F6E"/>
    <w:rsid w:val="00AE60DC"/>
    <w:rsid w:val="00AE6BBB"/>
    <w:rsid w:val="00AE6E88"/>
    <w:rsid w:val="00AE70C8"/>
    <w:rsid w:val="00AE7158"/>
    <w:rsid w:val="00AE74FF"/>
    <w:rsid w:val="00AE7C9A"/>
    <w:rsid w:val="00AF04B6"/>
    <w:rsid w:val="00AF09EE"/>
    <w:rsid w:val="00AF111A"/>
    <w:rsid w:val="00AF186F"/>
    <w:rsid w:val="00AF1AF6"/>
    <w:rsid w:val="00AF258E"/>
    <w:rsid w:val="00AF2F72"/>
    <w:rsid w:val="00AF3B8F"/>
    <w:rsid w:val="00AF4A22"/>
    <w:rsid w:val="00AF5092"/>
    <w:rsid w:val="00AF58BE"/>
    <w:rsid w:val="00AF6F27"/>
    <w:rsid w:val="00AF6FF1"/>
    <w:rsid w:val="00AF70E9"/>
    <w:rsid w:val="00AF71A8"/>
    <w:rsid w:val="00B0008D"/>
    <w:rsid w:val="00B000F8"/>
    <w:rsid w:val="00B02E61"/>
    <w:rsid w:val="00B0327D"/>
    <w:rsid w:val="00B0331B"/>
    <w:rsid w:val="00B03518"/>
    <w:rsid w:val="00B03680"/>
    <w:rsid w:val="00B03B71"/>
    <w:rsid w:val="00B0606B"/>
    <w:rsid w:val="00B06C87"/>
    <w:rsid w:val="00B07100"/>
    <w:rsid w:val="00B10B09"/>
    <w:rsid w:val="00B11BFA"/>
    <w:rsid w:val="00B131F4"/>
    <w:rsid w:val="00B149DD"/>
    <w:rsid w:val="00B14D3B"/>
    <w:rsid w:val="00B156A1"/>
    <w:rsid w:val="00B15A6C"/>
    <w:rsid w:val="00B170BB"/>
    <w:rsid w:val="00B17B65"/>
    <w:rsid w:val="00B2008B"/>
    <w:rsid w:val="00B20B0F"/>
    <w:rsid w:val="00B20BFB"/>
    <w:rsid w:val="00B22202"/>
    <w:rsid w:val="00B22249"/>
    <w:rsid w:val="00B2246B"/>
    <w:rsid w:val="00B2255F"/>
    <w:rsid w:val="00B22782"/>
    <w:rsid w:val="00B24789"/>
    <w:rsid w:val="00B26BE5"/>
    <w:rsid w:val="00B2767E"/>
    <w:rsid w:val="00B27B52"/>
    <w:rsid w:val="00B30404"/>
    <w:rsid w:val="00B30963"/>
    <w:rsid w:val="00B31244"/>
    <w:rsid w:val="00B31931"/>
    <w:rsid w:val="00B31985"/>
    <w:rsid w:val="00B31B71"/>
    <w:rsid w:val="00B31D7D"/>
    <w:rsid w:val="00B34794"/>
    <w:rsid w:val="00B3796B"/>
    <w:rsid w:val="00B37D8F"/>
    <w:rsid w:val="00B37FFD"/>
    <w:rsid w:val="00B401C3"/>
    <w:rsid w:val="00B402FF"/>
    <w:rsid w:val="00B414DB"/>
    <w:rsid w:val="00B428C6"/>
    <w:rsid w:val="00B4291F"/>
    <w:rsid w:val="00B43692"/>
    <w:rsid w:val="00B44102"/>
    <w:rsid w:val="00B46926"/>
    <w:rsid w:val="00B47DFC"/>
    <w:rsid w:val="00B50F40"/>
    <w:rsid w:val="00B52B2D"/>
    <w:rsid w:val="00B53A36"/>
    <w:rsid w:val="00B551E3"/>
    <w:rsid w:val="00B558CD"/>
    <w:rsid w:val="00B55A42"/>
    <w:rsid w:val="00B55B26"/>
    <w:rsid w:val="00B55B2F"/>
    <w:rsid w:val="00B55DE3"/>
    <w:rsid w:val="00B56231"/>
    <w:rsid w:val="00B60614"/>
    <w:rsid w:val="00B6077F"/>
    <w:rsid w:val="00B6187E"/>
    <w:rsid w:val="00B644D2"/>
    <w:rsid w:val="00B65BEF"/>
    <w:rsid w:val="00B660DC"/>
    <w:rsid w:val="00B66B1B"/>
    <w:rsid w:val="00B66BAE"/>
    <w:rsid w:val="00B66F9A"/>
    <w:rsid w:val="00B679EB"/>
    <w:rsid w:val="00B67E44"/>
    <w:rsid w:val="00B71618"/>
    <w:rsid w:val="00B71C7C"/>
    <w:rsid w:val="00B72102"/>
    <w:rsid w:val="00B7279B"/>
    <w:rsid w:val="00B730C8"/>
    <w:rsid w:val="00B73BA1"/>
    <w:rsid w:val="00B73E56"/>
    <w:rsid w:val="00B74694"/>
    <w:rsid w:val="00B756B7"/>
    <w:rsid w:val="00B77254"/>
    <w:rsid w:val="00B80C0C"/>
    <w:rsid w:val="00B81234"/>
    <w:rsid w:val="00B816A6"/>
    <w:rsid w:val="00B81714"/>
    <w:rsid w:val="00B818F0"/>
    <w:rsid w:val="00B826DD"/>
    <w:rsid w:val="00B82AD7"/>
    <w:rsid w:val="00B8300B"/>
    <w:rsid w:val="00B83C74"/>
    <w:rsid w:val="00B840E7"/>
    <w:rsid w:val="00B84795"/>
    <w:rsid w:val="00B857F1"/>
    <w:rsid w:val="00B868BC"/>
    <w:rsid w:val="00B86E9C"/>
    <w:rsid w:val="00B902A3"/>
    <w:rsid w:val="00B90853"/>
    <w:rsid w:val="00B9121C"/>
    <w:rsid w:val="00B92F9C"/>
    <w:rsid w:val="00B930F9"/>
    <w:rsid w:val="00B94203"/>
    <w:rsid w:val="00B94293"/>
    <w:rsid w:val="00B95DE9"/>
    <w:rsid w:val="00B968DA"/>
    <w:rsid w:val="00B970AE"/>
    <w:rsid w:val="00B976EE"/>
    <w:rsid w:val="00BA0024"/>
    <w:rsid w:val="00BA06DC"/>
    <w:rsid w:val="00BA10E3"/>
    <w:rsid w:val="00BA11B7"/>
    <w:rsid w:val="00BA158E"/>
    <w:rsid w:val="00BA1DAD"/>
    <w:rsid w:val="00BA2485"/>
    <w:rsid w:val="00BA2CC4"/>
    <w:rsid w:val="00BA2D51"/>
    <w:rsid w:val="00BA3CB2"/>
    <w:rsid w:val="00BA4747"/>
    <w:rsid w:val="00BA576B"/>
    <w:rsid w:val="00BA5F06"/>
    <w:rsid w:val="00BA6F7C"/>
    <w:rsid w:val="00BB001C"/>
    <w:rsid w:val="00BB0207"/>
    <w:rsid w:val="00BB1130"/>
    <w:rsid w:val="00BB1B4D"/>
    <w:rsid w:val="00BB23F4"/>
    <w:rsid w:val="00BB35C0"/>
    <w:rsid w:val="00BB476A"/>
    <w:rsid w:val="00BB4BFD"/>
    <w:rsid w:val="00BB513E"/>
    <w:rsid w:val="00BB5CE8"/>
    <w:rsid w:val="00BB69A8"/>
    <w:rsid w:val="00BB71DB"/>
    <w:rsid w:val="00BB7411"/>
    <w:rsid w:val="00BB7C5B"/>
    <w:rsid w:val="00BC0FD4"/>
    <w:rsid w:val="00BC1690"/>
    <w:rsid w:val="00BC2648"/>
    <w:rsid w:val="00BC4C43"/>
    <w:rsid w:val="00BC59F3"/>
    <w:rsid w:val="00BC7179"/>
    <w:rsid w:val="00BC7381"/>
    <w:rsid w:val="00BC786F"/>
    <w:rsid w:val="00BD01DC"/>
    <w:rsid w:val="00BD0455"/>
    <w:rsid w:val="00BD04E8"/>
    <w:rsid w:val="00BD126F"/>
    <w:rsid w:val="00BD1284"/>
    <w:rsid w:val="00BD1EB4"/>
    <w:rsid w:val="00BD446B"/>
    <w:rsid w:val="00BD4564"/>
    <w:rsid w:val="00BD4684"/>
    <w:rsid w:val="00BD530F"/>
    <w:rsid w:val="00BD5C44"/>
    <w:rsid w:val="00BD5D52"/>
    <w:rsid w:val="00BD6B1A"/>
    <w:rsid w:val="00BD6E9F"/>
    <w:rsid w:val="00BE00B3"/>
    <w:rsid w:val="00BE00B4"/>
    <w:rsid w:val="00BE11BE"/>
    <w:rsid w:val="00BE1547"/>
    <w:rsid w:val="00BE2352"/>
    <w:rsid w:val="00BE4BA6"/>
    <w:rsid w:val="00BE5069"/>
    <w:rsid w:val="00BE6039"/>
    <w:rsid w:val="00BE7938"/>
    <w:rsid w:val="00BF4232"/>
    <w:rsid w:val="00BF4334"/>
    <w:rsid w:val="00BF45E9"/>
    <w:rsid w:val="00BF4CEC"/>
    <w:rsid w:val="00BF5405"/>
    <w:rsid w:val="00BF5470"/>
    <w:rsid w:val="00BF5DBF"/>
    <w:rsid w:val="00BF76FE"/>
    <w:rsid w:val="00BF7FA4"/>
    <w:rsid w:val="00C00D16"/>
    <w:rsid w:val="00C0159F"/>
    <w:rsid w:val="00C017E3"/>
    <w:rsid w:val="00C0237E"/>
    <w:rsid w:val="00C02937"/>
    <w:rsid w:val="00C02E6E"/>
    <w:rsid w:val="00C0360D"/>
    <w:rsid w:val="00C03F24"/>
    <w:rsid w:val="00C03FBD"/>
    <w:rsid w:val="00C0430C"/>
    <w:rsid w:val="00C04CF1"/>
    <w:rsid w:val="00C05819"/>
    <w:rsid w:val="00C06184"/>
    <w:rsid w:val="00C06330"/>
    <w:rsid w:val="00C07F60"/>
    <w:rsid w:val="00C105D2"/>
    <w:rsid w:val="00C10D97"/>
    <w:rsid w:val="00C10E5A"/>
    <w:rsid w:val="00C11449"/>
    <w:rsid w:val="00C11613"/>
    <w:rsid w:val="00C15EFF"/>
    <w:rsid w:val="00C173B5"/>
    <w:rsid w:val="00C219C7"/>
    <w:rsid w:val="00C21FB1"/>
    <w:rsid w:val="00C22B81"/>
    <w:rsid w:val="00C2360C"/>
    <w:rsid w:val="00C23C52"/>
    <w:rsid w:val="00C26C2F"/>
    <w:rsid w:val="00C26D10"/>
    <w:rsid w:val="00C27536"/>
    <w:rsid w:val="00C301FE"/>
    <w:rsid w:val="00C30336"/>
    <w:rsid w:val="00C31070"/>
    <w:rsid w:val="00C31227"/>
    <w:rsid w:val="00C31356"/>
    <w:rsid w:val="00C313CC"/>
    <w:rsid w:val="00C315EE"/>
    <w:rsid w:val="00C32536"/>
    <w:rsid w:val="00C3328F"/>
    <w:rsid w:val="00C333A4"/>
    <w:rsid w:val="00C333EE"/>
    <w:rsid w:val="00C33647"/>
    <w:rsid w:val="00C34749"/>
    <w:rsid w:val="00C35F53"/>
    <w:rsid w:val="00C37580"/>
    <w:rsid w:val="00C37F77"/>
    <w:rsid w:val="00C4019B"/>
    <w:rsid w:val="00C40738"/>
    <w:rsid w:val="00C40841"/>
    <w:rsid w:val="00C42B66"/>
    <w:rsid w:val="00C433ED"/>
    <w:rsid w:val="00C445FE"/>
    <w:rsid w:val="00C44A77"/>
    <w:rsid w:val="00C44E71"/>
    <w:rsid w:val="00C457D0"/>
    <w:rsid w:val="00C45B9F"/>
    <w:rsid w:val="00C46D77"/>
    <w:rsid w:val="00C47080"/>
    <w:rsid w:val="00C47107"/>
    <w:rsid w:val="00C472F3"/>
    <w:rsid w:val="00C474FD"/>
    <w:rsid w:val="00C477AC"/>
    <w:rsid w:val="00C47E74"/>
    <w:rsid w:val="00C5037B"/>
    <w:rsid w:val="00C518D7"/>
    <w:rsid w:val="00C5260C"/>
    <w:rsid w:val="00C52836"/>
    <w:rsid w:val="00C52D4F"/>
    <w:rsid w:val="00C53202"/>
    <w:rsid w:val="00C538EF"/>
    <w:rsid w:val="00C54104"/>
    <w:rsid w:val="00C54BF8"/>
    <w:rsid w:val="00C55C49"/>
    <w:rsid w:val="00C55C67"/>
    <w:rsid w:val="00C561E0"/>
    <w:rsid w:val="00C5682A"/>
    <w:rsid w:val="00C57371"/>
    <w:rsid w:val="00C57C3A"/>
    <w:rsid w:val="00C60DC9"/>
    <w:rsid w:val="00C6162E"/>
    <w:rsid w:val="00C6187C"/>
    <w:rsid w:val="00C62B71"/>
    <w:rsid w:val="00C62E44"/>
    <w:rsid w:val="00C62EA3"/>
    <w:rsid w:val="00C63740"/>
    <w:rsid w:val="00C64544"/>
    <w:rsid w:val="00C64BB4"/>
    <w:rsid w:val="00C6501A"/>
    <w:rsid w:val="00C70D66"/>
    <w:rsid w:val="00C71C47"/>
    <w:rsid w:val="00C71F85"/>
    <w:rsid w:val="00C72B3A"/>
    <w:rsid w:val="00C7337D"/>
    <w:rsid w:val="00C7525D"/>
    <w:rsid w:val="00C75F96"/>
    <w:rsid w:val="00C76305"/>
    <w:rsid w:val="00C76A95"/>
    <w:rsid w:val="00C800CB"/>
    <w:rsid w:val="00C803A7"/>
    <w:rsid w:val="00C825A0"/>
    <w:rsid w:val="00C83CC9"/>
    <w:rsid w:val="00C84789"/>
    <w:rsid w:val="00C84C06"/>
    <w:rsid w:val="00C85043"/>
    <w:rsid w:val="00C85590"/>
    <w:rsid w:val="00C85C9E"/>
    <w:rsid w:val="00C85E67"/>
    <w:rsid w:val="00C86B2F"/>
    <w:rsid w:val="00C90E15"/>
    <w:rsid w:val="00C91921"/>
    <w:rsid w:val="00C94237"/>
    <w:rsid w:val="00C9427A"/>
    <w:rsid w:val="00C95375"/>
    <w:rsid w:val="00C953D8"/>
    <w:rsid w:val="00CA2753"/>
    <w:rsid w:val="00CA30E9"/>
    <w:rsid w:val="00CA4412"/>
    <w:rsid w:val="00CA4451"/>
    <w:rsid w:val="00CA6AB0"/>
    <w:rsid w:val="00CA70CC"/>
    <w:rsid w:val="00CA734D"/>
    <w:rsid w:val="00CA759C"/>
    <w:rsid w:val="00CA7A96"/>
    <w:rsid w:val="00CB0054"/>
    <w:rsid w:val="00CB04D0"/>
    <w:rsid w:val="00CB0F11"/>
    <w:rsid w:val="00CB1EE3"/>
    <w:rsid w:val="00CB20D1"/>
    <w:rsid w:val="00CB320F"/>
    <w:rsid w:val="00CB5811"/>
    <w:rsid w:val="00CB5ADC"/>
    <w:rsid w:val="00CB600C"/>
    <w:rsid w:val="00CB7BFE"/>
    <w:rsid w:val="00CC0064"/>
    <w:rsid w:val="00CC0326"/>
    <w:rsid w:val="00CC0903"/>
    <w:rsid w:val="00CC0F77"/>
    <w:rsid w:val="00CC147A"/>
    <w:rsid w:val="00CC2945"/>
    <w:rsid w:val="00CC2F28"/>
    <w:rsid w:val="00CC34A3"/>
    <w:rsid w:val="00CC3BCA"/>
    <w:rsid w:val="00CC4119"/>
    <w:rsid w:val="00CC76E9"/>
    <w:rsid w:val="00CD0027"/>
    <w:rsid w:val="00CD07C3"/>
    <w:rsid w:val="00CD0DF3"/>
    <w:rsid w:val="00CD0EFF"/>
    <w:rsid w:val="00CD120F"/>
    <w:rsid w:val="00CD15BB"/>
    <w:rsid w:val="00CD2D85"/>
    <w:rsid w:val="00CD444B"/>
    <w:rsid w:val="00CD4965"/>
    <w:rsid w:val="00CD4F24"/>
    <w:rsid w:val="00CD717E"/>
    <w:rsid w:val="00CD7378"/>
    <w:rsid w:val="00CD7C01"/>
    <w:rsid w:val="00CE1675"/>
    <w:rsid w:val="00CE1D04"/>
    <w:rsid w:val="00CE2600"/>
    <w:rsid w:val="00CE333E"/>
    <w:rsid w:val="00CE7905"/>
    <w:rsid w:val="00CE7B18"/>
    <w:rsid w:val="00CF0717"/>
    <w:rsid w:val="00CF0B51"/>
    <w:rsid w:val="00CF0ED3"/>
    <w:rsid w:val="00CF2FBA"/>
    <w:rsid w:val="00CF34C4"/>
    <w:rsid w:val="00CF3716"/>
    <w:rsid w:val="00CF3965"/>
    <w:rsid w:val="00CF3E80"/>
    <w:rsid w:val="00CF458D"/>
    <w:rsid w:val="00CF5850"/>
    <w:rsid w:val="00CF5ABA"/>
    <w:rsid w:val="00CF5F56"/>
    <w:rsid w:val="00CF648E"/>
    <w:rsid w:val="00CF6B3B"/>
    <w:rsid w:val="00CF7CC7"/>
    <w:rsid w:val="00CF7D0F"/>
    <w:rsid w:val="00D0045F"/>
    <w:rsid w:val="00D00C45"/>
    <w:rsid w:val="00D01359"/>
    <w:rsid w:val="00D01DD5"/>
    <w:rsid w:val="00D01EF9"/>
    <w:rsid w:val="00D023DD"/>
    <w:rsid w:val="00D02941"/>
    <w:rsid w:val="00D029BC"/>
    <w:rsid w:val="00D02B32"/>
    <w:rsid w:val="00D035F4"/>
    <w:rsid w:val="00D04460"/>
    <w:rsid w:val="00D05D20"/>
    <w:rsid w:val="00D05E04"/>
    <w:rsid w:val="00D064BA"/>
    <w:rsid w:val="00D06E74"/>
    <w:rsid w:val="00D076D4"/>
    <w:rsid w:val="00D13FC1"/>
    <w:rsid w:val="00D1408A"/>
    <w:rsid w:val="00D14A5F"/>
    <w:rsid w:val="00D15BD0"/>
    <w:rsid w:val="00D15C32"/>
    <w:rsid w:val="00D16013"/>
    <w:rsid w:val="00D16038"/>
    <w:rsid w:val="00D16178"/>
    <w:rsid w:val="00D171C1"/>
    <w:rsid w:val="00D17D99"/>
    <w:rsid w:val="00D20034"/>
    <w:rsid w:val="00D205A9"/>
    <w:rsid w:val="00D2072B"/>
    <w:rsid w:val="00D208C0"/>
    <w:rsid w:val="00D21E7B"/>
    <w:rsid w:val="00D22892"/>
    <w:rsid w:val="00D24AF7"/>
    <w:rsid w:val="00D26A6A"/>
    <w:rsid w:val="00D27252"/>
    <w:rsid w:val="00D3004B"/>
    <w:rsid w:val="00D30488"/>
    <w:rsid w:val="00D30AD5"/>
    <w:rsid w:val="00D30DFF"/>
    <w:rsid w:val="00D31537"/>
    <w:rsid w:val="00D3233E"/>
    <w:rsid w:val="00D32FFE"/>
    <w:rsid w:val="00D338F1"/>
    <w:rsid w:val="00D34C7E"/>
    <w:rsid w:val="00D354FE"/>
    <w:rsid w:val="00D35616"/>
    <w:rsid w:val="00D356F0"/>
    <w:rsid w:val="00D35F46"/>
    <w:rsid w:val="00D368ED"/>
    <w:rsid w:val="00D36A22"/>
    <w:rsid w:val="00D375E3"/>
    <w:rsid w:val="00D4056B"/>
    <w:rsid w:val="00D414E1"/>
    <w:rsid w:val="00D41B83"/>
    <w:rsid w:val="00D420A3"/>
    <w:rsid w:val="00D423C0"/>
    <w:rsid w:val="00D426B2"/>
    <w:rsid w:val="00D432D5"/>
    <w:rsid w:val="00D458EC"/>
    <w:rsid w:val="00D469FE"/>
    <w:rsid w:val="00D46F9B"/>
    <w:rsid w:val="00D47176"/>
    <w:rsid w:val="00D47544"/>
    <w:rsid w:val="00D51252"/>
    <w:rsid w:val="00D514CE"/>
    <w:rsid w:val="00D51805"/>
    <w:rsid w:val="00D53679"/>
    <w:rsid w:val="00D53835"/>
    <w:rsid w:val="00D5438B"/>
    <w:rsid w:val="00D54438"/>
    <w:rsid w:val="00D54546"/>
    <w:rsid w:val="00D5476C"/>
    <w:rsid w:val="00D54CE6"/>
    <w:rsid w:val="00D552DD"/>
    <w:rsid w:val="00D55ED4"/>
    <w:rsid w:val="00D56383"/>
    <w:rsid w:val="00D57DCB"/>
    <w:rsid w:val="00D6003A"/>
    <w:rsid w:val="00D6069A"/>
    <w:rsid w:val="00D606B9"/>
    <w:rsid w:val="00D60DDE"/>
    <w:rsid w:val="00D626AA"/>
    <w:rsid w:val="00D63201"/>
    <w:rsid w:val="00D63B9D"/>
    <w:rsid w:val="00D63CC0"/>
    <w:rsid w:val="00D63E2C"/>
    <w:rsid w:val="00D64112"/>
    <w:rsid w:val="00D65832"/>
    <w:rsid w:val="00D6601C"/>
    <w:rsid w:val="00D674DB"/>
    <w:rsid w:val="00D67855"/>
    <w:rsid w:val="00D67A35"/>
    <w:rsid w:val="00D67BCF"/>
    <w:rsid w:val="00D704CF"/>
    <w:rsid w:val="00D71719"/>
    <w:rsid w:val="00D72347"/>
    <w:rsid w:val="00D74C3A"/>
    <w:rsid w:val="00D74D59"/>
    <w:rsid w:val="00D750FD"/>
    <w:rsid w:val="00D765E3"/>
    <w:rsid w:val="00D76B02"/>
    <w:rsid w:val="00D76DD5"/>
    <w:rsid w:val="00D77519"/>
    <w:rsid w:val="00D77C17"/>
    <w:rsid w:val="00D77E74"/>
    <w:rsid w:val="00D77F38"/>
    <w:rsid w:val="00D80000"/>
    <w:rsid w:val="00D80906"/>
    <w:rsid w:val="00D82178"/>
    <w:rsid w:val="00D8271E"/>
    <w:rsid w:val="00D840FE"/>
    <w:rsid w:val="00D85815"/>
    <w:rsid w:val="00D85E2A"/>
    <w:rsid w:val="00D85F45"/>
    <w:rsid w:val="00D86A87"/>
    <w:rsid w:val="00D8735A"/>
    <w:rsid w:val="00D87450"/>
    <w:rsid w:val="00D91230"/>
    <w:rsid w:val="00D912B4"/>
    <w:rsid w:val="00D9174B"/>
    <w:rsid w:val="00D91B1C"/>
    <w:rsid w:val="00D9288B"/>
    <w:rsid w:val="00D94307"/>
    <w:rsid w:val="00D943B4"/>
    <w:rsid w:val="00D957B1"/>
    <w:rsid w:val="00D95840"/>
    <w:rsid w:val="00D96248"/>
    <w:rsid w:val="00D963CC"/>
    <w:rsid w:val="00D9689F"/>
    <w:rsid w:val="00D96ECD"/>
    <w:rsid w:val="00DA004D"/>
    <w:rsid w:val="00DA10CC"/>
    <w:rsid w:val="00DA1F6B"/>
    <w:rsid w:val="00DA3470"/>
    <w:rsid w:val="00DA41C9"/>
    <w:rsid w:val="00DA4215"/>
    <w:rsid w:val="00DA48B1"/>
    <w:rsid w:val="00DA499F"/>
    <w:rsid w:val="00DA4F51"/>
    <w:rsid w:val="00DA5177"/>
    <w:rsid w:val="00DA582B"/>
    <w:rsid w:val="00DA5A04"/>
    <w:rsid w:val="00DA6459"/>
    <w:rsid w:val="00DA6CAC"/>
    <w:rsid w:val="00DA7029"/>
    <w:rsid w:val="00DA791C"/>
    <w:rsid w:val="00DB010A"/>
    <w:rsid w:val="00DB0EA6"/>
    <w:rsid w:val="00DB19DB"/>
    <w:rsid w:val="00DB1B3D"/>
    <w:rsid w:val="00DB1B69"/>
    <w:rsid w:val="00DB2622"/>
    <w:rsid w:val="00DB2B16"/>
    <w:rsid w:val="00DB2FD9"/>
    <w:rsid w:val="00DB52B0"/>
    <w:rsid w:val="00DB53B5"/>
    <w:rsid w:val="00DB5D03"/>
    <w:rsid w:val="00DB6A39"/>
    <w:rsid w:val="00DB71E4"/>
    <w:rsid w:val="00DB7F1B"/>
    <w:rsid w:val="00DC07F7"/>
    <w:rsid w:val="00DC082C"/>
    <w:rsid w:val="00DC1003"/>
    <w:rsid w:val="00DC11B6"/>
    <w:rsid w:val="00DC11E3"/>
    <w:rsid w:val="00DC1C3C"/>
    <w:rsid w:val="00DC2230"/>
    <w:rsid w:val="00DC2CE8"/>
    <w:rsid w:val="00DC5BE0"/>
    <w:rsid w:val="00DC6C94"/>
    <w:rsid w:val="00DC72AB"/>
    <w:rsid w:val="00DC7358"/>
    <w:rsid w:val="00DD0C03"/>
    <w:rsid w:val="00DD1F5A"/>
    <w:rsid w:val="00DD3566"/>
    <w:rsid w:val="00DD380A"/>
    <w:rsid w:val="00DD4895"/>
    <w:rsid w:val="00DD5B85"/>
    <w:rsid w:val="00DD6F08"/>
    <w:rsid w:val="00DD7808"/>
    <w:rsid w:val="00DD7DAF"/>
    <w:rsid w:val="00DE0B43"/>
    <w:rsid w:val="00DE1827"/>
    <w:rsid w:val="00DE1FAE"/>
    <w:rsid w:val="00DE241F"/>
    <w:rsid w:val="00DE2F25"/>
    <w:rsid w:val="00DE3382"/>
    <w:rsid w:val="00DE369E"/>
    <w:rsid w:val="00DE3A99"/>
    <w:rsid w:val="00DE4F55"/>
    <w:rsid w:val="00DE567E"/>
    <w:rsid w:val="00DE56DD"/>
    <w:rsid w:val="00DE5836"/>
    <w:rsid w:val="00DE63F7"/>
    <w:rsid w:val="00DE6731"/>
    <w:rsid w:val="00DE7485"/>
    <w:rsid w:val="00DE7627"/>
    <w:rsid w:val="00DE774C"/>
    <w:rsid w:val="00DE7F76"/>
    <w:rsid w:val="00DF126B"/>
    <w:rsid w:val="00DF1738"/>
    <w:rsid w:val="00DF1967"/>
    <w:rsid w:val="00DF43F6"/>
    <w:rsid w:val="00DF4A69"/>
    <w:rsid w:val="00DF4CC7"/>
    <w:rsid w:val="00DF5CA2"/>
    <w:rsid w:val="00DF6242"/>
    <w:rsid w:val="00DF7376"/>
    <w:rsid w:val="00DF7D0D"/>
    <w:rsid w:val="00DF7D95"/>
    <w:rsid w:val="00E01A5B"/>
    <w:rsid w:val="00E01B62"/>
    <w:rsid w:val="00E02FF4"/>
    <w:rsid w:val="00E030CB"/>
    <w:rsid w:val="00E0550F"/>
    <w:rsid w:val="00E057CD"/>
    <w:rsid w:val="00E077DD"/>
    <w:rsid w:val="00E102E1"/>
    <w:rsid w:val="00E137B4"/>
    <w:rsid w:val="00E13C03"/>
    <w:rsid w:val="00E14124"/>
    <w:rsid w:val="00E1418C"/>
    <w:rsid w:val="00E14907"/>
    <w:rsid w:val="00E14C47"/>
    <w:rsid w:val="00E15E8E"/>
    <w:rsid w:val="00E16027"/>
    <w:rsid w:val="00E16C7D"/>
    <w:rsid w:val="00E170F8"/>
    <w:rsid w:val="00E171FE"/>
    <w:rsid w:val="00E17698"/>
    <w:rsid w:val="00E17FFD"/>
    <w:rsid w:val="00E2086B"/>
    <w:rsid w:val="00E214E2"/>
    <w:rsid w:val="00E21BC5"/>
    <w:rsid w:val="00E21E1D"/>
    <w:rsid w:val="00E22055"/>
    <w:rsid w:val="00E22CBA"/>
    <w:rsid w:val="00E2391F"/>
    <w:rsid w:val="00E246FB"/>
    <w:rsid w:val="00E24F7B"/>
    <w:rsid w:val="00E259BF"/>
    <w:rsid w:val="00E25DE2"/>
    <w:rsid w:val="00E2632C"/>
    <w:rsid w:val="00E26419"/>
    <w:rsid w:val="00E30143"/>
    <w:rsid w:val="00E30FC7"/>
    <w:rsid w:val="00E31433"/>
    <w:rsid w:val="00E31A95"/>
    <w:rsid w:val="00E326DA"/>
    <w:rsid w:val="00E34258"/>
    <w:rsid w:val="00E343BA"/>
    <w:rsid w:val="00E3588D"/>
    <w:rsid w:val="00E3664A"/>
    <w:rsid w:val="00E36E26"/>
    <w:rsid w:val="00E36FA5"/>
    <w:rsid w:val="00E3757C"/>
    <w:rsid w:val="00E4044A"/>
    <w:rsid w:val="00E41D1C"/>
    <w:rsid w:val="00E42F92"/>
    <w:rsid w:val="00E4320F"/>
    <w:rsid w:val="00E43A9F"/>
    <w:rsid w:val="00E43D1E"/>
    <w:rsid w:val="00E43E90"/>
    <w:rsid w:val="00E449F2"/>
    <w:rsid w:val="00E44B5D"/>
    <w:rsid w:val="00E509EA"/>
    <w:rsid w:val="00E50D5D"/>
    <w:rsid w:val="00E50D72"/>
    <w:rsid w:val="00E50DE3"/>
    <w:rsid w:val="00E51540"/>
    <w:rsid w:val="00E51AA0"/>
    <w:rsid w:val="00E52808"/>
    <w:rsid w:val="00E54238"/>
    <w:rsid w:val="00E5434B"/>
    <w:rsid w:val="00E54A03"/>
    <w:rsid w:val="00E551D8"/>
    <w:rsid w:val="00E57C71"/>
    <w:rsid w:val="00E6021A"/>
    <w:rsid w:val="00E62EA3"/>
    <w:rsid w:val="00E636D7"/>
    <w:rsid w:val="00E638C0"/>
    <w:rsid w:val="00E63B61"/>
    <w:rsid w:val="00E63D65"/>
    <w:rsid w:val="00E6411A"/>
    <w:rsid w:val="00E64677"/>
    <w:rsid w:val="00E64B0D"/>
    <w:rsid w:val="00E64CD7"/>
    <w:rsid w:val="00E65AB8"/>
    <w:rsid w:val="00E661CA"/>
    <w:rsid w:val="00E66816"/>
    <w:rsid w:val="00E66F95"/>
    <w:rsid w:val="00E6782F"/>
    <w:rsid w:val="00E67B55"/>
    <w:rsid w:val="00E701BE"/>
    <w:rsid w:val="00E70301"/>
    <w:rsid w:val="00E70B8C"/>
    <w:rsid w:val="00E71E68"/>
    <w:rsid w:val="00E72E89"/>
    <w:rsid w:val="00E73B5A"/>
    <w:rsid w:val="00E75ABD"/>
    <w:rsid w:val="00E7632B"/>
    <w:rsid w:val="00E76AB7"/>
    <w:rsid w:val="00E76DB1"/>
    <w:rsid w:val="00E7752F"/>
    <w:rsid w:val="00E778D8"/>
    <w:rsid w:val="00E779E8"/>
    <w:rsid w:val="00E77F4F"/>
    <w:rsid w:val="00E8026F"/>
    <w:rsid w:val="00E80622"/>
    <w:rsid w:val="00E81B70"/>
    <w:rsid w:val="00E825DC"/>
    <w:rsid w:val="00E82647"/>
    <w:rsid w:val="00E82CAC"/>
    <w:rsid w:val="00E834A5"/>
    <w:rsid w:val="00E845A2"/>
    <w:rsid w:val="00E8589D"/>
    <w:rsid w:val="00E85CBE"/>
    <w:rsid w:val="00E86196"/>
    <w:rsid w:val="00E86309"/>
    <w:rsid w:val="00E86E6A"/>
    <w:rsid w:val="00E8791B"/>
    <w:rsid w:val="00E90A97"/>
    <w:rsid w:val="00E90E74"/>
    <w:rsid w:val="00E90FB4"/>
    <w:rsid w:val="00E92A04"/>
    <w:rsid w:val="00E93570"/>
    <w:rsid w:val="00E94D34"/>
    <w:rsid w:val="00E9526C"/>
    <w:rsid w:val="00E958DB"/>
    <w:rsid w:val="00E96602"/>
    <w:rsid w:val="00E96AF4"/>
    <w:rsid w:val="00E9744D"/>
    <w:rsid w:val="00EA112B"/>
    <w:rsid w:val="00EA1458"/>
    <w:rsid w:val="00EA1FE0"/>
    <w:rsid w:val="00EA209C"/>
    <w:rsid w:val="00EA3D6B"/>
    <w:rsid w:val="00EA695F"/>
    <w:rsid w:val="00EA6B52"/>
    <w:rsid w:val="00EA6CE1"/>
    <w:rsid w:val="00EA77A5"/>
    <w:rsid w:val="00EB0362"/>
    <w:rsid w:val="00EB0507"/>
    <w:rsid w:val="00EB0DA0"/>
    <w:rsid w:val="00EB0EFC"/>
    <w:rsid w:val="00EB1356"/>
    <w:rsid w:val="00EB15DC"/>
    <w:rsid w:val="00EB31DF"/>
    <w:rsid w:val="00EB43A9"/>
    <w:rsid w:val="00EB4513"/>
    <w:rsid w:val="00EB595F"/>
    <w:rsid w:val="00EB6320"/>
    <w:rsid w:val="00EC021F"/>
    <w:rsid w:val="00EC0BA5"/>
    <w:rsid w:val="00EC0D3D"/>
    <w:rsid w:val="00EC1F16"/>
    <w:rsid w:val="00EC396C"/>
    <w:rsid w:val="00EC3CBD"/>
    <w:rsid w:val="00EC3F5C"/>
    <w:rsid w:val="00EC41C4"/>
    <w:rsid w:val="00EC446F"/>
    <w:rsid w:val="00EC44A3"/>
    <w:rsid w:val="00EC48B0"/>
    <w:rsid w:val="00EC51A2"/>
    <w:rsid w:val="00EC5B64"/>
    <w:rsid w:val="00EC5DA9"/>
    <w:rsid w:val="00EC6D94"/>
    <w:rsid w:val="00EC77F8"/>
    <w:rsid w:val="00EC7815"/>
    <w:rsid w:val="00EC7CD5"/>
    <w:rsid w:val="00ED1245"/>
    <w:rsid w:val="00ED1CF6"/>
    <w:rsid w:val="00ED4896"/>
    <w:rsid w:val="00ED49F2"/>
    <w:rsid w:val="00ED507D"/>
    <w:rsid w:val="00ED71C5"/>
    <w:rsid w:val="00EE0090"/>
    <w:rsid w:val="00EE0496"/>
    <w:rsid w:val="00EE0BDA"/>
    <w:rsid w:val="00EE1286"/>
    <w:rsid w:val="00EE129E"/>
    <w:rsid w:val="00EE1DBE"/>
    <w:rsid w:val="00EE1E1C"/>
    <w:rsid w:val="00EE26C8"/>
    <w:rsid w:val="00EE3096"/>
    <w:rsid w:val="00EE3896"/>
    <w:rsid w:val="00EE3DE1"/>
    <w:rsid w:val="00EE5099"/>
    <w:rsid w:val="00EE6105"/>
    <w:rsid w:val="00EE6339"/>
    <w:rsid w:val="00EE69E2"/>
    <w:rsid w:val="00EE6FCA"/>
    <w:rsid w:val="00EE7CFF"/>
    <w:rsid w:val="00EF0D6C"/>
    <w:rsid w:val="00EF1286"/>
    <w:rsid w:val="00EF1E4A"/>
    <w:rsid w:val="00EF33CB"/>
    <w:rsid w:val="00EF3F51"/>
    <w:rsid w:val="00EF725D"/>
    <w:rsid w:val="00EF7A3C"/>
    <w:rsid w:val="00EF7BDE"/>
    <w:rsid w:val="00F000CC"/>
    <w:rsid w:val="00F00969"/>
    <w:rsid w:val="00F018A9"/>
    <w:rsid w:val="00F01A68"/>
    <w:rsid w:val="00F01E1E"/>
    <w:rsid w:val="00F0229E"/>
    <w:rsid w:val="00F02C5B"/>
    <w:rsid w:val="00F02D26"/>
    <w:rsid w:val="00F048FB"/>
    <w:rsid w:val="00F04956"/>
    <w:rsid w:val="00F053BA"/>
    <w:rsid w:val="00F05CDD"/>
    <w:rsid w:val="00F06100"/>
    <w:rsid w:val="00F06FFB"/>
    <w:rsid w:val="00F07098"/>
    <w:rsid w:val="00F070A0"/>
    <w:rsid w:val="00F0745E"/>
    <w:rsid w:val="00F07A50"/>
    <w:rsid w:val="00F10EB5"/>
    <w:rsid w:val="00F1168D"/>
    <w:rsid w:val="00F11BA0"/>
    <w:rsid w:val="00F1235B"/>
    <w:rsid w:val="00F12A02"/>
    <w:rsid w:val="00F13887"/>
    <w:rsid w:val="00F13A57"/>
    <w:rsid w:val="00F14A08"/>
    <w:rsid w:val="00F152AB"/>
    <w:rsid w:val="00F15497"/>
    <w:rsid w:val="00F166B0"/>
    <w:rsid w:val="00F206B2"/>
    <w:rsid w:val="00F20BA4"/>
    <w:rsid w:val="00F22377"/>
    <w:rsid w:val="00F232BA"/>
    <w:rsid w:val="00F23E2B"/>
    <w:rsid w:val="00F24597"/>
    <w:rsid w:val="00F24AF7"/>
    <w:rsid w:val="00F25384"/>
    <w:rsid w:val="00F26173"/>
    <w:rsid w:val="00F2620E"/>
    <w:rsid w:val="00F2733E"/>
    <w:rsid w:val="00F27836"/>
    <w:rsid w:val="00F303DC"/>
    <w:rsid w:val="00F3111D"/>
    <w:rsid w:val="00F32D28"/>
    <w:rsid w:val="00F3312F"/>
    <w:rsid w:val="00F3331F"/>
    <w:rsid w:val="00F335D9"/>
    <w:rsid w:val="00F3421B"/>
    <w:rsid w:val="00F34515"/>
    <w:rsid w:val="00F35495"/>
    <w:rsid w:val="00F3567A"/>
    <w:rsid w:val="00F35ED2"/>
    <w:rsid w:val="00F36198"/>
    <w:rsid w:val="00F3643C"/>
    <w:rsid w:val="00F36F50"/>
    <w:rsid w:val="00F37307"/>
    <w:rsid w:val="00F37532"/>
    <w:rsid w:val="00F402E6"/>
    <w:rsid w:val="00F4120B"/>
    <w:rsid w:val="00F41845"/>
    <w:rsid w:val="00F41A2D"/>
    <w:rsid w:val="00F42758"/>
    <w:rsid w:val="00F428BE"/>
    <w:rsid w:val="00F437DF"/>
    <w:rsid w:val="00F4384F"/>
    <w:rsid w:val="00F4467A"/>
    <w:rsid w:val="00F449E9"/>
    <w:rsid w:val="00F45B07"/>
    <w:rsid w:val="00F47410"/>
    <w:rsid w:val="00F47F1C"/>
    <w:rsid w:val="00F503CA"/>
    <w:rsid w:val="00F50E79"/>
    <w:rsid w:val="00F51553"/>
    <w:rsid w:val="00F52F6F"/>
    <w:rsid w:val="00F53939"/>
    <w:rsid w:val="00F53DD8"/>
    <w:rsid w:val="00F54603"/>
    <w:rsid w:val="00F55958"/>
    <w:rsid w:val="00F55E63"/>
    <w:rsid w:val="00F5606C"/>
    <w:rsid w:val="00F56701"/>
    <w:rsid w:val="00F56B64"/>
    <w:rsid w:val="00F56DB8"/>
    <w:rsid w:val="00F60DBD"/>
    <w:rsid w:val="00F61252"/>
    <w:rsid w:val="00F6184E"/>
    <w:rsid w:val="00F61AE9"/>
    <w:rsid w:val="00F622AD"/>
    <w:rsid w:val="00F627A5"/>
    <w:rsid w:val="00F636A4"/>
    <w:rsid w:val="00F63F4E"/>
    <w:rsid w:val="00F64924"/>
    <w:rsid w:val="00F64C80"/>
    <w:rsid w:val="00F64FBB"/>
    <w:rsid w:val="00F65851"/>
    <w:rsid w:val="00F6619B"/>
    <w:rsid w:val="00F661E3"/>
    <w:rsid w:val="00F664CC"/>
    <w:rsid w:val="00F66D7C"/>
    <w:rsid w:val="00F67188"/>
    <w:rsid w:val="00F7085E"/>
    <w:rsid w:val="00F70D1C"/>
    <w:rsid w:val="00F71786"/>
    <w:rsid w:val="00F717A9"/>
    <w:rsid w:val="00F71C99"/>
    <w:rsid w:val="00F71F41"/>
    <w:rsid w:val="00F721C7"/>
    <w:rsid w:val="00F72971"/>
    <w:rsid w:val="00F72B4D"/>
    <w:rsid w:val="00F72D9C"/>
    <w:rsid w:val="00F72DBF"/>
    <w:rsid w:val="00F73573"/>
    <w:rsid w:val="00F73B05"/>
    <w:rsid w:val="00F73ED9"/>
    <w:rsid w:val="00F73EEB"/>
    <w:rsid w:val="00F74772"/>
    <w:rsid w:val="00F74D70"/>
    <w:rsid w:val="00F75DD5"/>
    <w:rsid w:val="00F764FA"/>
    <w:rsid w:val="00F77296"/>
    <w:rsid w:val="00F772A0"/>
    <w:rsid w:val="00F776F9"/>
    <w:rsid w:val="00F77C05"/>
    <w:rsid w:val="00F77F3F"/>
    <w:rsid w:val="00F77FF5"/>
    <w:rsid w:val="00F80A47"/>
    <w:rsid w:val="00F80F89"/>
    <w:rsid w:val="00F81F87"/>
    <w:rsid w:val="00F8238B"/>
    <w:rsid w:val="00F82746"/>
    <w:rsid w:val="00F833ED"/>
    <w:rsid w:val="00F83BD1"/>
    <w:rsid w:val="00F84ADF"/>
    <w:rsid w:val="00F856EC"/>
    <w:rsid w:val="00F864E8"/>
    <w:rsid w:val="00F908BB"/>
    <w:rsid w:val="00F90D67"/>
    <w:rsid w:val="00F90E48"/>
    <w:rsid w:val="00F92394"/>
    <w:rsid w:val="00F92F0B"/>
    <w:rsid w:val="00F940C3"/>
    <w:rsid w:val="00F944F2"/>
    <w:rsid w:val="00F955B8"/>
    <w:rsid w:val="00F95622"/>
    <w:rsid w:val="00F95FF6"/>
    <w:rsid w:val="00F968C8"/>
    <w:rsid w:val="00F96965"/>
    <w:rsid w:val="00F97413"/>
    <w:rsid w:val="00F97907"/>
    <w:rsid w:val="00F97A8E"/>
    <w:rsid w:val="00F97BE6"/>
    <w:rsid w:val="00FA009C"/>
    <w:rsid w:val="00FA02F8"/>
    <w:rsid w:val="00FA221B"/>
    <w:rsid w:val="00FA3721"/>
    <w:rsid w:val="00FA5C8A"/>
    <w:rsid w:val="00FA5EEF"/>
    <w:rsid w:val="00FA634E"/>
    <w:rsid w:val="00FA6E7C"/>
    <w:rsid w:val="00FA7C0A"/>
    <w:rsid w:val="00FB04CC"/>
    <w:rsid w:val="00FB0BBC"/>
    <w:rsid w:val="00FB2B9D"/>
    <w:rsid w:val="00FB48E9"/>
    <w:rsid w:val="00FB5AC1"/>
    <w:rsid w:val="00FB64AB"/>
    <w:rsid w:val="00FB6F9F"/>
    <w:rsid w:val="00FC112B"/>
    <w:rsid w:val="00FC13F8"/>
    <w:rsid w:val="00FC4237"/>
    <w:rsid w:val="00FC48E9"/>
    <w:rsid w:val="00FC4E54"/>
    <w:rsid w:val="00FC51BF"/>
    <w:rsid w:val="00FC5597"/>
    <w:rsid w:val="00FC565D"/>
    <w:rsid w:val="00FC6FA0"/>
    <w:rsid w:val="00FC7288"/>
    <w:rsid w:val="00FC78D9"/>
    <w:rsid w:val="00FC79DD"/>
    <w:rsid w:val="00FD1168"/>
    <w:rsid w:val="00FD1D37"/>
    <w:rsid w:val="00FD3805"/>
    <w:rsid w:val="00FD3821"/>
    <w:rsid w:val="00FD3C2A"/>
    <w:rsid w:val="00FD4F12"/>
    <w:rsid w:val="00FD537E"/>
    <w:rsid w:val="00FD6446"/>
    <w:rsid w:val="00FD6E4E"/>
    <w:rsid w:val="00FE3329"/>
    <w:rsid w:val="00FE3E57"/>
    <w:rsid w:val="00FE5491"/>
    <w:rsid w:val="00FE54AB"/>
    <w:rsid w:val="00FE5EEA"/>
    <w:rsid w:val="00FE6536"/>
    <w:rsid w:val="00FE67A4"/>
    <w:rsid w:val="00FE6D48"/>
    <w:rsid w:val="00FE7259"/>
    <w:rsid w:val="00FE7AA5"/>
    <w:rsid w:val="00FE7E92"/>
    <w:rsid w:val="00FF0754"/>
    <w:rsid w:val="00FF0A56"/>
    <w:rsid w:val="00FF10ED"/>
    <w:rsid w:val="00FF17BE"/>
    <w:rsid w:val="00FF18A8"/>
    <w:rsid w:val="00FF1B49"/>
    <w:rsid w:val="00FF252A"/>
    <w:rsid w:val="00FF2818"/>
    <w:rsid w:val="00FF2F75"/>
    <w:rsid w:val="00FF3161"/>
    <w:rsid w:val="00FF3CB6"/>
    <w:rsid w:val="00FF3D21"/>
    <w:rsid w:val="00FF4D41"/>
    <w:rsid w:val="00FF4D98"/>
    <w:rsid w:val="00FF59C6"/>
    <w:rsid w:val="00FF6EF3"/>
    <w:rsid w:val="00FF7D7E"/>
    <w:rsid w:val="00FF7E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8DB1834"/>
  <w14:defaultImageDpi w14:val="330"/>
  <w15:docId w15:val="{A8453027-2D23-4C51-9D90-8FE18F0D7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uiPriority="7" w:qFormat="1"/>
    <w:lsdException w:name="heading 3" w:uiPriority="8" w:qFormat="1"/>
    <w:lsdException w:name="heading 4" w:semiHidden="1" w:uiPriority="9" w:unhideWhenUsed="1" w:qFormat="1"/>
    <w:lsdException w:name="heading 5" w:semiHidden="1" w:uiPriority="10" w:unhideWhenUsed="1" w:qFormat="1"/>
    <w:lsdException w:name="heading 6" w:semiHidden="1" w:uiPriority="11" w:unhideWhenUsed="1" w:qFormat="1"/>
    <w:lsdException w:name="heading 7" w:semiHidden="1" w:uiPriority="6" w:unhideWhenUsed="1" w:qFormat="1"/>
    <w:lsdException w:name="heading 8" w:semiHidden="1" w:uiPriority="12" w:unhideWhenUsed="1" w:qFormat="1"/>
    <w:lsdException w:name="heading 9" w:semiHidden="1" w:uiPriority="1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2D7E7D"/>
    <w:pPr>
      <w:spacing w:before="240" w:after="120" w:line="240" w:lineRule="atLeast"/>
    </w:pPr>
    <w:rPr>
      <w:sz w:val="20"/>
    </w:rPr>
  </w:style>
  <w:style w:type="paragraph" w:styleId="Heading1">
    <w:name w:val="heading 1"/>
    <w:next w:val="BodyText"/>
    <w:link w:val="Heading1Char"/>
    <w:uiPriority w:val="5"/>
    <w:qFormat/>
    <w:rsid w:val="008C7011"/>
    <w:pPr>
      <w:keepNext/>
      <w:keepLines/>
      <w:numPr>
        <w:numId w:val="12"/>
      </w:numPr>
      <w:tabs>
        <w:tab w:val="left" w:pos="0"/>
      </w:tabs>
      <w:spacing w:after="460" w:line="240" w:lineRule="auto"/>
      <w:outlineLvl w:val="0"/>
    </w:pPr>
    <w:rPr>
      <w:rFonts w:asciiTheme="majorHAnsi" w:eastAsiaTheme="majorEastAsia" w:hAnsiTheme="majorHAnsi" w:cstheme="majorBidi"/>
      <w:b/>
      <w:bCs/>
      <w:sz w:val="40"/>
      <w:szCs w:val="40"/>
    </w:rPr>
  </w:style>
  <w:style w:type="paragraph" w:styleId="Heading2">
    <w:name w:val="heading 2"/>
    <w:basedOn w:val="Heading1"/>
    <w:next w:val="BodyText"/>
    <w:link w:val="Heading2Char"/>
    <w:uiPriority w:val="5"/>
    <w:qFormat/>
    <w:rsid w:val="00231D4A"/>
    <w:pPr>
      <w:numPr>
        <w:ilvl w:val="1"/>
      </w:numPr>
      <w:spacing w:before="480" w:after="240"/>
      <w:outlineLvl w:val="1"/>
    </w:pPr>
    <w:rPr>
      <w:b w:val="0"/>
      <w:bCs w:val="0"/>
      <w:color w:val="1C4483" w:themeColor="accent1"/>
      <w:spacing w:val="2"/>
      <w:sz w:val="34"/>
      <w:szCs w:val="32"/>
    </w:rPr>
  </w:style>
  <w:style w:type="paragraph" w:styleId="Heading3">
    <w:name w:val="heading 3"/>
    <w:basedOn w:val="Heading2"/>
    <w:next w:val="BodyText"/>
    <w:link w:val="Heading3Char"/>
    <w:uiPriority w:val="5"/>
    <w:qFormat/>
    <w:rsid w:val="00231D4A"/>
    <w:pPr>
      <w:numPr>
        <w:ilvl w:val="2"/>
      </w:numPr>
      <w:tabs>
        <w:tab w:val="clear" w:pos="0"/>
      </w:tabs>
      <w:outlineLvl w:val="2"/>
    </w:pPr>
    <w:rPr>
      <w:bCs/>
      <w:sz w:val="30"/>
      <w:szCs w:val="28"/>
    </w:rPr>
  </w:style>
  <w:style w:type="paragraph" w:styleId="Heading4">
    <w:name w:val="heading 4"/>
    <w:basedOn w:val="Heading3"/>
    <w:next w:val="BodyText"/>
    <w:link w:val="Heading4Char"/>
    <w:uiPriority w:val="6"/>
    <w:qFormat/>
    <w:rsid w:val="00231D4A"/>
    <w:pPr>
      <w:numPr>
        <w:ilvl w:val="3"/>
      </w:numPr>
      <w:spacing w:before="360"/>
      <w:outlineLvl w:val="3"/>
    </w:pPr>
    <w:rPr>
      <w:bCs w:val="0"/>
      <w:iCs/>
      <w:color w:val="00A2E2" w:themeColor="accent2"/>
      <w:sz w:val="28"/>
    </w:rPr>
  </w:style>
  <w:style w:type="paragraph" w:styleId="Heading5">
    <w:name w:val="heading 5"/>
    <w:basedOn w:val="Heading4"/>
    <w:next w:val="BodyText"/>
    <w:link w:val="Heading5Char"/>
    <w:uiPriority w:val="6"/>
    <w:qFormat/>
    <w:rsid w:val="00231D4A"/>
    <w:pPr>
      <w:numPr>
        <w:ilvl w:val="4"/>
      </w:numPr>
      <w:outlineLvl w:val="4"/>
    </w:pPr>
    <w:rPr>
      <w:rFonts w:cstheme="minorHAnsi"/>
      <w:color w:val="1C4483" w:themeColor="accent1"/>
      <w:sz w:val="26"/>
      <w:szCs w:val="24"/>
    </w:rPr>
  </w:style>
  <w:style w:type="paragraph" w:styleId="Heading6">
    <w:name w:val="heading 6"/>
    <w:basedOn w:val="Heading5"/>
    <w:next w:val="BodyText"/>
    <w:link w:val="Heading6Char"/>
    <w:uiPriority w:val="6"/>
    <w:qFormat/>
    <w:rsid w:val="00231D4A"/>
    <w:pPr>
      <w:numPr>
        <w:ilvl w:val="5"/>
      </w:numPr>
      <w:outlineLvl w:val="5"/>
    </w:pPr>
    <w:rPr>
      <w:iCs w:val="0"/>
      <w:color w:val="00A2E2" w:themeColor="accent2"/>
      <w:sz w:val="24"/>
      <w:szCs w:val="22"/>
    </w:rPr>
  </w:style>
  <w:style w:type="paragraph" w:styleId="Heading7">
    <w:name w:val="heading 7"/>
    <w:basedOn w:val="Heading1"/>
    <w:next w:val="BodyText"/>
    <w:link w:val="Heading7Char"/>
    <w:uiPriority w:val="6"/>
    <w:qFormat/>
    <w:rsid w:val="00231D4A"/>
    <w:pPr>
      <w:numPr>
        <w:numId w:val="0"/>
      </w:numPr>
      <w:tabs>
        <w:tab w:val="left" w:pos="2552"/>
      </w:tabs>
      <w:spacing w:before="360" w:after="240"/>
      <w:outlineLvl w:val="6"/>
    </w:pPr>
    <w:rPr>
      <w:iCs/>
      <w:color w:val="25282A" w:themeColor="text2"/>
      <w:sz w:val="22"/>
    </w:rPr>
  </w:style>
  <w:style w:type="paragraph" w:styleId="Heading8">
    <w:name w:val="heading 8"/>
    <w:basedOn w:val="Heading7"/>
    <w:next w:val="BodyText"/>
    <w:link w:val="Heading8Char"/>
    <w:uiPriority w:val="10"/>
    <w:semiHidden/>
    <w:qFormat/>
    <w:rsid w:val="00231D4A"/>
    <w:pPr>
      <w:numPr>
        <w:ilvl w:val="4"/>
      </w:numPr>
      <w:tabs>
        <w:tab w:val="clear" w:pos="2552"/>
      </w:tabs>
      <w:spacing w:before="480"/>
      <w:outlineLvl w:val="7"/>
    </w:pPr>
    <w:rPr>
      <w:sz w:val="36"/>
      <w:szCs w:val="20"/>
    </w:rPr>
  </w:style>
  <w:style w:type="paragraph" w:styleId="Heading9">
    <w:name w:val="heading 9"/>
    <w:basedOn w:val="Heading8"/>
    <w:next w:val="BodyText"/>
    <w:link w:val="Heading9Char"/>
    <w:uiPriority w:val="10"/>
    <w:semiHidden/>
    <w:qFormat/>
    <w:rsid w:val="00231D4A"/>
    <w:pPr>
      <w:numPr>
        <w:ilvl w:val="0"/>
      </w:numPr>
      <w:outlineLvl w:val="8"/>
    </w:pPr>
    <w:rPr>
      <w:iCs w:val="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8C7011"/>
    <w:rPr>
      <w:rFonts w:asciiTheme="majorHAnsi" w:eastAsiaTheme="majorEastAsia" w:hAnsiTheme="majorHAnsi" w:cstheme="majorBidi"/>
      <w:b/>
      <w:bCs/>
      <w:sz w:val="40"/>
      <w:szCs w:val="40"/>
    </w:rPr>
  </w:style>
  <w:style w:type="character" w:customStyle="1" w:styleId="Heading2Char">
    <w:name w:val="Heading 2 Char"/>
    <w:basedOn w:val="DefaultParagraphFont"/>
    <w:link w:val="Heading2"/>
    <w:uiPriority w:val="5"/>
    <w:rsid w:val="00231D4A"/>
    <w:rPr>
      <w:rFonts w:asciiTheme="majorHAnsi" w:eastAsiaTheme="majorEastAsia" w:hAnsiTheme="majorHAnsi" w:cstheme="majorBidi"/>
      <w:color w:val="1C4483" w:themeColor="accent1"/>
      <w:spacing w:val="2"/>
      <w:sz w:val="34"/>
      <w:szCs w:val="32"/>
    </w:rPr>
  </w:style>
  <w:style w:type="character" w:customStyle="1" w:styleId="Heading3Char">
    <w:name w:val="Heading 3 Char"/>
    <w:basedOn w:val="DefaultParagraphFont"/>
    <w:link w:val="Heading3"/>
    <w:uiPriority w:val="5"/>
    <w:rsid w:val="00231D4A"/>
    <w:rPr>
      <w:rFonts w:asciiTheme="majorHAnsi" w:eastAsiaTheme="majorEastAsia" w:hAnsiTheme="majorHAnsi" w:cstheme="majorBidi"/>
      <w:bCs/>
      <w:color w:val="1C4483" w:themeColor="accent1"/>
      <w:spacing w:val="2"/>
      <w:sz w:val="30"/>
      <w:szCs w:val="28"/>
    </w:rPr>
  </w:style>
  <w:style w:type="paragraph" w:styleId="Caption">
    <w:name w:val="caption"/>
    <w:basedOn w:val="Normal"/>
    <w:next w:val="Object"/>
    <w:uiPriority w:val="4"/>
    <w:qFormat/>
    <w:rsid w:val="00231D4A"/>
    <w:pPr>
      <w:keepNext/>
      <w:keepLines/>
      <w:spacing w:before="360" w:after="240" w:line="240" w:lineRule="auto"/>
      <w:ind w:left="1418" w:hanging="1418"/>
    </w:pPr>
    <w:rPr>
      <w:bCs/>
      <w:i/>
      <w:color w:val="25282A" w:themeColor="text2"/>
      <w:szCs w:val="20"/>
    </w:rPr>
  </w:style>
  <w:style w:type="paragraph" w:styleId="BodyText">
    <w:name w:val="Body Text"/>
    <w:basedOn w:val="Normal"/>
    <w:link w:val="BodyTextChar"/>
    <w:qFormat/>
    <w:rsid w:val="00231D4A"/>
    <w:pPr>
      <w:keepLines/>
    </w:pPr>
  </w:style>
  <w:style w:type="character" w:customStyle="1" w:styleId="BodyTextChar">
    <w:name w:val="Body Text Char"/>
    <w:basedOn w:val="DefaultParagraphFont"/>
    <w:link w:val="BodyText"/>
    <w:rsid w:val="00231D4A"/>
    <w:rPr>
      <w:sz w:val="20"/>
    </w:rPr>
  </w:style>
  <w:style w:type="paragraph" w:styleId="TOC1">
    <w:name w:val="toc 1"/>
    <w:basedOn w:val="Normal"/>
    <w:next w:val="BodyText"/>
    <w:uiPriority w:val="39"/>
    <w:rsid w:val="008C7011"/>
    <w:pPr>
      <w:keepLines/>
      <w:tabs>
        <w:tab w:val="left" w:pos="851"/>
        <w:tab w:val="right" w:leader="dot" w:pos="9044"/>
      </w:tabs>
      <w:spacing w:after="240"/>
      <w:ind w:left="851" w:right="1701" w:hanging="851"/>
    </w:pPr>
    <w:rPr>
      <w:noProof/>
      <w:color w:val="1C4483" w:themeColor="accent1"/>
      <w:sz w:val="22"/>
    </w:rPr>
  </w:style>
  <w:style w:type="paragraph" w:styleId="TOC2">
    <w:name w:val="toc 2"/>
    <w:basedOn w:val="TOC1"/>
    <w:next w:val="BodyText"/>
    <w:uiPriority w:val="39"/>
    <w:rsid w:val="008C7011"/>
    <w:pPr>
      <w:keepNext/>
      <w:spacing w:before="120" w:after="60"/>
    </w:pPr>
    <w:rPr>
      <w:sz w:val="20"/>
    </w:rPr>
  </w:style>
  <w:style w:type="paragraph" w:styleId="TOC3">
    <w:name w:val="toc 3"/>
    <w:basedOn w:val="TOC2"/>
    <w:next w:val="BodyText"/>
    <w:uiPriority w:val="39"/>
    <w:rsid w:val="008C7011"/>
    <w:pPr>
      <w:keepNext w:val="0"/>
      <w:tabs>
        <w:tab w:val="clear" w:pos="851"/>
        <w:tab w:val="left" w:pos="1985"/>
      </w:tabs>
      <w:spacing w:before="60"/>
      <w:ind w:left="1985" w:hanging="1134"/>
    </w:pPr>
    <w:rPr>
      <w:color w:val="auto"/>
    </w:rPr>
  </w:style>
  <w:style w:type="paragraph" w:styleId="TOC4">
    <w:name w:val="toc 4"/>
    <w:basedOn w:val="TOC1"/>
    <w:next w:val="BodyText"/>
    <w:uiPriority w:val="39"/>
    <w:rsid w:val="008C7011"/>
    <w:pPr>
      <w:tabs>
        <w:tab w:val="left" w:pos="1985"/>
      </w:tabs>
      <w:spacing w:before="20" w:after="20"/>
      <w:ind w:left="1985" w:hanging="1134"/>
    </w:pPr>
    <w:rPr>
      <w:color w:val="808080" w:themeColor="background1" w:themeShade="80"/>
    </w:rPr>
  </w:style>
  <w:style w:type="paragraph" w:styleId="TOC5">
    <w:name w:val="toc 5"/>
    <w:basedOn w:val="TOC2"/>
    <w:next w:val="BodyText"/>
    <w:uiPriority w:val="39"/>
    <w:rsid w:val="008C7011"/>
    <w:pPr>
      <w:tabs>
        <w:tab w:val="clear" w:pos="851"/>
      </w:tabs>
      <w:spacing w:before="240" w:after="120"/>
      <w:ind w:left="0" w:firstLine="0"/>
    </w:pPr>
    <w:rPr>
      <w:sz w:val="22"/>
    </w:rPr>
  </w:style>
  <w:style w:type="paragraph" w:styleId="TOC6">
    <w:name w:val="toc 6"/>
    <w:basedOn w:val="TOC3"/>
    <w:next w:val="BodyText"/>
    <w:uiPriority w:val="39"/>
    <w:rsid w:val="008C7011"/>
    <w:pPr>
      <w:tabs>
        <w:tab w:val="clear" w:pos="1985"/>
      </w:tabs>
    </w:pPr>
  </w:style>
  <w:style w:type="character" w:customStyle="1" w:styleId="Heading4Char">
    <w:name w:val="Heading 4 Char"/>
    <w:basedOn w:val="DefaultParagraphFont"/>
    <w:link w:val="Heading4"/>
    <w:uiPriority w:val="6"/>
    <w:rsid w:val="00231D4A"/>
    <w:rPr>
      <w:rFonts w:asciiTheme="majorHAnsi" w:eastAsiaTheme="majorEastAsia" w:hAnsiTheme="majorHAnsi" w:cstheme="majorBidi"/>
      <w:iCs/>
      <w:color w:val="00A2E2" w:themeColor="accent2"/>
      <w:spacing w:val="2"/>
      <w:sz w:val="28"/>
      <w:szCs w:val="28"/>
    </w:rPr>
  </w:style>
  <w:style w:type="paragraph" w:styleId="TOC7">
    <w:name w:val="toc 7"/>
    <w:basedOn w:val="TOC1"/>
    <w:next w:val="BodyText"/>
    <w:uiPriority w:val="39"/>
    <w:rsid w:val="008C7011"/>
    <w:pPr>
      <w:tabs>
        <w:tab w:val="clear" w:pos="851"/>
      </w:tabs>
      <w:spacing w:before="40" w:after="20"/>
      <w:ind w:left="1985" w:firstLine="0"/>
    </w:pPr>
  </w:style>
  <w:style w:type="character" w:customStyle="1" w:styleId="Heading5Char">
    <w:name w:val="Heading 5 Char"/>
    <w:basedOn w:val="DefaultParagraphFont"/>
    <w:link w:val="Heading5"/>
    <w:uiPriority w:val="6"/>
    <w:rsid w:val="00231D4A"/>
    <w:rPr>
      <w:rFonts w:asciiTheme="majorHAnsi" w:eastAsiaTheme="majorEastAsia" w:hAnsiTheme="majorHAnsi" w:cstheme="minorHAnsi"/>
      <w:iCs/>
      <w:color w:val="1C4483" w:themeColor="accent1"/>
      <w:spacing w:val="2"/>
      <w:sz w:val="26"/>
      <w:szCs w:val="24"/>
    </w:rPr>
  </w:style>
  <w:style w:type="paragraph" w:styleId="TOC8">
    <w:name w:val="toc 8"/>
    <w:basedOn w:val="TOC2"/>
    <w:next w:val="BodyText"/>
    <w:uiPriority w:val="39"/>
    <w:rsid w:val="008C7011"/>
    <w:pPr>
      <w:tabs>
        <w:tab w:val="clear" w:pos="851"/>
      </w:tabs>
      <w:spacing w:before="20" w:after="20"/>
      <w:ind w:left="2836"/>
    </w:pPr>
    <w:rPr>
      <w:color w:val="808080" w:themeColor="background1" w:themeShade="80"/>
    </w:rPr>
  </w:style>
  <w:style w:type="character" w:customStyle="1" w:styleId="Heading6Char">
    <w:name w:val="Heading 6 Char"/>
    <w:basedOn w:val="DefaultParagraphFont"/>
    <w:link w:val="Heading6"/>
    <w:uiPriority w:val="6"/>
    <w:rsid w:val="00231D4A"/>
    <w:rPr>
      <w:rFonts w:asciiTheme="majorHAnsi" w:eastAsiaTheme="majorEastAsia" w:hAnsiTheme="majorHAnsi" w:cstheme="minorHAnsi"/>
      <w:color w:val="00A2E2" w:themeColor="accent2"/>
      <w:spacing w:val="2"/>
      <w:sz w:val="24"/>
    </w:rPr>
  </w:style>
  <w:style w:type="paragraph" w:styleId="TOC9">
    <w:name w:val="toc 9"/>
    <w:basedOn w:val="TOC3"/>
    <w:next w:val="BodyText"/>
    <w:uiPriority w:val="39"/>
    <w:rsid w:val="008C7011"/>
  </w:style>
  <w:style w:type="paragraph" w:styleId="TOCHeading">
    <w:name w:val="TOC Heading"/>
    <w:basedOn w:val="Heading1NoNumber"/>
    <w:next w:val="BodyText"/>
    <w:uiPriority w:val="39"/>
    <w:qFormat/>
    <w:rsid w:val="008C7011"/>
    <w:pPr>
      <w:outlineLvl w:val="9"/>
    </w:pPr>
  </w:style>
  <w:style w:type="paragraph" w:customStyle="1" w:styleId="BodyIndent2">
    <w:name w:val="Body Indent 2"/>
    <w:basedOn w:val="BodyBullet2"/>
    <w:uiPriority w:val="3"/>
    <w:qFormat/>
    <w:rsid w:val="00231D4A"/>
    <w:pPr>
      <w:numPr>
        <w:ilvl w:val="0"/>
        <w:numId w:val="0"/>
      </w:numPr>
      <w:ind w:left="680"/>
    </w:pPr>
  </w:style>
  <w:style w:type="paragraph" w:customStyle="1" w:styleId="BodyIndent3">
    <w:name w:val="Body Indent 3"/>
    <w:basedOn w:val="BodyBullet3"/>
    <w:uiPriority w:val="3"/>
    <w:qFormat/>
    <w:rsid w:val="00231D4A"/>
    <w:pPr>
      <w:numPr>
        <w:ilvl w:val="0"/>
        <w:numId w:val="0"/>
      </w:numPr>
      <w:ind w:left="1021"/>
    </w:pPr>
  </w:style>
  <w:style w:type="character" w:styleId="EndnoteReference">
    <w:name w:val="endnote reference"/>
    <w:basedOn w:val="DefaultParagraphFont"/>
    <w:uiPriority w:val="99"/>
    <w:qFormat/>
    <w:rsid w:val="00231D4A"/>
    <w:rPr>
      <w:vertAlign w:val="superscript"/>
    </w:rPr>
  </w:style>
  <w:style w:type="paragraph" w:styleId="ListBullet">
    <w:name w:val="List Bullet"/>
    <w:basedOn w:val="BodyText"/>
    <w:uiPriority w:val="99"/>
    <w:semiHidden/>
    <w:rsid w:val="00231D4A"/>
    <w:pPr>
      <w:numPr>
        <w:numId w:val="5"/>
      </w:numPr>
      <w:spacing w:before="120"/>
      <w:contextualSpacing/>
    </w:pPr>
  </w:style>
  <w:style w:type="table" w:styleId="TableGrid">
    <w:name w:val="Table Grid"/>
    <w:basedOn w:val="TableNormal"/>
    <w:uiPriority w:val="59"/>
    <w:rsid w:val="00231D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Caption"/>
    <w:next w:val="BodyText"/>
    <w:uiPriority w:val="9"/>
    <w:qFormat/>
    <w:rsid w:val="00231D4A"/>
    <w:pPr>
      <w:keepNext w:val="0"/>
      <w:keepLines w:val="0"/>
      <w:spacing w:before="120" w:after="360"/>
      <w:ind w:left="0" w:firstLine="0"/>
    </w:pPr>
    <w:rPr>
      <w:color w:val="808080" w:themeColor="background1" w:themeShade="80"/>
      <w:sz w:val="18"/>
      <w:szCs w:val="18"/>
    </w:rPr>
  </w:style>
  <w:style w:type="paragraph" w:styleId="ListBullet2">
    <w:name w:val="List Bullet 2"/>
    <w:basedOn w:val="ListBullet"/>
    <w:uiPriority w:val="99"/>
    <w:semiHidden/>
    <w:rsid w:val="00231D4A"/>
    <w:pPr>
      <w:numPr>
        <w:ilvl w:val="1"/>
      </w:numPr>
    </w:pPr>
  </w:style>
  <w:style w:type="paragraph" w:customStyle="1" w:styleId="TableText">
    <w:name w:val="Table Text"/>
    <w:basedOn w:val="Normal"/>
    <w:uiPriority w:val="2"/>
    <w:qFormat/>
    <w:rsid w:val="00231D4A"/>
    <w:pPr>
      <w:numPr>
        <w:numId w:val="10"/>
      </w:numPr>
      <w:spacing w:before="60" w:after="60" w:line="240" w:lineRule="auto"/>
    </w:pPr>
    <w:rPr>
      <w:sz w:val="18"/>
      <w:szCs w:val="20"/>
    </w:rPr>
  </w:style>
  <w:style w:type="paragraph" w:styleId="EndnoteText">
    <w:name w:val="endnote text"/>
    <w:basedOn w:val="Normal"/>
    <w:link w:val="EndnoteTextChar"/>
    <w:uiPriority w:val="99"/>
    <w:qFormat/>
    <w:rsid w:val="00231D4A"/>
    <w:pPr>
      <w:spacing w:before="60" w:after="60" w:line="240" w:lineRule="auto"/>
      <w:ind w:left="340" w:hanging="340"/>
    </w:pPr>
    <w:rPr>
      <w:sz w:val="18"/>
      <w:szCs w:val="18"/>
    </w:rPr>
  </w:style>
  <w:style w:type="paragraph" w:styleId="ListBullet3">
    <w:name w:val="List Bullet 3"/>
    <w:basedOn w:val="ListBullet2"/>
    <w:uiPriority w:val="99"/>
    <w:semiHidden/>
    <w:rsid w:val="00231D4A"/>
    <w:pPr>
      <w:numPr>
        <w:ilvl w:val="2"/>
      </w:numPr>
    </w:pPr>
  </w:style>
  <w:style w:type="character" w:customStyle="1" w:styleId="EndnoteTextChar">
    <w:name w:val="Endnote Text Char"/>
    <w:basedOn w:val="DefaultParagraphFont"/>
    <w:link w:val="EndnoteText"/>
    <w:uiPriority w:val="99"/>
    <w:rsid w:val="00231D4A"/>
    <w:rPr>
      <w:sz w:val="18"/>
      <w:szCs w:val="18"/>
    </w:rPr>
  </w:style>
  <w:style w:type="paragraph" w:styleId="Footer">
    <w:name w:val="footer"/>
    <w:basedOn w:val="Normal"/>
    <w:link w:val="FooterChar"/>
    <w:uiPriority w:val="99"/>
    <w:qFormat/>
    <w:rsid w:val="00231D4A"/>
    <w:pPr>
      <w:spacing w:before="720" w:line="240" w:lineRule="auto"/>
    </w:pPr>
    <w:rPr>
      <w:rFonts w:asciiTheme="majorHAnsi" w:hAnsiTheme="majorHAnsi" w:cstheme="minorHAnsi"/>
      <w:noProof/>
      <w:color w:val="1C4483" w:themeColor="accent1"/>
      <w:sz w:val="18"/>
      <w:szCs w:val="18"/>
    </w:rPr>
  </w:style>
  <w:style w:type="character" w:customStyle="1" w:styleId="FooterChar">
    <w:name w:val="Footer Char"/>
    <w:basedOn w:val="DefaultParagraphFont"/>
    <w:link w:val="Footer"/>
    <w:uiPriority w:val="99"/>
    <w:rsid w:val="00231D4A"/>
    <w:rPr>
      <w:rFonts w:asciiTheme="majorHAnsi" w:hAnsiTheme="majorHAnsi" w:cstheme="minorHAnsi"/>
      <w:noProof/>
      <w:color w:val="1C4483" w:themeColor="accent1"/>
      <w:sz w:val="18"/>
      <w:szCs w:val="18"/>
    </w:rPr>
  </w:style>
  <w:style w:type="character" w:styleId="FootnoteReference">
    <w:name w:val="footnote reference"/>
    <w:basedOn w:val="DefaultParagraphFont"/>
    <w:uiPriority w:val="99"/>
    <w:qFormat/>
    <w:rsid w:val="00231D4A"/>
    <w:rPr>
      <w:vertAlign w:val="superscript"/>
    </w:rPr>
  </w:style>
  <w:style w:type="paragraph" w:styleId="FootnoteText">
    <w:name w:val="footnote text"/>
    <w:basedOn w:val="Normal"/>
    <w:link w:val="FootnoteTextChar"/>
    <w:uiPriority w:val="99"/>
    <w:qFormat/>
    <w:rsid w:val="00231D4A"/>
    <w:pPr>
      <w:spacing w:before="60" w:after="60" w:line="240" w:lineRule="auto"/>
      <w:ind w:left="340" w:hanging="340"/>
    </w:pPr>
    <w:rPr>
      <w:sz w:val="18"/>
      <w:szCs w:val="18"/>
    </w:rPr>
  </w:style>
  <w:style w:type="character" w:customStyle="1" w:styleId="FootnoteTextChar">
    <w:name w:val="Footnote Text Char"/>
    <w:basedOn w:val="DefaultParagraphFont"/>
    <w:link w:val="FootnoteText"/>
    <w:uiPriority w:val="99"/>
    <w:rsid w:val="00231D4A"/>
    <w:rPr>
      <w:sz w:val="18"/>
      <w:szCs w:val="18"/>
    </w:rPr>
  </w:style>
  <w:style w:type="paragraph" w:styleId="Header">
    <w:name w:val="header"/>
    <w:basedOn w:val="Normal"/>
    <w:link w:val="HeaderChar"/>
    <w:uiPriority w:val="99"/>
    <w:qFormat/>
    <w:rsid w:val="00231D4A"/>
    <w:pPr>
      <w:spacing w:before="0" w:after="680" w:line="240" w:lineRule="auto"/>
    </w:pPr>
    <w:rPr>
      <w:rFonts w:ascii="Century Gothic" w:hAnsi="Century Gothic"/>
      <w:color w:val="1C4483" w:themeColor="accent1"/>
      <w:sz w:val="24"/>
      <w:szCs w:val="18"/>
    </w:rPr>
  </w:style>
  <w:style w:type="character" w:customStyle="1" w:styleId="HeaderChar">
    <w:name w:val="Header Char"/>
    <w:basedOn w:val="DefaultParagraphFont"/>
    <w:link w:val="Header"/>
    <w:uiPriority w:val="99"/>
    <w:rsid w:val="00231D4A"/>
    <w:rPr>
      <w:rFonts w:ascii="Century Gothic" w:hAnsi="Century Gothic"/>
      <w:color w:val="1C4483" w:themeColor="accent1"/>
      <w:sz w:val="24"/>
      <w:szCs w:val="18"/>
    </w:rPr>
  </w:style>
  <w:style w:type="character" w:styleId="Hyperlink">
    <w:name w:val="Hyperlink"/>
    <w:basedOn w:val="DefaultParagraphFont"/>
    <w:uiPriority w:val="99"/>
    <w:qFormat/>
    <w:rsid w:val="00231D4A"/>
    <w:rPr>
      <w:color w:val="7F7F7F" w:themeColor="text1" w:themeTint="80"/>
    </w:rPr>
  </w:style>
  <w:style w:type="paragraph" w:styleId="ListNumber">
    <w:name w:val="List Number"/>
    <w:basedOn w:val="BodyText"/>
    <w:uiPriority w:val="99"/>
    <w:semiHidden/>
    <w:rsid w:val="00231D4A"/>
    <w:pPr>
      <w:numPr>
        <w:numId w:val="6"/>
      </w:numPr>
      <w:contextualSpacing/>
    </w:pPr>
  </w:style>
  <w:style w:type="paragraph" w:styleId="ListNumber2">
    <w:name w:val="List Number 2"/>
    <w:basedOn w:val="ListNumber"/>
    <w:uiPriority w:val="99"/>
    <w:semiHidden/>
    <w:rsid w:val="00231D4A"/>
    <w:pPr>
      <w:numPr>
        <w:numId w:val="7"/>
      </w:numPr>
    </w:pPr>
  </w:style>
  <w:style w:type="paragraph" w:styleId="ListNumber3">
    <w:name w:val="List Number 3"/>
    <w:basedOn w:val="List2"/>
    <w:uiPriority w:val="99"/>
    <w:semiHidden/>
    <w:rsid w:val="00231D4A"/>
    <w:pPr>
      <w:numPr>
        <w:numId w:val="8"/>
      </w:numPr>
    </w:pPr>
  </w:style>
  <w:style w:type="character" w:styleId="PageNumber">
    <w:name w:val="page number"/>
    <w:basedOn w:val="DefaultParagraphFont"/>
    <w:uiPriority w:val="99"/>
    <w:semiHidden/>
    <w:rsid w:val="00231D4A"/>
  </w:style>
  <w:style w:type="paragraph" w:styleId="List2">
    <w:name w:val="List 2"/>
    <w:basedOn w:val="Normal"/>
    <w:uiPriority w:val="99"/>
    <w:semiHidden/>
    <w:rsid w:val="00231D4A"/>
    <w:pPr>
      <w:ind w:left="566" w:hanging="283"/>
      <w:contextualSpacing/>
    </w:pPr>
    <w:rPr>
      <w:sz w:val="22"/>
    </w:rPr>
  </w:style>
  <w:style w:type="paragraph" w:styleId="TableofFigures">
    <w:name w:val="table of figures"/>
    <w:basedOn w:val="TOC1"/>
    <w:next w:val="BodyText"/>
    <w:uiPriority w:val="99"/>
    <w:rsid w:val="00231D4A"/>
    <w:pPr>
      <w:spacing w:before="60"/>
      <w:ind w:left="1134" w:hanging="1134"/>
    </w:pPr>
    <w:rPr>
      <w:color w:val="000000" w:themeColor="text1"/>
    </w:rPr>
  </w:style>
  <w:style w:type="character" w:customStyle="1" w:styleId="Heading7Char">
    <w:name w:val="Heading 7 Char"/>
    <w:basedOn w:val="DefaultParagraphFont"/>
    <w:link w:val="Heading7"/>
    <w:uiPriority w:val="6"/>
    <w:rsid w:val="00231D4A"/>
    <w:rPr>
      <w:rFonts w:asciiTheme="majorHAnsi" w:eastAsiaTheme="majorEastAsia" w:hAnsiTheme="majorHAnsi" w:cstheme="majorBidi"/>
      <w:b/>
      <w:bCs/>
      <w:iCs/>
      <w:color w:val="25282A" w:themeColor="text2"/>
      <w:szCs w:val="40"/>
    </w:rPr>
  </w:style>
  <w:style w:type="paragraph" w:customStyle="1" w:styleId="TableBullet1">
    <w:name w:val="Table Bullet 1"/>
    <w:basedOn w:val="TableText"/>
    <w:uiPriority w:val="7"/>
    <w:qFormat/>
    <w:rsid w:val="00231D4A"/>
    <w:pPr>
      <w:numPr>
        <w:numId w:val="9"/>
      </w:numPr>
    </w:pPr>
  </w:style>
  <w:style w:type="paragraph" w:customStyle="1" w:styleId="TableBullet2">
    <w:name w:val="Table Bullet 2"/>
    <w:basedOn w:val="TableBullet1"/>
    <w:uiPriority w:val="7"/>
    <w:qFormat/>
    <w:rsid w:val="00231D4A"/>
    <w:pPr>
      <w:numPr>
        <w:ilvl w:val="1"/>
      </w:numPr>
    </w:pPr>
  </w:style>
  <w:style w:type="paragraph" w:customStyle="1" w:styleId="BodyNumbering1">
    <w:name w:val="Body Numbering 1"/>
    <w:basedOn w:val="BodyBullet1"/>
    <w:uiPriority w:val="9"/>
    <w:qFormat/>
    <w:rsid w:val="00231D4A"/>
    <w:pPr>
      <w:numPr>
        <w:ilvl w:val="6"/>
        <w:numId w:val="4"/>
      </w:numPr>
    </w:pPr>
  </w:style>
  <w:style w:type="paragraph" w:customStyle="1" w:styleId="BodyNumbering2">
    <w:name w:val="Body Numbering 2"/>
    <w:basedOn w:val="BodyNumbering1"/>
    <w:uiPriority w:val="9"/>
    <w:qFormat/>
    <w:rsid w:val="00231D4A"/>
    <w:pPr>
      <w:numPr>
        <w:ilvl w:val="7"/>
      </w:numPr>
    </w:pPr>
  </w:style>
  <w:style w:type="paragraph" w:customStyle="1" w:styleId="BodyBullet1">
    <w:name w:val="Body Bullet 1"/>
    <w:basedOn w:val="BodyText"/>
    <w:uiPriority w:val="1"/>
    <w:qFormat/>
    <w:rsid w:val="00231D4A"/>
    <w:pPr>
      <w:numPr>
        <w:numId w:val="3"/>
      </w:numPr>
      <w:spacing w:before="120"/>
    </w:pPr>
  </w:style>
  <w:style w:type="paragraph" w:customStyle="1" w:styleId="BodyBullet2">
    <w:name w:val="Body Bullet 2"/>
    <w:basedOn w:val="BodyBullet1"/>
    <w:uiPriority w:val="1"/>
    <w:qFormat/>
    <w:rsid w:val="00231D4A"/>
    <w:pPr>
      <w:numPr>
        <w:ilvl w:val="1"/>
      </w:numPr>
    </w:pPr>
  </w:style>
  <w:style w:type="paragraph" w:customStyle="1" w:styleId="BodyBullet3">
    <w:name w:val="Body Bullet 3"/>
    <w:basedOn w:val="BodyBullet2"/>
    <w:uiPriority w:val="1"/>
    <w:qFormat/>
    <w:rsid w:val="00231D4A"/>
    <w:pPr>
      <w:numPr>
        <w:ilvl w:val="2"/>
      </w:numPr>
    </w:pPr>
  </w:style>
  <w:style w:type="paragraph" w:customStyle="1" w:styleId="BodyNumbering3">
    <w:name w:val="Body Numbering 3"/>
    <w:basedOn w:val="BodyNumbering2"/>
    <w:uiPriority w:val="9"/>
    <w:qFormat/>
    <w:rsid w:val="00231D4A"/>
    <w:pPr>
      <w:numPr>
        <w:ilvl w:val="8"/>
      </w:numPr>
    </w:pPr>
  </w:style>
  <w:style w:type="paragraph" w:customStyle="1" w:styleId="BodyIndent1">
    <w:name w:val="Body Indent 1"/>
    <w:basedOn w:val="BodyBullet1"/>
    <w:uiPriority w:val="8"/>
    <w:qFormat/>
    <w:rsid w:val="00231D4A"/>
    <w:pPr>
      <w:numPr>
        <w:numId w:val="0"/>
      </w:numPr>
      <w:ind w:left="340"/>
    </w:pPr>
  </w:style>
  <w:style w:type="paragraph" w:customStyle="1" w:styleId="TableBullet3">
    <w:name w:val="Table Bullet 3"/>
    <w:basedOn w:val="TableBullet2"/>
    <w:uiPriority w:val="7"/>
    <w:qFormat/>
    <w:rsid w:val="00231D4A"/>
    <w:pPr>
      <w:numPr>
        <w:ilvl w:val="2"/>
      </w:numPr>
    </w:pPr>
  </w:style>
  <w:style w:type="paragraph" w:customStyle="1" w:styleId="TableNumbering1">
    <w:name w:val="Table Numbering 1"/>
    <w:basedOn w:val="TableBullet1"/>
    <w:uiPriority w:val="8"/>
    <w:qFormat/>
    <w:rsid w:val="00231D4A"/>
    <w:pPr>
      <w:numPr>
        <w:numId w:val="11"/>
      </w:numPr>
    </w:pPr>
  </w:style>
  <w:style w:type="paragraph" w:customStyle="1" w:styleId="TableNumbering2">
    <w:name w:val="Table Numbering 2"/>
    <w:basedOn w:val="TableNumbering1"/>
    <w:uiPriority w:val="8"/>
    <w:qFormat/>
    <w:rsid w:val="00231D4A"/>
    <w:pPr>
      <w:numPr>
        <w:ilvl w:val="1"/>
      </w:numPr>
    </w:pPr>
  </w:style>
  <w:style w:type="paragraph" w:customStyle="1" w:styleId="TableNumbering3">
    <w:name w:val="Table Numbering 3"/>
    <w:basedOn w:val="TableNumbering2"/>
    <w:uiPriority w:val="8"/>
    <w:qFormat/>
    <w:rsid w:val="00231D4A"/>
    <w:pPr>
      <w:numPr>
        <w:ilvl w:val="2"/>
      </w:numPr>
    </w:pPr>
  </w:style>
  <w:style w:type="paragraph" w:customStyle="1" w:styleId="TableIndent1">
    <w:name w:val="Table Indent 1"/>
    <w:basedOn w:val="TableBullet1"/>
    <w:uiPriority w:val="9"/>
    <w:qFormat/>
    <w:rsid w:val="00231D4A"/>
    <w:pPr>
      <w:numPr>
        <w:numId w:val="0"/>
      </w:numPr>
      <w:ind w:left="340"/>
    </w:pPr>
  </w:style>
  <w:style w:type="paragraph" w:customStyle="1" w:styleId="TableIndent2">
    <w:name w:val="Table Indent 2"/>
    <w:basedOn w:val="TableBullet2"/>
    <w:uiPriority w:val="9"/>
    <w:qFormat/>
    <w:rsid w:val="00231D4A"/>
    <w:pPr>
      <w:numPr>
        <w:ilvl w:val="0"/>
        <w:numId w:val="0"/>
      </w:numPr>
      <w:ind w:left="680"/>
    </w:pPr>
  </w:style>
  <w:style w:type="paragraph" w:customStyle="1" w:styleId="TableIndent3">
    <w:name w:val="Table Indent 3"/>
    <w:basedOn w:val="TableBullet3"/>
    <w:uiPriority w:val="9"/>
    <w:qFormat/>
    <w:rsid w:val="00231D4A"/>
    <w:pPr>
      <w:numPr>
        <w:ilvl w:val="0"/>
        <w:numId w:val="0"/>
      </w:numPr>
      <w:ind w:left="1021"/>
    </w:pPr>
  </w:style>
  <w:style w:type="table" w:customStyle="1" w:styleId="MainTableStyle">
    <w:name w:val="Main Table Style"/>
    <w:basedOn w:val="TableNormal"/>
    <w:uiPriority w:val="99"/>
    <w:rsid w:val="00231D4A"/>
    <w:pPr>
      <w:spacing w:after="0" w:line="240" w:lineRule="auto"/>
    </w:pPr>
    <w:rPr>
      <w:sz w:val="20"/>
    </w:rPr>
    <w:tblPr>
      <w:tblBorders>
        <w:top w:val="single" w:sz="4" w:space="0" w:color="8B9499" w:themeColor="text2" w:themeTint="80"/>
        <w:bottom w:val="single" w:sz="4" w:space="0" w:color="8B9499" w:themeColor="text2" w:themeTint="80"/>
        <w:insideH w:val="single" w:sz="4" w:space="0" w:color="8B9499" w:themeColor="text2" w:themeTint="80"/>
        <w:insideV w:val="single" w:sz="4" w:space="0" w:color="8B9499" w:themeColor="text2" w:themeTint="80"/>
      </w:tblBorders>
    </w:tblPr>
    <w:tblStylePr w:type="firstRow">
      <w:pPr>
        <w:keepNext/>
        <w:keepLines/>
        <w:widowControl/>
        <w:wordWrap/>
        <w:jc w:val="left"/>
      </w:pPr>
      <w:rPr>
        <w:b w:val="0"/>
        <w:color w:val="FFFFFF" w:themeColor="background1"/>
      </w:rPr>
      <w:tblPr/>
      <w:trPr>
        <w:cantSplit/>
        <w:tblHeader/>
      </w:trPr>
      <w:tcPr>
        <w:tc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nil"/>
          <w:insideV w:val="single" w:sz="4" w:space="0" w:color="FFFFFF" w:themeColor="background1"/>
          <w:tl2br w:val="nil"/>
          <w:tr2bl w:val="nil"/>
        </w:tcBorders>
        <w:shd w:val="clear" w:color="auto" w:fill="1C4483" w:themeFill="accent1"/>
        <w:vAlign w:val="bottom"/>
      </w:tcPr>
    </w:tblStylePr>
    <w:tblStylePr w:type="lastRow">
      <w:pPr>
        <w:keepLines/>
        <w:widowControl/>
        <w:wordWrap/>
        <w:jc w:val="left"/>
      </w:pPr>
      <w:rPr>
        <w:b/>
      </w:rPr>
      <w:tblPr/>
      <w:tcPr>
        <w:tcBorders>
          <w:top w:val="single" w:sz="4" w:space="0" w:color="1C4483" w:themeColor="accent1"/>
          <w:left w:val="nil"/>
          <w:bottom w:val="single" w:sz="4" w:space="0" w:color="1C4483" w:themeColor="accent1"/>
          <w:right w:val="nil"/>
          <w:insideH w:val="single" w:sz="4" w:space="0" w:color="1C4483" w:themeColor="accent1"/>
          <w:insideV w:val="single" w:sz="4" w:space="0" w:color="8B9499" w:themeColor="text2" w:themeTint="80"/>
          <w:tl2br w:val="nil"/>
          <w:tr2bl w:val="nil"/>
        </w:tcBorders>
        <w:shd w:val="clear" w:color="auto" w:fill="C5C9CC" w:themeFill="text2" w:themeFillTint="40"/>
      </w:tcPr>
    </w:tblStylePr>
    <w:tblStylePr w:type="firstCol">
      <w:tblPr/>
      <w:tcPr>
        <w:tcBorders>
          <w:top w:val="single" w:sz="4" w:space="0" w:color="8B9499" w:themeColor="text2" w:themeTint="80"/>
          <w:left w:val="nil"/>
          <w:bottom w:val="single" w:sz="4" w:space="0" w:color="8B9499" w:themeColor="text2" w:themeTint="80"/>
          <w:right w:val="nil"/>
          <w:insideH w:val="single" w:sz="4" w:space="0" w:color="8B9499" w:themeColor="text2" w:themeTint="80"/>
          <w:insideV w:val="nil"/>
          <w:tl2br w:val="nil"/>
          <w:tr2bl w:val="nil"/>
        </w:tcBorders>
        <w:shd w:val="clear" w:color="auto" w:fill="E7E9EA" w:themeFill="text2" w:themeFillTint="1A"/>
      </w:tcPr>
    </w:tblStylePr>
  </w:style>
  <w:style w:type="paragraph" w:customStyle="1" w:styleId="BodyTextSingleSpacing">
    <w:name w:val="Body Text Single Spacing"/>
    <w:basedOn w:val="BodyText"/>
    <w:uiPriority w:val="14"/>
    <w:qFormat/>
    <w:rsid w:val="00231D4A"/>
    <w:pPr>
      <w:spacing w:before="0" w:after="0"/>
    </w:pPr>
  </w:style>
  <w:style w:type="table" w:customStyle="1" w:styleId="RowMainTableStyle">
    <w:name w:val="Row Main Table Style"/>
    <w:basedOn w:val="TableNormal"/>
    <w:uiPriority w:val="99"/>
    <w:rsid w:val="00231D4A"/>
    <w:pPr>
      <w:spacing w:after="0" w:line="240" w:lineRule="auto"/>
    </w:pPr>
    <w:rPr>
      <w:sz w:val="20"/>
    </w:rPr>
    <w:tblPr>
      <w:tblBorders>
        <w:top w:val="single" w:sz="4" w:space="0" w:color="8B9499" w:themeColor="text2" w:themeTint="80"/>
        <w:bottom w:val="single" w:sz="4" w:space="0" w:color="8B9499" w:themeColor="text2" w:themeTint="80"/>
        <w:insideH w:val="single" w:sz="4" w:space="0" w:color="8B9499" w:themeColor="text2" w:themeTint="80"/>
        <w:insideV w:val="single" w:sz="4" w:space="0" w:color="8B9499" w:themeColor="text2" w:themeTint="80"/>
      </w:tblBorders>
    </w:tblPr>
    <w:tblStylePr w:type="firstRow">
      <w:pPr>
        <w:keepNext/>
        <w:keepLines/>
        <w:widowControl/>
        <w:wordWrap/>
        <w:jc w:val="left"/>
      </w:pPr>
      <w:rPr>
        <w:b w:val="0"/>
        <w:i w:val="0"/>
        <w:color w:val="1C4483" w:themeColor="accent1"/>
      </w:rPr>
      <w:tblPr/>
      <w:trPr>
        <w:tblHeader/>
      </w:trPr>
      <w:tcPr>
        <w:tcBorders>
          <w:top w:val="nil"/>
          <w:left w:val="nil"/>
          <w:bottom w:val="single" w:sz="12" w:space="0" w:color="1C4483" w:themeColor="accent1"/>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shd w:val="clear" w:color="auto" w:fill="E7E9EA" w:themeFill="text2" w:themeFillTint="1A"/>
      </w:tcPr>
    </w:tblStylePr>
    <w:tblStylePr w:type="firstCol">
      <w:pPr>
        <w:keepLines w:val="0"/>
        <w:widowControl/>
        <w:wordWrap/>
      </w:pPr>
      <w:rPr>
        <w:b w:val="0"/>
        <w:i w:val="0"/>
        <w:color w:val="1C4483" w:themeColor="accent1"/>
      </w:rPr>
      <w:tblPr/>
      <w:tcPr>
        <w:tcBorders>
          <w:top w:val="single" w:sz="4" w:space="0" w:color="8B9499" w:themeColor="text2" w:themeTint="80"/>
          <w:left w:val="nil"/>
          <w:bottom w:val="single" w:sz="4" w:space="0" w:color="8B9499" w:themeColor="text2" w:themeTint="80"/>
          <w:right w:val="nil"/>
          <w:insideH w:val="single" w:sz="4" w:space="0" w:color="8B9499" w:themeColor="text2" w:themeTint="80"/>
          <w:insideV w:val="nil"/>
          <w:tl2br w:val="nil"/>
          <w:tr2bl w:val="nil"/>
        </w:tcBorders>
        <w:shd w:val="clear" w:color="auto" w:fill="C5C9CC" w:themeFill="text2" w:themeFillTint="40"/>
      </w:tcPr>
    </w:tblStylePr>
  </w:style>
  <w:style w:type="character" w:customStyle="1" w:styleId="CharacterStyle-BaseColour">
    <w:name w:val="Character Style - Base Colour"/>
    <w:basedOn w:val="DefaultParagraphFont"/>
    <w:uiPriority w:val="99"/>
    <w:qFormat/>
    <w:rsid w:val="00231D4A"/>
    <w:rPr>
      <w:color w:val="1C4483" w:themeColor="accent1"/>
    </w:rPr>
  </w:style>
  <w:style w:type="character" w:customStyle="1" w:styleId="CharacterStyle-BrightColour">
    <w:name w:val="Character Style - Bright Colour"/>
    <w:uiPriority w:val="99"/>
    <w:qFormat/>
    <w:rsid w:val="00231D4A"/>
    <w:rPr>
      <w:color w:val="00A2E2" w:themeColor="accent2"/>
    </w:rPr>
  </w:style>
  <w:style w:type="paragraph" w:customStyle="1" w:styleId="CoverTitle">
    <w:name w:val="Cover Title"/>
    <w:basedOn w:val="Normal"/>
    <w:next w:val="CoverSubtitle"/>
    <w:uiPriority w:val="99"/>
    <w:qFormat/>
    <w:rsid w:val="00231D4A"/>
    <w:pPr>
      <w:spacing w:before="2040"/>
    </w:pPr>
    <w:rPr>
      <w:rFonts w:asciiTheme="majorHAnsi" w:hAnsiTheme="majorHAnsi"/>
      <w:color w:val="25282A" w:themeColor="text2"/>
      <w:sz w:val="96"/>
    </w:rPr>
  </w:style>
  <w:style w:type="paragraph" w:customStyle="1" w:styleId="CoverSubtitle">
    <w:name w:val="Cover Subtitle"/>
    <w:basedOn w:val="Normal"/>
    <w:next w:val="CoverDate"/>
    <w:uiPriority w:val="99"/>
    <w:qFormat/>
    <w:rsid w:val="00231D4A"/>
    <w:pPr>
      <w:spacing w:after="480"/>
    </w:pPr>
    <w:rPr>
      <w:rFonts w:asciiTheme="majorHAnsi" w:hAnsiTheme="majorHAnsi"/>
      <w:color w:val="1C4483" w:themeColor="accent1"/>
      <w:sz w:val="72"/>
      <w:szCs w:val="76"/>
    </w:rPr>
  </w:style>
  <w:style w:type="paragraph" w:customStyle="1" w:styleId="CoverDate">
    <w:name w:val="Cover Date"/>
    <w:basedOn w:val="Normal"/>
    <w:next w:val="BodyText"/>
    <w:uiPriority w:val="99"/>
    <w:qFormat/>
    <w:rsid w:val="00231D4A"/>
    <w:rPr>
      <w:rFonts w:asciiTheme="majorHAnsi" w:hAnsiTheme="majorHAnsi"/>
      <w:color w:val="1C4483" w:themeColor="accent1"/>
      <w:sz w:val="48"/>
      <w:szCs w:val="48"/>
    </w:rPr>
  </w:style>
  <w:style w:type="paragraph" w:customStyle="1" w:styleId="Spacer">
    <w:name w:val="Spacer"/>
    <w:basedOn w:val="BodyTextSingleSpacing"/>
    <w:uiPriority w:val="99"/>
    <w:qFormat/>
    <w:rsid w:val="00231D4A"/>
  </w:style>
  <w:style w:type="paragraph" w:styleId="BalloonText">
    <w:name w:val="Balloon Text"/>
    <w:basedOn w:val="Normal"/>
    <w:link w:val="BalloonTextChar"/>
    <w:uiPriority w:val="99"/>
    <w:semiHidden/>
    <w:rsid w:val="00231D4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1D4A"/>
    <w:rPr>
      <w:rFonts w:ascii="Tahoma" w:hAnsi="Tahoma" w:cs="Tahoma"/>
      <w:sz w:val="16"/>
      <w:szCs w:val="16"/>
    </w:rPr>
  </w:style>
  <w:style w:type="paragraph" w:customStyle="1" w:styleId="Heading1NoNumber">
    <w:name w:val="Heading 1 No Number"/>
    <w:basedOn w:val="Heading1"/>
    <w:next w:val="BodyText"/>
    <w:uiPriority w:val="10"/>
    <w:qFormat/>
    <w:rsid w:val="00231D4A"/>
    <w:pPr>
      <w:numPr>
        <w:numId w:val="0"/>
      </w:numPr>
      <w:spacing w:before="480" w:after="360"/>
    </w:pPr>
    <w:rPr>
      <w:b w:val="0"/>
      <w:color w:val="1C4483" w:themeColor="accent1"/>
    </w:rPr>
  </w:style>
  <w:style w:type="paragraph" w:styleId="Date">
    <w:name w:val="Date"/>
    <w:basedOn w:val="BodyText"/>
    <w:next w:val="BodyTextSingleSpacing"/>
    <w:link w:val="DateChar"/>
    <w:uiPriority w:val="99"/>
    <w:semiHidden/>
    <w:rsid w:val="00231D4A"/>
    <w:pPr>
      <w:pageBreakBefore/>
      <w:spacing w:after="720"/>
    </w:pPr>
  </w:style>
  <w:style w:type="character" w:customStyle="1" w:styleId="DateChar">
    <w:name w:val="Date Char"/>
    <w:basedOn w:val="DefaultParagraphFont"/>
    <w:link w:val="Date"/>
    <w:uiPriority w:val="99"/>
    <w:semiHidden/>
    <w:rsid w:val="00231D4A"/>
    <w:rPr>
      <w:sz w:val="20"/>
    </w:rPr>
  </w:style>
  <w:style w:type="paragraph" w:styleId="Signature">
    <w:name w:val="Signature"/>
    <w:basedOn w:val="BodyText"/>
    <w:next w:val="BodyTextSingleSpacing"/>
    <w:link w:val="SignatureChar"/>
    <w:uiPriority w:val="99"/>
    <w:semiHidden/>
    <w:rsid w:val="00231D4A"/>
    <w:pPr>
      <w:keepNext/>
      <w:spacing w:before="360" w:after="360"/>
    </w:pPr>
  </w:style>
  <w:style w:type="character" w:customStyle="1" w:styleId="SignatureChar">
    <w:name w:val="Signature Char"/>
    <w:basedOn w:val="DefaultParagraphFont"/>
    <w:link w:val="Signature"/>
    <w:uiPriority w:val="99"/>
    <w:semiHidden/>
    <w:rsid w:val="00231D4A"/>
    <w:rPr>
      <w:sz w:val="20"/>
    </w:rPr>
  </w:style>
  <w:style w:type="paragraph" w:customStyle="1" w:styleId="SubjectLine">
    <w:name w:val="Subject Line"/>
    <w:basedOn w:val="BodyText"/>
    <w:next w:val="BodyText"/>
    <w:semiHidden/>
    <w:rsid w:val="00231D4A"/>
    <w:rPr>
      <w:b/>
      <w:caps/>
    </w:rPr>
  </w:style>
  <w:style w:type="paragraph" w:customStyle="1" w:styleId="Yourssincerely">
    <w:name w:val="Yours sincerely"/>
    <w:basedOn w:val="BodyText"/>
    <w:next w:val="Signature"/>
    <w:uiPriority w:val="99"/>
    <w:semiHidden/>
    <w:rsid w:val="00231D4A"/>
    <w:pPr>
      <w:keepNext/>
    </w:pPr>
  </w:style>
  <w:style w:type="paragraph" w:customStyle="1" w:styleId="Disclaimer">
    <w:name w:val="Disclaimer"/>
    <w:basedOn w:val="Normal"/>
    <w:next w:val="BodyText"/>
    <w:semiHidden/>
    <w:rsid w:val="00231D4A"/>
    <w:pPr>
      <w:spacing w:before="3000" w:line="240" w:lineRule="auto"/>
    </w:pPr>
    <w:rPr>
      <w:sz w:val="16"/>
      <w:szCs w:val="16"/>
    </w:rPr>
  </w:style>
  <w:style w:type="paragraph" w:styleId="TableofAuthorities">
    <w:name w:val="table of authorities"/>
    <w:basedOn w:val="TableofFigures"/>
    <w:next w:val="BodyText"/>
    <w:uiPriority w:val="99"/>
    <w:semiHidden/>
    <w:rsid w:val="00231D4A"/>
  </w:style>
  <w:style w:type="paragraph" w:customStyle="1" w:styleId="CitationText">
    <w:name w:val="Citation Text"/>
    <w:basedOn w:val="BodyText"/>
    <w:uiPriority w:val="99"/>
    <w:qFormat/>
    <w:rsid w:val="00231D4A"/>
    <w:pPr>
      <w:spacing w:before="360" w:after="360"/>
    </w:pPr>
    <w:rPr>
      <w:color w:val="00A2E2" w:themeColor="accent2"/>
      <w:sz w:val="24"/>
    </w:rPr>
  </w:style>
  <w:style w:type="character" w:customStyle="1" w:styleId="Heading8Char">
    <w:name w:val="Heading 8 Char"/>
    <w:basedOn w:val="DefaultParagraphFont"/>
    <w:link w:val="Heading8"/>
    <w:uiPriority w:val="10"/>
    <w:semiHidden/>
    <w:rsid w:val="00231D4A"/>
    <w:rPr>
      <w:rFonts w:asciiTheme="majorHAnsi" w:eastAsiaTheme="majorEastAsia" w:hAnsiTheme="majorHAnsi" w:cstheme="majorBidi"/>
      <w:b/>
      <w:bCs/>
      <w:iCs/>
      <w:color w:val="25282A" w:themeColor="text2"/>
      <w:sz w:val="36"/>
      <w:szCs w:val="20"/>
    </w:rPr>
  </w:style>
  <w:style w:type="character" w:customStyle="1" w:styleId="Heading9Char">
    <w:name w:val="Heading 9 Char"/>
    <w:basedOn w:val="DefaultParagraphFont"/>
    <w:link w:val="Heading9"/>
    <w:uiPriority w:val="10"/>
    <w:semiHidden/>
    <w:rsid w:val="00231D4A"/>
    <w:rPr>
      <w:rFonts w:asciiTheme="majorHAnsi" w:eastAsiaTheme="majorEastAsia" w:hAnsiTheme="majorHAnsi" w:cstheme="majorBidi"/>
      <w:b/>
      <w:bCs/>
      <w:color w:val="25282A" w:themeColor="text2"/>
      <w:sz w:val="32"/>
      <w:szCs w:val="20"/>
    </w:rPr>
  </w:style>
  <w:style w:type="paragraph" w:customStyle="1" w:styleId="Object">
    <w:name w:val="Object"/>
    <w:basedOn w:val="Normal"/>
    <w:next w:val="BodyText"/>
    <w:uiPriority w:val="99"/>
    <w:qFormat/>
    <w:rsid w:val="00231D4A"/>
    <w:pPr>
      <w:spacing w:after="360" w:line="240" w:lineRule="auto"/>
    </w:pPr>
    <w:rPr>
      <w:color w:val="000000" w:themeColor="text1"/>
    </w:rPr>
  </w:style>
  <w:style w:type="character" w:styleId="PlaceholderText">
    <w:name w:val="Placeholder Text"/>
    <w:basedOn w:val="DefaultParagraphFont"/>
    <w:uiPriority w:val="99"/>
    <w:rsid w:val="00231D4A"/>
    <w:rPr>
      <w:vanish w:val="0"/>
      <w:color w:val="7F7F7F" w:themeColor="text1" w:themeTint="80"/>
    </w:rPr>
  </w:style>
  <w:style w:type="paragraph" w:styleId="Quote">
    <w:name w:val="Quote"/>
    <w:basedOn w:val="BodyText"/>
    <w:next w:val="BodyText"/>
    <w:link w:val="QuoteChar"/>
    <w:uiPriority w:val="99"/>
    <w:qFormat/>
    <w:rsid w:val="00231D4A"/>
    <w:pPr>
      <w:pBdr>
        <w:left w:val="single" w:sz="12" w:space="16" w:color="00A2E2" w:themeColor="accent2"/>
      </w:pBdr>
      <w:spacing w:after="240" w:line="360" w:lineRule="atLeast"/>
      <w:ind w:left="680" w:right="680"/>
    </w:pPr>
    <w:rPr>
      <w:rFonts w:asciiTheme="majorHAnsi" w:hAnsiTheme="majorHAnsi"/>
      <w:i/>
      <w:iCs/>
      <w:color w:val="00A2E2" w:themeColor="accent2"/>
      <w:sz w:val="18"/>
    </w:rPr>
  </w:style>
  <w:style w:type="character" w:customStyle="1" w:styleId="QuoteChar">
    <w:name w:val="Quote Char"/>
    <w:basedOn w:val="DefaultParagraphFont"/>
    <w:link w:val="Quote"/>
    <w:uiPriority w:val="99"/>
    <w:rsid w:val="00231D4A"/>
    <w:rPr>
      <w:rFonts w:asciiTheme="majorHAnsi" w:hAnsiTheme="majorHAnsi"/>
      <w:i/>
      <w:iCs/>
      <w:color w:val="00A2E2" w:themeColor="accent2"/>
      <w:sz w:val="18"/>
    </w:rPr>
  </w:style>
  <w:style w:type="paragraph" w:customStyle="1" w:styleId="PageNo">
    <w:name w:val="Page No"/>
    <w:basedOn w:val="Normal"/>
    <w:link w:val="PageNoChar"/>
    <w:uiPriority w:val="99"/>
    <w:qFormat/>
    <w:rsid w:val="00231D4A"/>
    <w:pPr>
      <w:spacing w:before="860" w:line="240" w:lineRule="auto"/>
      <w:jc w:val="right"/>
    </w:pPr>
    <w:rPr>
      <w:rFonts w:asciiTheme="majorHAnsi" w:hAnsiTheme="majorHAnsi" w:cstheme="minorHAnsi"/>
      <w:noProof/>
      <w:color w:val="1C4483" w:themeColor="accent1"/>
      <w:sz w:val="18"/>
      <w:szCs w:val="18"/>
    </w:rPr>
  </w:style>
  <w:style w:type="paragraph" w:customStyle="1" w:styleId="TableHeadingWhiteFont">
    <w:name w:val="Table Heading White Font"/>
    <w:basedOn w:val="TableText"/>
    <w:uiPriority w:val="16"/>
    <w:qFormat/>
    <w:rsid w:val="00231D4A"/>
    <w:rPr>
      <w:color w:val="FFFFFF" w:themeColor="background1"/>
    </w:rPr>
  </w:style>
  <w:style w:type="character" w:customStyle="1" w:styleId="PageNoChar">
    <w:name w:val="Page No Char"/>
    <w:basedOn w:val="FooterChar"/>
    <w:link w:val="PageNo"/>
    <w:uiPriority w:val="99"/>
    <w:rsid w:val="00231D4A"/>
    <w:rPr>
      <w:rFonts w:asciiTheme="majorHAnsi" w:hAnsiTheme="majorHAnsi" w:cstheme="minorHAnsi"/>
      <w:noProof/>
      <w:color w:val="1C4483" w:themeColor="accent1"/>
      <w:sz w:val="18"/>
      <w:szCs w:val="18"/>
    </w:rPr>
  </w:style>
  <w:style w:type="character" w:customStyle="1" w:styleId="Footerbarspacer">
    <w:name w:val="Footer bar spacer"/>
    <w:basedOn w:val="DefaultParagraphFont"/>
    <w:uiPriority w:val="1"/>
    <w:qFormat/>
    <w:rsid w:val="00231D4A"/>
    <w:rPr>
      <w:color w:val="808080" w:themeColor="background1" w:themeShade="80"/>
      <w:spacing w:val="20"/>
    </w:rPr>
  </w:style>
  <w:style w:type="character" w:customStyle="1" w:styleId="Highlight">
    <w:name w:val="_Highlight"/>
    <w:basedOn w:val="DefaultParagraphFont"/>
    <w:uiPriority w:val="4"/>
    <w:qFormat/>
    <w:rsid w:val="00231D4A"/>
    <w:rPr>
      <w:bdr w:val="none" w:sz="0" w:space="0" w:color="auto"/>
      <w:shd w:val="clear" w:color="auto" w:fill="FFFF00"/>
    </w:rPr>
  </w:style>
  <w:style w:type="paragraph" w:customStyle="1" w:styleId="Heading1ChapterNumber">
    <w:name w:val="Heading 1 Chapter Number"/>
    <w:basedOn w:val="Heading1"/>
    <w:next w:val="Heading1"/>
    <w:uiPriority w:val="99"/>
    <w:qFormat/>
    <w:rsid w:val="008C7011"/>
    <w:pPr>
      <w:numPr>
        <w:numId w:val="0"/>
      </w:numPr>
      <w:tabs>
        <w:tab w:val="clear" w:pos="0"/>
      </w:tabs>
      <w:spacing w:before="600" w:after="0"/>
    </w:pPr>
    <w:rPr>
      <w:b w:val="0"/>
    </w:rPr>
  </w:style>
  <w:style w:type="paragraph" w:customStyle="1" w:styleId="Chapterimage">
    <w:name w:val="Chapter image"/>
    <w:basedOn w:val="BodyText"/>
    <w:uiPriority w:val="99"/>
    <w:qFormat/>
    <w:rsid w:val="00231D4A"/>
    <w:pPr>
      <w:spacing w:before="0" w:after="2800" w:line="240" w:lineRule="auto"/>
    </w:pPr>
    <w:rPr>
      <w:noProof/>
    </w:rPr>
  </w:style>
  <w:style w:type="character" w:customStyle="1" w:styleId="Removedirectformatting">
    <w:name w:val="_ Remove direct formatting"/>
    <w:basedOn w:val="Highlight"/>
    <w:uiPriority w:val="5"/>
    <w:qFormat/>
    <w:rsid w:val="00231D4A"/>
    <w:rPr>
      <w:bdr w:val="none" w:sz="0" w:space="0" w:color="auto"/>
      <w:shd w:val="clear" w:color="auto" w:fill="auto"/>
    </w:rPr>
  </w:style>
  <w:style w:type="character" w:customStyle="1" w:styleId="Underline">
    <w:name w:val="_ Underline"/>
    <w:basedOn w:val="DefaultParagraphFont"/>
    <w:uiPriority w:val="9"/>
    <w:qFormat/>
    <w:rsid w:val="00231D4A"/>
    <w:rPr>
      <w:u w:val="single"/>
    </w:rPr>
  </w:style>
  <w:style w:type="character" w:customStyle="1" w:styleId="Bold">
    <w:name w:val="_Bold"/>
    <w:basedOn w:val="DefaultParagraphFont"/>
    <w:uiPriority w:val="4"/>
    <w:qFormat/>
    <w:rsid w:val="00231D4A"/>
    <w:rPr>
      <w:b/>
    </w:rPr>
  </w:style>
  <w:style w:type="character" w:customStyle="1" w:styleId="HighlightBlue">
    <w:name w:val="_Highlight_Blue"/>
    <w:basedOn w:val="DefaultParagraphFont"/>
    <w:uiPriority w:val="8"/>
    <w:qFormat/>
    <w:rsid w:val="00231D4A"/>
    <w:rPr>
      <w:bdr w:val="none" w:sz="0" w:space="0" w:color="auto"/>
      <w:shd w:val="clear" w:color="auto" w:fill="CCFFFF"/>
    </w:rPr>
  </w:style>
  <w:style w:type="character" w:customStyle="1" w:styleId="Italics">
    <w:name w:val="_Italics"/>
    <w:basedOn w:val="DefaultParagraphFont"/>
    <w:uiPriority w:val="4"/>
    <w:qFormat/>
    <w:rsid w:val="00231D4A"/>
    <w:rPr>
      <w:b w:val="0"/>
      <w:i/>
    </w:rPr>
  </w:style>
  <w:style w:type="character" w:customStyle="1" w:styleId="Strikethrough">
    <w:name w:val="_Strikethrough"/>
    <w:basedOn w:val="DefaultParagraphFont"/>
    <w:uiPriority w:val="9"/>
    <w:qFormat/>
    <w:rsid w:val="00231D4A"/>
    <w:rPr>
      <w:strike/>
      <w:dstrike w:val="0"/>
    </w:rPr>
  </w:style>
  <w:style w:type="character" w:customStyle="1" w:styleId="Subscript">
    <w:name w:val="_Subscript"/>
    <w:basedOn w:val="DefaultParagraphFont"/>
    <w:uiPriority w:val="9"/>
    <w:qFormat/>
    <w:rsid w:val="00231D4A"/>
    <w:rPr>
      <w:vertAlign w:val="subscript"/>
    </w:rPr>
  </w:style>
  <w:style w:type="character" w:customStyle="1" w:styleId="Superscript">
    <w:name w:val="_Superscript"/>
    <w:basedOn w:val="Subscript"/>
    <w:uiPriority w:val="9"/>
    <w:qFormat/>
    <w:rsid w:val="00231D4A"/>
    <w:rPr>
      <w:vertAlign w:val="superscript"/>
    </w:rPr>
  </w:style>
  <w:style w:type="character" w:customStyle="1" w:styleId="TextBlue">
    <w:name w:val="_Text Blue"/>
    <w:basedOn w:val="DefaultParagraphFont"/>
    <w:uiPriority w:val="8"/>
    <w:qFormat/>
    <w:rsid w:val="00231D4A"/>
    <w:rPr>
      <w:color w:val="1C4483" w:themeColor="accent1"/>
    </w:rPr>
  </w:style>
  <w:style w:type="character" w:customStyle="1" w:styleId="TextGreen">
    <w:name w:val="_Text Green"/>
    <w:uiPriority w:val="9"/>
    <w:qFormat/>
    <w:rsid w:val="00231D4A"/>
    <w:rPr>
      <w:color w:val="00A67F" w:themeColor="accent4"/>
    </w:rPr>
  </w:style>
  <w:style w:type="character" w:customStyle="1" w:styleId="TextRed">
    <w:name w:val="_Text Red"/>
    <w:basedOn w:val="DefaultParagraphFont"/>
    <w:uiPriority w:val="9"/>
    <w:qFormat/>
    <w:rsid w:val="00231D4A"/>
    <w:rPr>
      <w:color w:val="C8102E" w:themeColor="accent3"/>
    </w:rPr>
  </w:style>
  <w:style w:type="paragraph" w:customStyle="1" w:styleId="AppendixHeading1">
    <w:name w:val="Appendix Heading 1"/>
    <w:basedOn w:val="Heading1"/>
    <w:next w:val="BodyText"/>
    <w:uiPriority w:val="6"/>
    <w:qFormat/>
    <w:rsid w:val="00231D4A"/>
    <w:pPr>
      <w:pageBreakBefore/>
      <w:numPr>
        <w:numId w:val="2"/>
      </w:numPr>
      <w:spacing w:after="120"/>
    </w:pPr>
    <w:rPr>
      <w:b w:val="0"/>
      <w:color w:val="1C4483" w:themeColor="accent1"/>
      <w:sz w:val="32"/>
    </w:rPr>
  </w:style>
  <w:style w:type="paragraph" w:customStyle="1" w:styleId="AppendixHeading2">
    <w:name w:val="Appendix Heading 2"/>
    <w:basedOn w:val="Heading2"/>
    <w:next w:val="BodyText"/>
    <w:uiPriority w:val="6"/>
    <w:qFormat/>
    <w:rsid w:val="00231D4A"/>
    <w:pPr>
      <w:numPr>
        <w:numId w:val="2"/>
      </w:numPr>
      <w:spacing w:before="240" w:after="120"/>
    </w:pPr>
    <w:rPr>
      <w:spacing w:val="0"/>
      <w:sz w:val="28"/>
    </w:rPr>
  </w:style>
  <w:style w:type="paragraph" w:customStyle="1" w:styleId="AppendixHeading3">
    <w:name w:val="Appendix Heading 3"/>
    <w:basedOn w:val="Heading3"/>
    <w:next w:val="BodyText"/>
    <w:uiPriority w:val="8"/>
    <w:qFormat/>
    <w:rsid w:val="00231D4A"/>
    <w:pPr>
      <w:numPr>
        <w:numId w:val="2"/>
      </w:numPr>
      <w:spacing w:before="240" w:after="120"/>
    </w:pPr>
    <w:rPr>
      <w:color w:val="00A2E2" w:themeColor="accent2"/>
      <w:spacing w:val="0"/>
      <w:sz w:val="26"/>
    </w:rPr>
  </w:style>
  <w:style w:type="paragraph" w:customStyle="1" w:styleId="Heading2NoNumber">
    <w:name w:val="Heading 2 No Number"/>
    <w:basedOn w:val="Heading2"/>
    <w:next w:val="BodyText"/>
    <w:uiPriority w:val="99"/>
    <w:qFormat/>
    <w:rsid w:val="00231D4A"/>
    <w:pPr>
      <w:numPr>
        <w:ilvl w:val="0"/>
        <w:numId w:val="0"/>
      </w:numPr>
    </w:pPr>
  </w:style>
  <w:style w:type="paragraph" w:customStyle="1" w:styleId="Heading3NoNumber">
    <w:name w:val="Heading 3 No Number"/>
    <w:basedOn w:val="Heading3"/>
    <w:next w:val="BodyText"/>
    <w:uiPriority w:val="99"/>
    <w:qFormat/>
    <w:rsid w:val="00231D4A"/>
    <w:pPr>
      <w:numPr>
        <w:ilvl w:val="0"/>
        <w:numId w:val="0"/>
      </w:numPr>
    </w:pPr>
  </w:style>
  <w:style w:type="paragraph" w:customStyle="1" w:styleId="TableHeadingWhiteCentred">
    <w:name w:val="Table Heading White Centred"/>
    <w:basedOn w:val="TableHeadingWhiteFont"/>
    <w:uiPriority w:val="99"/>
    <w:qFormat/>
    <w:rsid w:val="00231D4A"/>
    <w:pPr>
      <w:jc w:val="center"/>
    </w:pPr>
  </w:style>
  <w:style w:type="paragraph" w:customStyle="1" w:styleId="CalloutHeader">
    <w:name w:val="Callout Header"/>
    <w:basedOn w:val="TableText"/>
    <w:uiPriority w:val="9"/>
    <w:qFormat/>
    <w:rsid w:val="00231D4A"/>
    <w:pPr>
      <w:numPr>
        <w:numId w:val="0"/>
      </w:numPr>
      <w:spacing w:before="120"/>
    </w:pPr>
    <w:rPr>
      <w:rFonts w:asciiTheme="majorHAnsi" w:hAnsiTheme="majorHAnsi"/>
      <w:color w:val="1C4483" w:themeColor="accent1"/>
      <w:sz w:val="22"/>
    </w:rPr>
  </w:style>
  <w:style w:type="paragraph" w:customStyle="1" w:styleId="HeaderEven">
    <w:name w:val="Header Even"/>
    <w:basedOn w:val="Header"/>
    <w:uiPriority w:val="99"/>
    <w:qFormat/>
    <w:rsid w:val="00231D4A"/>
    <w:pPr>
      <w:pBdr>
        <w:bottom w:val="single" w:sz="4" w:space="31" w:color="1C4483" w:themeColor="accent1"/>
      </w:pBdr>
      <w:spacing w:after="600"/>
    </w:pPr>
  </w:style>
  <w:style w:type="character" w:styleId="CommentReference">
    <w:name w:val="annotation reference"/>
    <w:basedOn w:val="DefaultParagraphFont"/>
    <w:uiPriority w:val="99"/>
    <w:semiHidden/>
    <w:unhideWhenUsed/>
    <w:rsid w:val="00EB1356"/>
    <w:rPr>
      <w:sz w:val="16"/>
      <w:szCs w:val="16"/>
    </w:rPr>
  </w:style>
  <w:style w:type="paragraph" w:styleId="CommentText">
    <w:name w:val="annotation text"/>
    <w:basedOn w:val="Normal"/>
    <w:link w:val="CommentTextChar"/>
    <w:uiPriority w:val="99"/>
    <w:unhideWhenUsed/>
    <w:rsid w:val="00EB1356"/>
    <w:pPr>
      <w:spacing w:line="240" w:lineRule="auto"/>
    </w:pPr>
    <w:rPr>
      <w:szCs w:val="20"/>
    </w:rPr>
  </w:style>
  <w:style w:type="character" w:customStyle="1" w:styleId="CommentTextChar">
    <w:name w:val="Comment Text Char"/>
    <w:basedOn w:val="DefaultParagraphFont"/>
    <w:link w:val="CommentText"/>
    <w:uiPriority w:val="99"/>
    <w:rsid w:val="00EB1356"/>
    <w:rPr>
      <w:sz w:val="20"/>
      <w:szCs w:val="20"/>
    </w:rPr>
  </w:style>
  <w:style w:type="paragraph" w:styleId="CommentSubject">
    <w:name w:val="annotation subject"/>
    <w:basedOn w:val="CommentText"/>
    <w:next w:val="CommentText"/>
    <w:link w:val="CommentSubjectChar"/>
    <w:uiPriority w:val="99"/>
    <w:semiHidden/>
    <w:unhideWhenUsed/>
    <w:rsid w:val="00EB1356"/>
    <w:rPr>
      <w:b/>
      <w:bCs/>
    </w:rPr>
  </w:style>
  <w:style w:type="character" w:customStyle="1" w:styleId="CommentSubjectChar">
    <w:name w:val="Comment Subject Char"/>
    <w:basedOn w:val="CommentTextChar"/>
    <w:link w:val="CommentSubject"/>
    <w:uiPriority w:val="99"/>
    <w:semiHidden/>
    <w:rsid w:val="00EB1356"/>
    <w:rPr>
      <w:b/>
      <w:bCs/>
      <w:sz w:val="20"/>
      <w:szCs w:val="20"/>
    </w:rPr>
  </w:style>
  <w:style w:type="paragraph" w:styleId="Revision">
    <w:name w:val="Revision"/>
    <w:hidden/>
    <w:uiPriority w:val="99"/>
    <w:semiHidden/>
    <w:rsid w:val="0092219D"/>
    <w:pPr>
      <w:spacing w:after="0" w:line="240" w:lineRule="auto"/>
    </w:pPr>
    <w:rPr>
      <w:sz w:val="20"/>
    </w:rPr>
  </w:style>
  <w:style w:type="table" w:styleId="TableGridLight">
    <w:name w:val="Grid Table Light"/>
    <w:basedOn w:val="TableNormal"/>
    <w:uiPriority w:val="40"/>
    <w:rsid w:val="00F2617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498617686">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 w:id="787551871">
      <w:bodyDiv w:val="1"/>
      <w:marLeft w:val="0"/>
      <w:marRight w:val="0"/>
      <w:marTop w:val="0"/>
      <w:marBottom w:val="0"/>
      <w:divBdr>
        <w:top w:val="none" w:sz="0" w:space="0" w:color="auto"/>
        <w:left w:val="none" w:sz="0" w:space="0" w:color="auto"/>
        <w:bottom w:val="none" w:sz="0" w:space="0" w:color="auto"/>
        <w:right w:val="none" w:sz="0" w:space="0" w:color="auto"/>
      </w:divBdr>
    </w:div>
    <w:div w:id="1516963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image" Target="media/image4.jpg"/><Relationship Id="rId34" Type="http://schemas.openxmlformats.org/officeDocument/2006/relationships/image" Target="media/image15.jpg"/><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footer" Target="footer5.xml"/><Relationship Id="rId33" Type="http://schemas.openxmlformats.org/officeDocument/2006/relationships/image" Target="media/image14.jpg"/><Relationship Id="rId38" Type="http://schemas.openxmlformats.org/officeDocument/2006/relationships/image" Target="media/image19.jp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jpg"/><Relationship Id="rId29" Type="http://schemas.openxmlformats.org/officeDocument/2006/relationships/image" Target="media/image10.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image" Target="media/image13.jpg"/><Relationship Id="rId37" Type="http://schemas.openxmlformats.org/officeDocument/2006/relationships/image" Target="media/image18.jpg"/><Relationship Id="rId40" Type="http://schemas.openxmlformats.org/officeDocument/2006/relationships/image" Target="media/image21.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jpg"/><Relationship Id="rId28" Type="http://schemas.openxmlformats.org/officeDocument/2006/relationships/image" Target="media/image9.jpeg"/><Relationship Id="rId36" Type="http://schemas.openxmlformats.org/officeDocument/2006/relationships/image" Target="media/image17.jpg"/><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image" Target="media/image12.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jpg"/><Relationship Id="rId27" Type="http://schemas.openxmlformats.org/officeDocument/2006/relationships/image" Target="media/image8.jpg"/><Relationship Id="rId30" Type="http://schemas.openxmlformats.org/officeDocument/2006/relationships/image" Target="media/image11.png"/><Relationship Id="rId35" Type="http://schemas.openxmlformats.org/officeDocument/2006/relationships/image" Target="media/image16.jpg"/><Relationship Id="rId8"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trick\Documents\10%20Work\GHD\WORM\2%20Template\WORM%20Template.dotx" TargetMode="External"/></Relationships>
</file>

<file path=word/theme/theme1.xml><?xml version="1.0" encoding="utf-8"?>
<a:theme xmlns:a="http://schemas.openxmlformats.org/drawingml/2006/main" name="Office Theme">
  <a:themeElements>
    <a:clrScheme name="WORM Colours">
      <a:dk1>
        <a:sysClr val="windowText" lastClr="000000"/>
      </a:dk1>
      <a:lt1>
        <a:sysClr val="window" lastClr="FFFFFF"/>
      </a:lt1>
      <a:dk2>
        <a:srgbClr val="25282A"/>
      </a:dk2>
      <a:lt2>
        <a:srgbClr val="E7E6E6"/>
      </a:lt2>
      <a:accent1>
        <a:srgbClr val="1C4483"/>
      </a:accent1>
      <a:accent2>
        <a:srgbClr val="00A2E2"/>
      </a:accent2>
      <a:accent3>
        <a:srgbClr val="C8102E"/>
      </a:accent3>
      <a:accent4>
        <a:srgbClr val="00A67F"/>
      </a:accent4>
      <a:accent5>
        <a:srgbClr val="F36C42"/>
      </a:accent5>
      <a:accent6>
        <a:srgbClr val="845AA2"/>
      </a:accent6>
      <a:hlink>
        <a:srgbClr val="1C4483"/>
      </a:hlink>
      <a:folHlink>
        <a:srgbClr val="422D51"/>
      </a:folHlink>
    </a:clrScheme>
    <a:fontScheme name="WORM fonts">
      <a:majorFont>
        <a:latin typeface="Century Gothic"/>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file>

<file path=customXml/item2.xml><?xml version="1.0" encoding="utf-8"?>
<ct:contentTypeSchema xmlns:ct="http://schemas.microsoft.com/office/2006/metadata/contentType" xmlns:ma="http://schemas.microsoft.com/office/2006/metadata/properties/metaAttributes" ct:_="" ma:_="" ma:contentTypeName="Document" ma:contentTypeID="0x010100756E766EE377C24084592FE49AF6C7E9" ma:contentTypeVersion="25" ma:contentTypeDescription="Create a new document." ma:contentTypeScope="" ma:versionID="f4ef1b8d5fb551d079405cd306b92e8e">
  <xsd:schema xmlns:xsd="http://www.w3.org/2001/XMLSchema" xmlns:xs="http://www.w3.org/2001/XMLSchema" xmlns:p="http://schemas.microsoft.com/office/2006/metadata/properties" xmlns:ns2="f3b51135-af86-4f3b-873f-8239ae52cc75" xmlns:ns3="b3d54d22-4690-4519-809a-10fa5c7eb8ca" targetNamespace="http://schemas.microsoft.com/office/2006/metadata/properties" ma:root="true" ma:fieldsID="d6c5a32ade5ba4de1bb9b46a18c35513" ns2:_="" ns3:_="">
    <xsd:import namespace="f3b51135-af86-4f3b-873f-8239ae52cc75"/>
    <xsd:import namespace="b3d54d22-4690-4519-809a-10fa5c7eb8ca"/>
    <xsd:element name="properties">
      <xsd:complexType>
        <xsd:sequence>
          <xsd:element name="documentManagement">
            <xsd:complexType>
              <xsd:all>
                <xsd:element ref="ns2:Property_x0020_Name" minOccurs="0"/>
                <xsd:element ref="ns2:Lot_x0020_on_x0020_Plan"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_Flow_SignoffStatu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b51135-af86-4f3b-873f-8239ae52cc75" elementFormDefault="qualified">
    <xsd:import namespace="http://schemas.microsoft.com/office/2006/documentManagement/types"/>
    <xsd:import namespace="http://schemas.microsoft.com/office/infopath/2007/PartnerControls"/>
    <xsd:element name="Property_x0020_Name" ma:index="4" nillable="true" ma:displayName="Property Owner Name" ma:internalName="Property_x0020_Name" ma:readOnly="false">
      <xsd:simpleType>
        <xsd:restriction base="dms:Text">
          <xsd:maxLength value="255"/>
        </xsd:restriction>
      </xsd:simpleType>
    </xsd:element>
    <xsd:element name="Lot_x0020_on_x0020_Plan" ma:index="5" nillable="true" ma:displayName="Lot on Plan" ma:internalName="Lot_x0020_on_x0020_Plan" ma:readOnly="fals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3d54d22-4690-4519-809a-10fa5c7eb8ca"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Project Document" ma:contentTypeID="0x010100DF7DE8659D2E4069B707ECFA3CD7A8600054701FFDF6EC419FA11C2E6F6594747400C9688592B66ABE44B144A600F3F801E7" ma:contentTypeVersion="10" ma:contentTypeDescription="Project Document Type" ma:contentTypeScope="" ma:versionID="eac6591541bcc1b6588c6c13d64dab60">
  <xsd:schema xmlns:xsd="http://www.w3.org/2001/XMLSchema" xmlns:xs="http://www.w3.org/2001/XMLSchema" xmlns:p="http://schemas.microsoft.com/office/2006/metadata/properties" xmlns:ns2="c0053e3c-1697-4ac4-9a83-8ee3b582d76f" xmlns:ns4="b515edd4-7658-41ae-a9ea-36e04bfea53e" xmlns:ns5="580b338a-2d14-434a-a3db-04eb9fbec824" targetNamespace="http://schemas.microsoft.com/office/2006/metadata/properties" ma:root="true" ma:fieldsID="a6c7a58d0ea93ea13ae10df9f973c941" ns2:_="" ns4:_="" ns5:_="">
    <xsd:import namespace="c0053e3c-1697-4ac4-9a83-8ee3b582d76f"/>
    <xsd:import namespace="b515edd4-7658-41ae-a9ea-36e04bfea53e"/>
    <xsd:import namespace="580b338a-2d14-434a-a3db-04eb9fbec824"/>
    <xsd:element name="properties">
      <xsd:complexType>
        <xsd:sequence>
          <xsd:element name="documentManagement">
            <xsd:complexType>
              <xsd:all>
                <xsd:element ref="ns2:ServiceGroup" minOccurs="0"/>
                <xsd:element ref="ns2:ServiceGroupCode" minOccurs="0"/>
                <xsd:element ref="ns2:ServiceLine" minOccurs="0"/>
                <xsd:element ref="ns2:Client" minOccurs="0"/>
                <xsd:element ref="ns2:Market" minOccurs="0"/>
                <xsd:element ref="ns2:MarketSubSector" minOccurs="0"/>
                <xsd:element ref="ns2:ProjectName" minOccurs="0"/>
                <xsd:element ref="ns2:OpportunityNumber" minOccurs="0"/>
                <xsd:element ref="ns2:ProposalNumber" minOccurs="0"/>
                <xsd:element ref="ns2:DeliveryNumber" minOccurs="0"/>
                <xsd:element ref="ns2:DocumentOwner" minOccurs="0"/>
                <xsd:element ref="ns2:GHDProjectDocumentCategory" minOccurs="0"/>
                <xsd:element ref="ns2:GHDProjectDocumentType" minOccurs="0"/>
                <xsd:element ref="ns2:OperatingCentreNumber" minOccurs="0"/>
                <xsd:element ref="ns2:GHDDiscipline" minOccurs="0"/>
                <xsd:element ref="ns2:Subdiscipline" minOccurs="0"/>
                <xsd:element ref="ns2:DLCPolicyLabelValue" minOccurs="0"/>
                <xsd:element ref="ns2:GHDSubject" minOccurs="0"/>
                <xsd:element ref="ns2:_dlc_DocId" minOccurs="0"/>
                <xsd:element ref="ns2:_dlc_DocIdUrl" minOccurs="0"/>
                <xsd:element ref="ns2:_dlc_DocIdPersistId" minOccurs="0"/>
                <xsd:element ref="ns2:j50e3e2613b74262b37fea1aa274b670" minOccurs="0"/>
                <xsd:element ref="ns2:m3551dab83554b9ba25052931f7db87c" minOccurs="0"/>
                <xsd:element ref="ns2:nb7d366067e243d7b9cb9c8366db41c6" minOccurs="0"/>
                <xsd:element ref="ns2:o4cbc39bdab54bab82c5edea44c6ebe9" minOccurs="0"/>
                <xsd:element ref="ns2:b61bccce3caa4ede9231dabc37a516eb" minOccurs="0"/>
                <xsd:element ref="ns2:df4ef19112d74a6ea7510bfd204a59a6" minOccurs="0"/>
                <xsd:element ref="ns2:e6974c133175453496f9936f9a03a5a6" minOccurs="0"/>
                <xsd:element ref="ns2:TaxCatchAllLabel" minOccurs="0"/>
                <xsd:element ref="ns2:TaxKeywordTaxHTField" minOccurs="0"/>
                <xsd:element ref="ns2:TaxCatchAll" minOccurs="0"/>
                <xsd:element ref="ns4:Document_x0020_Approval" minOccurs="0"/>
                <xsd:element ref="ns5: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053e3c-1697-4ac4-9a83-8ee3b582d76f" elementFormDefault="qualified">
    <xsd:import namespace="http://schemas.microsoft.com/office/2006/documentManagement/types"/>
    <xsd:import namespace="http://schemas.microsoft.com/office/infopath/2007/PartnerControls"/>
    <xsd:element name="ServiceGroup" ma:index="2" nillable="true" ma:displayName="Service Group" ma:default="Victoria Planning, Approvals &amp; Heritage" ma:internalName="ServiceGroup">
      <xsd:simpleType>
        <xsd:restriction base="dms:Text"/>
      </xsd:simpleType>
    </xsd:element>
    <xsd:element name="ServiceGroupCode" ma:index="3" nillable="true" ma:displayName="Service Group Code" ma:default="113136" ma:internalName="ServiceGroupCode" ma:readOnly="false">
      <xsd:simpleType>
        <xsd:restriction base="dms:Text"/>
      </xsd:simpleType>
    </xsd:element>
    <xsd:element name="ServiceLine" ma:index="4" nillable="true" ma:displayName="Service Line" ma:default="Impact Assessment &amp; permitting" ma:internalName="ServiceLine">
      <xsd:simpleType>
        <xsd:restriction base="dms:Text"/>
      </xsd:simpleType>
    </xsd:element>
    <xsd:element name="Client" ma:index="5" nillable="true" ma:displayName="Client" ma:default="Australian Pipeline Limited" ma:internalName="Client">
      <xsd:simpleType>
        <xsd:restriction base="dms:Text"/>
      </xsd:simpleType>
    </xsd:element>
    <xsd:element name="Market" ma:index="6" nillable="true" ma:displayName="Market" ma:default="Environment | Energy &amp; Resources" ma:internalName="Market">
      <xsd:simpleType>
        <xsd:restriction base="dms:Text"/>
      </xsd:simpleType>
    </xsd:element>
    <xsd:element name="MarketSubSector" ma:index="7" nillable="true" ma:displayName="Market Sub Sector" ma:default="Unknown" ma:internalName="MarketSubSector" ma:readOnly="false">
      <xsd:simpleType>
        <xsd:restriction base="dms:Text"/>
      </xsd:simpleType>
    </xsd:element>
    <xsd:element name="ProjectName" ma:index="8" nillable="true" ma:displayName="Project Name" ma:default="APA WORM - Environment Effects Statement" ma:internalName="ProjectName">
      <xsd:simpleType>
        <xsd:restriction base="dms:Text"/>
      </xsd:simpleType>
    </xsd:element>
    <xsd:element name="OpportunityNumber" ma:index="9" nillable="true" ma:displayName="Opportunity Number" ma:default="64309" ma:internalName="OpportunityNumber" ma:readOnly="false">
      <xsd:simpleType>
        <xsd:restriction base="dms:Text"/>
      </xsd:simpleType>
    </xsd:element>
    <xsd:element name="ProposalNumber" ma:index="10" nillable="true" ma:displayName="Proposal Number" ma:default="12529997" ma:internalName="ProposalNumber" ma:readOnly="false">
      <xsd:simpleType>
        <xsd:restriction base="dms:Text"/>
      </xsd:simpleType>
    </xsd:element>
    <xsd:element name="DeliveryNumber" ma:index="11" nillable="true" ma:displayName="Delivery Number" ma:default="12529997" ma:internalName="DeliveryNumber" ma:readOnly="false">
      <xsd:simpleType>
        <xsd:restriction base="dms:Text"/>
      </xsd:simpleType>
    </xsd:element>
    <xsd:element name="DocumentOwner" ma:index="13" nillable="true" ma:displayName="Document Owner" ma:SearchPeopleOnly="false" ma:internalName="DocumentOwn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HDProjectDocumentCategory" ma:index="15" nillable="true" ma:displayName="Document Category" ma:default="" ma:format="Dropdown" ma:internalName="GHDProjectDocumentCategory" ma:readOnly="false">
      <xsd:simpleType>
        <xsd:restriction base="dms:Choice">
          <xsd:enumeration value=""/>
          <xsd:enumeration value="Client-supplied information"/>
          <xsd:enumeration value="Deliverable"/>
          <xsd:enumeration value="In Development"/>
          <xsd:enumeration value="Project Management"/>
          <xsd:enumeration value="Review Record"/>
          <xsd:enumeration value="Vendor / Subconsultant information"/>
          <xsd:enumeration value="Workings"/>
        </xsd:restriction>
      </xsd:simpleType>
    </xsd:element>
    <xsd:element name="GHDProjectDocumentType" ma:index="16" nillable="true" ma:displayName="Document Type" ma:default="" ma:format="Dropdown" ma:internalName="GHDProjectDocumentType" ma:readOnly="false">
      <xsd:simpleType>
        <xsd:restriction base="dms:Choice">
          <xsd:enumeration value=""/>
          <xsd:enumeration value="Agenda"/>
          <xsd:enumeration value="Analytical"/>
          <xsd:enumeration value="Appendix"/>
          <xsd:enumeration value="Billing / Invoicing"/>
          <xsd:enumeration value="Brief"/>
          <xsd:enumeration value="Calculation"/>
          <xsd:enumeration value="Construction Submittals"/>
          <xsd:enumeration value="Contract / Legal"/>
          <xsd:enumeration value="CV"/>
          <xsd:enumeration value="Drawing / Figure"/>
          <xsd:enumeration value="Estimate"/>
          <xsd:enumeration value="Field / Project Site notes"/>
          <xsd:enumeration value="File note"/>
          <xsd:enumeration value="Form"/>
          <xsd:enumeration value="Letter"/>
          <xsd:enumeration value="Memorandum"/>
          <xsd:enumeration value="Minutes"/>
          <xsd:enumeration value="Presentation"/>
          <xsd:enumeration value="Program / Schedule"/>
          <xsd:enumeration value="Proposal"/>
          <xsd:enumeration value="Purchase Order"/>
          <xsd:enumeration value="Register"/>
          <xsd:enumeration value="Report"/>
          <xsd:enumeration value="Request for Information"/>
          <xsd:enumeration value="Review / Check Pack"/>
          <xsd:enumeration value="Safety-related"/>
          <xsd:enumeration value="Specification"/>
          <xsd:enumeration value="Variation"/>
        </xsd:restriction>
      </xsd:simpleType>
    </xsd:element>
    <xsd:element name="OperatingCentreNumber" ma:index="19" nillable="true" ma:displayName="Operating Centre Number" ma:default="31" ma:internalName="OperatingCentreNumber" ma:readOnly="false">
      <xsd:simpleType>
        <xsd:restriction base="dms:Text"/>
      </xsd:simpleType>
    </xsd:element>
    <xsd:element name="GHDDiscipline" ma:index="22" nillable="true" ma:displayName="Discipline" ma:default="" ma:format="Dropdown" ma:internalName="GHDDiscipline" ma:readOnly="false">
      <xsd:simpleType>
        <xsd:restriction base="dms:Choice">
          <xsd:enumeration value=""/>
          <xsd:enumeration value="Air quality"/>
          <xsd:enumeration value="Biodiversity"/>
          <xsd:enumeration value="Community engagement and consultation"/>
          <xsd:enumeration value="Contamination"/>
          <xsd:enumeration value="Cultural heritage"/>
          <xsd:enumeration value="EES Main report"/>
          <xsd:enumeration value="Greenhouse gas"/>
          <xsd:enumeration value="Ground movement / stability"/>
          <xsd:enumeration value="Groundwater"/>
          <xsd:enumeration value="Hazard and safety"/>
          <xsd:enumeration value="Land use"/>
          <xsd:enumeration value="Landscape and visual"/>
          <xsd:enumeration value="Noise and vibration"/>
          <xsd:enumeration value="Project Management"/>
          <xsd:enumeration value="Safety"/>
          <xsd:enumeration value="Social"/>
          <xsd:enumeration value="Surface water"/>
          <xsd:enumeration value="Works approval application"/>
        </xsd:restriction>
      </xsd:simpleType>
    </xsd:element>
    <xsd:element name="Subdiscipline" ma:index="24" nillable="true" ma:displayName="Free field 1" ma:internalName="Subdiscipline" ma:readOnly="false">
      <xsd:simpleType>
        <xsd:restriction base="dms:Text"/>
      </xsd:simpleType>
    </xsd:element>
    <xsd:element name="DLCPolicyLabelValue" ma:index="26" nillable="true" ma:displayName="Label" ma:internalName="DLCPolicyLabelValue" ma:readOnly="false">
      <xsd:simpleType>
        <xsd:restriction base="dms:Note">
          <xsd:maxLength value="255"/>
        </xsd:restriction>
      </xsd:simpleType>
    </xsd:element>
    <xsd:element name="GHDSubject" ma:index="27" nillable="true" ma:displayName="Free field 2" ma:internalName="GHDSubject" ma:readOnly="false">
      <xsd:simpleType>
        <xsd:restriction base="dms:Text"/>
      </xsd:simpleType>
    </xsd:element>
    <xsd:element name="_dlc_DocId" ma:index="30" nillable="true" ma:displayName="Document ID Value" ma:description="The value of the document ID assigned to this item." ma:internalName="_dlc_DocId" ma:readOnly="true">
      <xsd:simpleType>
        <xsd:restriction base="dms:Text"/>
      </xsd:simpleType>
    </xsd:element>
    <xsd:element name="_dlc_DocIdUrl" ma:index="3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2" nillable="true" ma:displayName="Persist ID" ma:description="Keep ID on add." ma:hidden="true" ma:internalName="_dlc_DocIdPersistId" ma:readOnly="true">
      <xsd:simpleType>
        <xsd:restriction base="dms:Boolean"/>
      </xsd:simpleType>
    </xsd:element>
    <xsd:element name="j50e3e2613b74262b37fea1aa274b670" ma:index="34" nillable="true" ma:taxonomy="true" ma:internalName="j50e3e2613b74262b37fea1aa274b670" ma:taxonomyFieldName="GHDCountry" ma:displayName="Country" ma:readOnly="false" ma:fieldId="{350e3e26-13b7-4262-b37f-ea1aa274b670}" ma:taxonomyMulti="true" ma:sspId="53e7a919-4f0a-4938-8814-3e8d216b717b" ma:termSetId="9e92e0d0-09f3-4db8-b409-0c363e29e4d7" ma:anchorId="9461eca6-4d93-4db2-a545-5c9fef9aabcc" ma:open="false" ma:isKeyword="false">
      <xsd:complexType>
        <xsd:sequence>
          <xsd:element ref="pc:Terms" minOccurs="0" maxOccurs="1"/>
        </xsd:sequence>
      </xsd:complexType>
    </xsd:element>
    <xsd:element name="m3551dab83554b9ba25052931f7db87c" ma:index="36" nillable="true" ma:taxonomy="true" ma:internalName="m3551dab83554b9ba25052931f7db87c" ma:taxonomyFieldName="ProjectDocumentCategory" ma:displayName="Document Category" ma:readOnly="false" ma:default="3;#(Not Categorised)|f4f9c753-b57a-44c0-a441-0f219a3b091b" ma:fieldId="{63551dab-8355-4b9b-a250-52931f7db87c}" ma:sspId="53e7a919-4f0a-4938-8814-3e8d216b717b" ma:termSetId="591f7810-df82-44d3-b143-089fecfe998b" ma:anchorId="1bb8654a-ca84-426b-8a0a-b0e1d6f9dae3" ma:open="false" ma:isKeyword="false">
      <xsd:complexType>
        <xsd:sequence>
          <xsd:element ref="pc:Terms" minOccurs="0" maxOccurs="1"/>
        </xsd:sequence>
      </xsd:complexType>
    </xsd:element>
    <xsd:element name="nb7d366067e243d7b9cb9c8366db41c6" ma:index="38" nillable="true" ma:taxonomy="true" ma:internalName="nb7d366067e243d7b9cb9c8366db41c6" ma:taxonomyFieldName="ProjectDocumentType" ma:displayName="Document Type" ma:readOnly="false" ma:fieldId="{7b7d3660-67e2-43d7-b9cb-9c8366db41c6}" ma:sspId="53e7a919-4f0a-4938-8814-3e8d216b717b" ma:termSetId="591f7810-df82-44d3-b143-089fecfe998b" ma:anchorId="624de915-3ee9-4d85-9e35-5cc5218065e3" ma:open="false" ma:isKeyword="false">
      <xsd:complexType>
        <xsd:sequence>
          <xsd:element ref="pc:Terms" minOccurs="0" maxOccurs="1"/>
        </xsd:sequence>
      </xsd:complexType>
    </xsd:element>
    <xsd:element name="o4cbc39bdab54bab82c5edea44c6ebe9" ma:index="39" nillable="true" ma:taxonomy="true" ma:internalName="o4cbc39bdab54bab82c5edea44c6ebe9" ma:taxonomyFieldName="GHDRegion" ma:displayName="Region" ma:readOnly="false" ma:default="3;#Australia|4b5dc0ee-7645-4358-b0c1-3ec636294e6b" ma:fieldId="{84cbc39b-dab5-4bab-82c5-edea44c6ebe9}" ma:taxonomyMulti="true" ma:sspId="53e7a919-4f0a-4938-8814-3e8d216b717b" ma:termSetId="9e92e0d0-09f3-4db8-b409-0c363e29e4d7" ma:anchorId="97ae399a-aaf0-4db8-bb01-e1c6e11e51d5" ma:open="false" ma:isKeyword="false">
      <xsd:complexType>
        <xsd:sequence>
          <xsd:element ref="pc:Terms" minOccurs="0" maxOccurs="1"/>
        </xsd:sequence>
      </xsd:complexType>
    </xsd:element>
    <xsd:element name="b61bccce3caa4ede9231dabc37a516eb" ma:index="41" nillable="true" ma:taxonomy="true" ma:internalName="b61bccce3caa4ede9231dabc37a516eb" ma:taxonomyFieldName="GHDOperatingCentre" ma:displayName="Operating Centre" ma:readOnly="false" ma:default="2;#Victoria|dac0b128-dd9a-4785-991b-62e5de2e885b" ma:fieldId="{b61bccce-3caa-4ede-9231-dabc37a516eb}" ma:taxonomyMulti="true" ma:sspId="53e7a919-4f0a-4938-8814-3e8d216b717b" ma:termSetId="9e92e0d0-09f3-4db8-b409-0c363e29e4d7" ma:anchorId="4456b394-13fb-4a91-ba48-4ed356ada668" ma:open="false" ma:isKeyword="false">
      <xsd:complexType>
        <xsd:sequence>
          <xsd:element ref="pc:Terms" minOccurs="0" maxOccurs="1"/>
        </xsd:sequence>
      </xsd:complexType>
    </xsd:element>
    <xsd:element name="df4ef19112d74a6ea7510bfd204a59a6" ma:index="42" nillable="true" ma:taxonomy="true" ma:internalName="df4ef19112d74a6ea7510bfd204a59a6" ma:taxonomyFieldName="Discipline" ma:displayName="Discipline" ma:readOnly="false" ma:fieldId="{df4ef191-12d7-4a6e-a751-0bfd204a59a6}" ma:taxonomyMulti="true" ma:sspId="53e7a919-4f0a-4938-8814-3e8d216b717b" ma:termSetId="9e92e0d0-09f3-4db8-b409-0c363e29e4d7" ma:anchorId="90079323-8951-441f-8b6f-7170f92db9f6" ma:open="false" ma:isKeyword="false">
      <xsd:complexType>
        <xsd:sequence>
          <xsd:element ref="pc:Terms" minOccurs="0" maxOccurs="1"/>
        </xsd:sequence>
      </xsd:complexType>
    </xsd:element>
    <xsd:element name="e6974c133175453496f9936f9a03a5a6" ma:index="44" nillable="true" ma:taxonomy="true" ma:internalName="e6974c133175453496f9936f9a03a5a6" ma:taxonomyFieldName="Classification" ma:displayName="Classification" ma:readOnly="false" ma:default="2;#Unclassified|5bcd1335-87be-43aa-9aa8-adc620b22826" ma:fieldId="{e6974c13-3175-4534-96f9-936f9a03a5a6}" ma:sspId="53e7a919-4f0a-4938-8814-3e8d216b717b" ma:termSetId="9e92e0d0-09f3-4db8-b409-0c363e29e4d7" ma:anchorId="3fbf9ba4-dfe3-43b5-9ed4-4014acdc3b99" ma:open="false" ma:isKeyword="false">
      <xsd:complexType>
        <xsd:sequence>
          <xsd:element ref="pc:Terms" minOccurs="0" maxOccurs="1"/>
        </xsd:sequence>
      </xsd:complexType>
    </xsd:element>
    <xsd:element name="TaxCatchAllLabel" ma:index="45" nillable="true" ma:displayName="Taxonomy Catch All Column1" ma:hidden="true" ma:list="{e66343ae-3ce8-4e69-a0bb-64834adbdb93}" ma:internalName="TaxCatchAllLabel" ma:readOnly="true" ma:showField="CatchAllDataLabel" ma:web="c0053e3c-1697-4ac4-9a83-8ee3b582d76f">
      <xsd:complexType>
        <xsd:complexContent>
          <xsd:extension base="dms:MultiChoiceLookup">
            <xsd:sequence>
              <xsd:element name="Value" type="dms:Lookup" maxOccurs="unbounded" minOccurs="0" nillable="true"/>
            </xsd:sequence>
          </xsd:extension>
        </xsd:complexContent>
      </xsd:complexType>
    </xsd:element>
    <xsd:element name="TaxKeywordTaxHTField" ma:index="46" nillable="true" ma:taxonomy="true" ma:internalName="TaxKeywordTaxHTField" ma:taxonomyFieldName="TaxKeyword" ma:displayName="Enterprise Keywords" ma:readOnly="false"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 ma:index="47" nillable="true" ma:displayName="Taxonomy Catch All Column" ma:hidden="true" ma:list="{e66343ae-3ce8-4e69-a0bb-64834adbdb93}" ma:internalName="TaxCatchAll" ma:showField="CatchAllData" ma:web="c0053e3c-1697-4ac4-9a83-8ee3b582d76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515edd4-7658-41ae-a9ea-36e04bfea53e" elementFormDefault="qualified">
    <xsd:import namespace="http://schemas.microsoft.com/office/2006/documentManagement/types"/>
    <xsd:import namespace="http://schemas.microsoft.com/office/infopath/2007/PartnerControls"/>
    <xsd:element name="Document_x0020_Approval" ma:index="48" nillable="true" ma:displayName="Document Approval" ma:internalName="Document_x0020_Approva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0b338a-2d14-434a-a3db-04eb9fbec824" elementFormDefault="qualified">
    <xsd:import namespace="http://schemas.microsoft.com/office/2006/documentManagement/types"/>
    <xsd:import namespace="http://schemas.microsoft.com/office/infopath/2007/PartnerControls"/>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4" ma:displayName="Author"/>
        <xsd:element ref="dcterms:created" minOccurs="0" maxOccurs="1"/>
        <xsd:element ref="dc:identifier" minOccurs="0" maxOccurs="1"/>
        <xsd:element name="contentType" minOccurs="0" maxOccurs="1" type="xsd:string" ma:index="3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5.xml><?xml version="1.0" encoding="utf-8"?>
<p:properties xmlns:p="http://schemas.microsoft.com/office/2006/metadata/properties" xmlns:xsi="http://www.w3.org/2001/XMLSchema-instance" xmlns:pc="http://schemas.microsoft.com/office/infopath/2007/PartnerControls">
  <documentManagement>
    <Lot_x0020_on_x0020_Plan xmlns="f3b51135-af86-4f3b-873f-8239ae52cc75" xsi:nil="true"/>
    <Property_x0020_Name xmlns="f3b51135-af86-4f3b-873f-8239ae52cc75" xsi:nil="true"/>
    <_Flow_SignoffStatus xmlns="f3b51135-af86-4f3b-873f-8239ae52cc75" xsi:nil="true"/>
  </documentManagement>
</p:properties>
</file>

<file path=customXml/itemProps1.xml><?xml version="1.0" encoding="utf-8"?>
<ds:datastoreItem xmlns:ds="http://schemas.openxmlformats.org/officeDocument/2006/customXml" ds:itemID="{D6321E07-E163-4C41-8710-91C19E2A9B7C}"/>
</file>

<file path=customXml/itemProps2.xml><?xml version="1.0" encoding="utf-8"?>
<ds:datastoreItem xmlns:ds="http://schemas.openxmlformats.org/officeDocument/2006/customXml" ds:itemID="{D022824C-DF67-4F9D-9321-E30030CE24F8}"/>
</file>

<file path=customXml/itemProps3.xml><?xml version="1.0" encoding="utf-8"?>
<ds:datastoreItem xmlns:ds="http://schemas.openxmlformats.org/officeDocument/2006/customXml" ds:itemID="{085C181F-0D28-433B-B956-B33DE0A0E1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053e3c-1697-4ac4-9a83-8ee3b582d76f"/>
    <ds:schemaRef ds:uri="b515edd4-7658-41ae-a9ea-36e04bfea53e"/>
    <ds:schemaRef ds:uri="580b338a-2d14-434a-a3db-04eb9fbec8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095127-726B-4AC9-A541-CE633CFBA81F}">
  <ds:schemaRefs>
    <ds:schemaRef ds:uri="http://schemas.openxmlformats.org/officeDocument/2006/bibliography"/>
  </ds:schemaRefs>
</ds:datastoreItem>
</file>

<file path=customXml/itemProps5.xml><?xml version="1.0" encoding="utf-8"?>
<ds:datastoreItem xmlns:ds="http://schemas.openxmlformats.org/officeDocument/2006/customXml" ds:itemID="{9D08A5EA-36D4-4BD1-B373-10950269504E}">
  <ds:schemaRefs>
    <ds:schemaRef ds:uri="http://schemas.microsoft.com/office/infopath/2007/PartnerControls"/>
    <ds:schemaRef ds:uri="http://purl.org/dc/elements/1.1/"/>
    <ds:schemaRef ds:uri="http://schemas.microsoft.com/office/2006/metadata/properties"/>
    <ds:schemaRef ds:uri="b515edd4-7658-41ae-a9ea-36e04bfea53e"/>
    <ds:schemaRef ds:uri="http://purl.org/dc/terms/"/>
    <ds:schemaRef ds:uri="http://schemas.openxmlformats.org/package/2006/metadata/core-properties"/>
    <ds:schemaRef ds:uri="580b338a-2d14-434a-a3db-04eb9fbec824"/>
    <ds:schemaRef ds:uri="http://schemas.microsoft.com/office/2006/documentManagement/types"/>
    <ds:schemaRef ds:uri="c0053e3c-1697-4ac4-9a83-8ee3b582d76f"/>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WORM Template.dotx</Template>
  <TotalTime>6817</TotalTime>
  <Pages>86</Pages>
  <Words>27634</Words>
  <Characters>159930</Characters>
  <Application>Microsoft Office Word</Application>
  <DocSecurity>0</DocSecurity>
  <Lines>3819</Lines>
  <Paragraphs>1463</Paragraphs>
  <ScaleCrop>false</ScaleCrop>
  <HeadingPairs>
    <vt:vector size="2" baseType="variant">
      <vt:variant>
        <vt:lpstr>Title</vt:lpstr>
      </vt:variant>
      <vt:variant>
        <vt:i4>1</vt:i4>
      </vt:variant>
    </vt:vector>
  </HeadingPairs>
  <TitlesOfParts>
    <vt:vector size="1" baseType="lpstr">
      <vt:lpstr>APA_EES Chapter 8 - Water.docx</vt:lpstr>
    </vt:vector>
  </TitlesOfParts>
  <Company/>
  <LinksUpToDate>false</LinksUpToDate>
  <CharactersWithSpaces>186643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APA_EES Chapter 8 - Water.docx</dc:title>
  <dc:subject/>
  <dc:creator>APA VTS (Operations) Pty Ltd</dc:creator>
  <cp:keywords/>
  <cp:lastModifiedBy>Veronica Fink</cp:lastModifiedBy>
  <cp:revision>1226</cp:revision>
  <cp:lastPrinted>2011-10-10T05:20:00Z</cp:lastPrinted>
  <dcterms:created xsi:type="dcterms:W3CDTF">2020-11-10T06:08:00Z</dcterms:created>
  <dcterms:modified xsi:type="dcterms:W3CDTF">2021-06-21T03:53:00Z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0x010100756E766EE377C24084592FE49AF6C7E9</vt:lpwstr>
  </property>
  <property fmtid="{D5CDD505-2E9C-101B-9397-08002B2CF9AE}" pid="3" name="_dlc_DocIdItemGuid">
    <vt:lpwstr>4f31fa14-ed70-430f-9305-590ed28d3f08</vt:lpwstr>
  </property>
  <property fmtid="{D5CDD505-2E9C-101B-9397-08002B2CF9AE}" pid="4" name="TaxKeyword">
    <vt:lpwstr/>
  </property>
  <property fmtid="{D5CDD505-2E9C-101B-9397-08002B2CF9AE}" pid="5" name="Discipline">
    <vt:lpwstr/>
  </property>
  <property fmtid="{D5CDD505-2E9C-101B-9397-08002B2CF9AE}" pid="6" name="GHDRegion">
    <vt:lpwstr>3;#Australia|4b5dc0ee-7645-4358-b0c1-3ec636294e6b</vt:lpwstr>
  </property>
  <property fmtid="{D5CDD505-2E9C-101B-9397-08002B2CF9AE}" pid="7" name="ProjectDocumentCategory">
    <vt:lpwstr>19;#(Not Categorised)|f4f9c753-b57a-44c0-a441-0f219a3b091b</vt:lpwstr>
  </property>
  <property fmtid="{D5CDD505-2E9C-101B-9397-08002B2CF9AE}" pid="8" name="GHDOperatingCentre">
    <vt:lpwstr>2;#Victoria|dac0b128-dd9a-4785-991b-62e5de2e885b</vt:lpwstr>
  </property>
  <property fmtid="{D5CDD505-2E9C-101B-9397-08002B2CF9AE}" pid="9" name="Classification">
    <vt:lpwstr>1;#Unclassified|5bcd1335-87be-43aa-9aa8-adc620b22826</vt:lpwstr>
  </property>
  <property fmtid="{D5CDD505-2E9C-101B-9397-08002B2CF9AE}" pid="10" name="ProjectDocumentType">
    <vt:lpwstr/>
  </property>
  <property fmtid="{D5CDD505-2E9C-101B-9397-08002B2CF9AE}" pid="11" name="GHDCountry">
    <vt:lpwstr/>
  </property>
  <property fmtid="{D5CDD505-2E9C-101B-9397-08002B2CF9AE}" pid="12" name="de8d7342c5b5450c9b842a5dc64d425d">
    <vt:lpwstr>(Not Categorised)|54c8a4fd-8769-4f61-8c90-9588a1422cbc</vt:lpwstr>
  </property>
  <property fmtid="{D5CDD505-2E9C-101B-9397-08002B2CF9AE}" pid="13" name="DocumentTransfer">
    <vt:lpwstr>20;#(Not Categorised)|54c8a4fd-8769-4f61-8c90-9588a1422cbc</vt:lpwstr>
  </property>
  <property fmtid="{D5CDD505-2E9C-101B-9397-08002B2CF9AE}" pid="14" name="WPCosting">
    <vt:filetime>2021-06-21T03:47:48Z</vt:filetime>
  </property>
</Properties>
</file>