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672099" w14:textId="38245A97" w:rsidR="00BC7381" w:rsidRDefault="00BC7381" w:rsidP="00527B0D">
      <w:pPr>
        <w:pStyle w:val="Heading1ChapterNumber"/>
        <w:rPr>
          <w:noProof/>
        </w:rPr>
      </w:pPr>
      <w:bookmarkStart w:id="0" w:name="_Toc73769178"/>
      <w:r>
        <w:t>Chapter</w:t>
      </w:r>
      <w:r w:rsidR="003D1294">
        <w:t xml:space="preserve"> </w:t>
      </w:r>
      <w:r w:rsidR="002776D8">
        <w:fldChar w:fldCharType="begin"/>
      </w:r>
      <w:r w:rsidR="002776D8">
        <w:instrText xml:space="preserve"> STYLEREF  "Heading 1" \n  \* MERGEFORMAT </w:instrText>
      </w:r>
      <w:r w:rsidR="002776D8">
        <w:fldChar w:fldCharType="separate"/>
      </w:r>
      <w:r w:rsidR="00366782">
        <w:rPr>
          <w:noProof/>
        </w:rPr>
        <w:t>4</w:t>
      </w:r>
      <w:bookmarkEnd w:id="0"/>
      <w:r w:rsidR="002776D8">
        <w:rPr>
          <w:noProof/>
        </w:rPr>
        <w:fldChar w:fldCharType="end"/>
      </w:r>
    </w:p>
    <w:bookmarkStart w:id="1" w:name="_Toc70907122"/>
    <w:p w14:paraId="255A361F" w14:textId="695FE9A3" w:rsidR="00A02B5C" w:rsidRPr="00E8026F" w:rsidRDefault="002776D8" w:rsidP="00366782">
      <w:pPr>
        <w:pStyle w:val="Heading1"/>
      </w:pPr>
      <w:sdt>
        <w:sdtPr>
          <w:id w:val="1259248466"/>
          <w:docPartObj>
            <w:docPartGallery w:val="Cover Pages"/>
            <w:docPartUnique/>
          </w:docPartObj>
        </w:sdtPr>
        <w:sdtEndPr/>
        <w:sdtContent>
          <w:bookmarkStart w:id="2" w:name="_Toc46733439"/>
          <w:bookmarkStart w:id="3" w:name="_Toc59526732"/>
          <w:bookmarkStart w:id="4" w:name="_Toc65153410"/>
          <w:r w:rsidR="00B22332">
            <w:rPr>
              <w:noProof/>
            </w:rPr>
            <w:t>Project description</w:t>
          </w:r>
        </w:sdtContent>
      </w:sdt>
      <w:bookmarkEnd w:id="1"/>
      <w:bookmarkEnd w:id="2"/>
      <w:bookmarkEnd w:id="3"/>
      <w:bookmarkEnd w:id="4"/>
    </w:p>
    <w:p w14:paraId="10DB1802" w14:textId="03F8E60D" w:rsidR="00A02B5C" w:rsidRDefault="00366782" w:rsidP="00A02B5C">
      <w:pPr>
        <w:pStyle w:val="Chapterimage"/>
      </w:pPr>
      <w:r>
        <w:drawing>
          <wp:anchor distT="0" distB="0" distL="114300" distR="114300" simplePos="0" relativeHeight="251658240" behindDoc="0" locked="0" layoutInCell="1" allowOverlap="1" wp14:anchorId="534B8FCE" wp14:editId="0DAD5DDB">
            <wp:simplePos x="0" y="0"/>
            <wp:positionH relativeFrom="page">
              <wp:align>center</wp:align>
            </wp:positionH>
            <wp:positionV relativeFrom="page">
              <wp:align>center</wp:align>
            </wp:positionV>
            <wp:extent cx="7563600" cy="10692000"/>
            <wp:effectExtent l="0" t="0" r="0" b="0"/>
            <wp:wrapNone/>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3">
                      <a:extLst>
                        <a:ext uri="{28A0092B-C50C-407E-A947-70E740481C1C}">
                          <a14:useLocalDpi xmlns:a14="http://schemas.microsoft.com/office/drawing/2010/main" val="0"/>
                        </a:ext>
                      </a:extLst>
                    </a:blip>
                    <a:stretch>
                      <a:fillRect/>
                    </a:stretch>
                  </pic:blipFill>
                  <pic:spPr>
                    <a:xfrm>
                      <a:off x="0" y="0"/>
                      <a:ext cx="7563600" cy="10692000"/>
                    </a:xfrm>
                    <a:prstGeom prst="rect">
                      <a:avLst/>
                    </a:prstGeom>
                  </pic:spPr>
                </pic:pic>
              </a:graphicData>
            </a:graphic>
            <wp14:sizeRelH relativeFrom="margin">
              <wp14:pctWidth>0</wp14:pctWidth>
            </wp14:sizeRelH>
            <wp14:sizeRelV relativeFrom="margin">
              <wp14:pctHeight>0</wp14:pctHeight>
            </wp14:sizeRelV>
          </wp:anchor>
        </w:drawing>
      </w:r>
    </w:p>
    <w:p w14:paraId="4034C8E9" w14:textId="77777777" w:rsidR="00E8026F" w:rsidRPr="00E8026F" w:rsidRDefault="00E8026F" w:rsidP="00A02B5C">
      <w:pPr>
        <w:pStyle w:val="Chapterimage"/>
        <w:sectPr w:rsidR="00E8026F" w:rsidRPr="00E8026F" w:rsidSect="006406FD">
          <w:headerReference w:type="even" r:id="rId14"/>
          <w:headerReference w:type="default" r:id="rId15"/>
          <w:footerReference w:type="even" r:id="rId16"/>
          <w:footerReference w:type="default" r:id="rId17"/>
          <w:headerReference w:type="first" r:id="rId18"/>
          <w:footerReference w:type="first" r:id="rId19"/>
          <w:type w:val="oddPage"/>
          <w:pgSz w:w="11906" w:h="16838" w:code="9"/>
          <w:pgMar w:top="1418" w:right="1418" w:bottom="1418" w:left="1418" w:header="567" w:footer="567" w:gutter="0"/>
          <w:pgNumType w:chapStyle="1"/>
          <w:cols w:space="708"/>
          <w:titlePg/>
          <w:docGrid w:linePitch="360"/>
        </w:sectPr>
      </w:pPr>
    </w:p>
    <w:bookmarkStart w:id="5" w:name="_Toc42228428" w:displacedByCustomXml="next"/>
    <w:bookmarkStart w:id="6" w:name="_Toc392541312" w:displacedByCustomXml="next"/>
    <w:sdt>
      <w:sdtPr>
        <w:rPr>
          <w:rFonts w:asciiTheme="minorHAnsi" w:eastAsiaTheme="minorHAnsi" w:hAnsiTheme="minorHAnsi" w:cstheme="minorBidi"/>
          <w:bCs w:val="0"/>
          <w:noProof/>
          <w:sz w:val="20"/>
          <w:szCs w:val="22"/>
        </w:rPr>
        <w:id w:val="-278254695"/>
        <w:docPartObj>
          <w:docPartGallery w:val="Table of Contents"/>
          <w:docPartUnique/>
        </w:docPartObj>
      </w:sdtPr>
      <w:sdtEndPr>
        <w:rPr>
          <w:b/>
        </w:rPr>
      </w:sdtEndPr>
      <w:sdtContent>
        <w:p w14:paraId="03D9EADC" w14:textId="77777777" w:rsidR="00C60FB2" w:rsidRPr="00366782" w:rsidRDefault="00C60FB2" w:rsidP="00C60FB2">
          <w:pPr>
            <w:pStyle w:val="TOCHeading"/>
          </w:pPr>
          <w:r w:rsidRPr="00366782">
            <w:t>Contents</w:t>
          </w:r>
        </w:p>
        <w:p w14:paraId="523E59B3" w14:textId="204DF30D" w:rsidR="00366782" w:rsidRDefault="00C60FB2">
          <w:pPr>
            <w:pStyle w:val="TOC1"/>
            <w:rPr>
              <w:rFonts w:eastAsiaTheme="minorEastAsia"/>
              <w:color w:val="auto"/>
              <w:lang w:eastAsia="en-AU"/>
            </w:rPr>
          </w:pPr>
          <w:r>
            <w:fldChar w:fldCharType="begin"/>
          </w:r>
          <w:r>
            <w:instrText xml:space="preserve"> TOC \o "2-3" \n 1-1 \h \z \t "Heading 1 Chapter Number,1, Heading 1 No Number,1, Heading 2 No Number,6, Heading 3 No Number,7, Heading 4 No Number,8, Appendix Heading 1,1, Appendix Heading 2,2, Appendix Heading 3,3" </w:instrText>
          </w:r>
          <w:r>
            <w:fldChar w:fldCharType="separate"/>
          </w:r>
          <w:hyperlink w:anchor="_Toc73769178" w:history="1">
            <w:r w:rsidR="00366782" w:rsidRPr="00681481">
              <w:rPr>
                <w:rStyle w:val="Hyperlink"/>
              </w:rPr>
              <w:t>Chapter 4</w:t>
            </w:r>
          </w:hyperlink>
        </w:p>
        <w:p w14:paraId="3D0400F8" w14:textId="53B072D9" w:rsidR="00366782" w:rsidRDefault="002776D8">
          <w:pPr>
            <w:pStyle w:val="TOC2"/>
            <w:rPr>
              <w:rFonts w:eastAsiaTheme="minorEastAsia"/>
              <w:color w:val="auto"/>
              <w:sz w:val="22"/>
              <w:lang w:eastAsia="en-AU"/>
            </w:rPr>
          </w:pPr>
          <w:hyperlink w:anchor="_Toc73769179" w:history="1">
            <w:r w:rsidR="00366782" w:rsidRPr="00681481">
              <w:rPr>
                <w:rStyle w:val="Hyperlink"/>
              </w:rPr>
              <w:t>4.1</w:t>
            </w:r>
            <w:r w:rsidR="00366782">
              <w:rPr>
                <w:rFonts w:eastAsiaTheme="minorEastAsia"/>
                <w:color w:val="auto"/>
                <w:sz w:val="22"/>
                <w:lang w:eastAsia="en-AU"/>
              </w:rPr>
              <w:tab/>
            </w:r>
            <w:r w:rsidR="00366782" w:rsidRPr="00681481">
              <w:rPr>
                <w:rStyle w:val="Hyperlink"/>
              </w:rPr>
              <w:t>Introduction</w:t>
            </w:r>
            <w:r w:rsidR="00366782">
              <w:rPr>
                <w:webHidden/>
              </w:rPr>
              <w:tab/>
            </w:r>
            <w:r w:rsidR="00366782">
              <w:rPr>
                <w:webHidden/>
              </w:rPr>
              <w:fldChar w:fldCharType="begin"/>
            </w:r>
            <w:r w:rsidR="00366782">
              <w:rPr>
                <w:webHidden/>
              </w:rPr>
              <w:instrText xml:space="preserve"> PAGEREF _Toc73769179 \h </w:instrText>
            </w:r>
            <w:r w:rsidR="00366782">
              <w:rPr>
                <w:webHidden/>
              </w:rPr>
            </w:r>
            <w:r w:rsidR="00366782">
              <w:rPr>
                <w:webHidden/>
              </w:rPr>
              <w:fldChar w:fldCharType="separate"/>
            </w:r>
            <w:r w:rsidR="00366782">
              <w:rPr>
                <w:webHidden/>
              </w:rPr>
              <w:t>4-1</w:t>
            </w:r>
            <w:r w:rsidR="00366782">
              <w:rPr>
                <w:webHidden/>
              </w:rPr>
              <w:fldChar w:fldCharType="end"/>
            </w:r>
          </w:hyperlink>
        </w:p>
        <w:p w14:paraId="5DA5F4DF" w14:textId="3AD56C8C" w:rsidR="00366782" w:rsidRDefault="002776D8">
          <w:pPr>
            <w:pStyle w:val="TOC2"/>
            <w:rPr>
              <w:rFonts w:eastAsiaTheme="minorEastAsia"/>
              <w:color w:val="auto"/>
              <w:sz w:val="22"/>
              <w:lang w:eastAsia="en-AU"/>
            </w:rPr>
          </w:pPr>
          <w:hyperlink w:anchor="_Toc73769180" w:history="1">
            <w:r w:rsidR="00366782" w:rsidRPr="00681481">
              <w:rPr>
                <w:rStyle w:val="Hyperlink"/>
              </w:rPr>
              <w:t>4.2</w:t>
            </w:r>
            <w:r w:rsidR="00366782">
              <w:rPr>
                <w:rFonts w:eastAsiaTheme="minorEastAsia"/>
                <w:color w:val="auto"/>
                <w:sz w:val="22"/>
                <w:lang w:eastAsia="en-AU"/>
              </w:rPr>
              <w:tab/>
            </w:r>
            <w:r w:rsidR="00366782" w:rsidRPr="00681481">
              <w:rPr>
                <w:rStyle w:val="Hyperlink"/>
              </w:rPr>
              <w:t>Status of Project design</w:t>
            </w:r>
            <w:r w:rsidR="00366782">
              <w:rPr>
                <w:webHidden/>
              </w:rPr>
              <w:tab/>
            </w:r>
            <w:r w:rsidR="00366782">
              <w:rPr>
                <w:webHidden/>
              </w:rPr>
              <w:fldChar w:fldCharType="begin"/>
            </w:r>
            <w:r w:rsidR="00366782">
              <w:rPr>
                <w:webHidden/>
              </w:rPr>
              <w:instrText xml:space="preserve"> PAGEREF _Toc73769180 \h </w:instrText>
            </w:r>
            <w:r w:rsidR="00366782">
              <w:rPr>
                <w:webHidden/>
              </w:rPr>
            </w:r>
            <w:r w:rsidR="00366782">
              <w:rPr>
                <w:webHidden/>
              </w:rPr>
              <w:fldChar w:fldCharType="separate"/>
            </w:r>
            <w:r w:rsidR="00366782">
              <w:rPr>
                <w:webHidden/>
              </w:rPr>
              <w:t>4-1</w:t>
            </w:r>
            <w:r w:rsidR="00366782">
              <w:rPr>
                <w:webHidden/>
              </w:rPr>
              <w:fldChar w:fldCharType="end"/>
            </w:r>
          </w:hyperlink>
        </w:p>
        <w:p w14:paraId="42AFF37E" w14:textId="5851C17B" w:rsidR="00366782" w:rsidRDefault="002776D8">
          <w:pPr>
            <w:pStyle w:val="TOC2"/>
            <w:rPr>
              <w:rFonts w:eastAsiaTheme="minorEastAsia"/>
              <w:color w:val="auto"/>
              <w:sz w:val="22"/>
              <w:lang w:eastAsia="en-AU"/>
            </w:rPr>
          </w:pPr>
          <w:hyperlink w:anchor="_Toc73769181" w:history="1">
            <w:r w:rsidR="00366782" w:rsidRPr="00681481">
              <w:rPr>
                <w:rStyle w:val="Hyperlink"/>
              </w:rPr>
              <w:t>4.3</w:t>
            </w:r>
            <w:r w:rsidR="00366782">
              <w:rPr>
                <w:rFonts w:eastAsiaTheme="minorEastAsia"/>
                <w:color w:val="auto"/>
                <w:sz w:val="22"/>
                <w:lang w:eastAsia="en-AU"/>
              </w:rPr>
              <w:tab/>
            </w:r>
            <w:r w:rsidR="00366782" w:rsidRPr="00681481">
              <w:rPr>
                <w:rStyle w:val="Hyperlink"/>
              </w:rPr>
              <w:t>Project overview</w:t>
            </w:r>
            <w:r w:rsidR="00366782">
              <w:rPr>
                <w:webHidden/>
              </w:rPr>
              <w:tab/>
            </w:r>
            <w:r w:rsidR="00366782">
              <w:rPr>
                <w:webHidden/>
              </w:rPr>
              <w:fldChar w:fldCharType="begin"/>
            </w:r>
            <w:r w:rsidR="00366782">
              <w:rPr>
                <w:webHidden/>
              </w:rPr>
              <w:instrText xml:space="preserve"> PAGEREF _Toc73769181 \h </w:instrText>
            </w:r>
            <w:r w:rsidR="00366782">
              <w:rPr>
                <w:webHidden/>
              </w:rPr>
            </w:r>
            <w:r w:rsidR="00366782">
              <w:rPr>
                <w:webHidden/>
              </w:rPr>
              <w:fldChar w:fldCharType="separate"/>
            </w:r>
            <w:r w:rsidR="00366782">
              <w:rPr>
                <w:webHidden/>
              </w:rPr>
              <w:t>4-1</w:t>
            </w:r>
            <w:r w:rsidR="00366782">
              <w:rPr>
                <w:webHidden/>
              </w:rPr>
              <w:fldChar w:fldCharType="end"/>
            </w:r>
          </w:hyperlink>
        </w:p>
        <w:p w14:paraId="731CF280" w14:textId="52CF699A" w:rsidR="00366782" w:rsidRDefault="002776D8">
          <w:pPr>
            <w:pStyle w:val="TOC3"/>
            <w:rPr>
              <w:rFonts w:eastAsiaTheme="minorEastAsia"/>
              <w:sz w:val="22"/>
              <w:lang w:eastAsia="en-AU"/>
            </w:rPr>
          </w:pPr>
          <w:hyperlink w:anchor="_Toc73769182" w:history="1">
            <w:r w:rsidR="00366782" w:rsidRPr="00681481">
              <w:rPr>
                <w:rStyle w:val="Hyperlink"/>
              </w:rPr>
              <w:t>4.3.1</w:t>
            </w:r>
            <w:r w:rsidR="00366782">
              <w:rPr>
                <w:rFonts w:eastAsiaTheme="minorEastAsia"/>
                <w:sz w:val="22"/>
                <w:lang w:eastAsia="en-AU"/>
              </w:rPr>
              <w:tab/>
            </w:r>
            <w:r w:rsidR="00366782" w:rsidRPr="00681481">
              <w:rPr>
                <w:rStyle w:val="Hyperlink"/>
              </w:rPr>
              <w:t>Project components</w:t>
            </w:r>
            <w:r w:rsidR="00366782">
              <w:rPr>
                <w:webHidden/>
              </w:rPr>
              <w:tab/>
            </w:r>
            <w:r w:rsidR="00366782">
              <w:rPr>
                <w:webHidden/>
              </w:rPr>
              <w:fldChar w:fldCharType="begin"/>
            </w:r>
            <w:r w:rsidR="00366782">
              <w:rPr>
                <w:webHidden/>
              </w:rPr>
              <w:instrText xml:space="preserve"> PAGEREF _Toc73769182 \h </w:instrText>
            </w:r>
            <w:r w:rsidR="00366782">
              <w:rPr>
                <w:webHidden/>
              </w:rPr>
            </w:r>
            <w:r w:rsidR="00366782">
              <w:rPr>
                <w:webHidden/>
              </w:rPr>
              <w:fldChar w:fldCharType="separate"/>
            </w:r>
            <w:r w:rsidR="00366782">
              <w:rPr>
                <w:webHidden/>
              </w:rPr>
              <w:t>4-2</w:t>
            </w:r>
            <w:r w:rsidR="00366782">
              <w:rPr>
                <w:webHidden/>
              </w:rPr>
              <w:fldChar w:fldCharType="end"/>
            </w:r>
          </w:hyperlink>
        </w:p>
        <w:p w14:paraId="38900E83" w14:textId="32C50ED5" w:rsidR="00366782" w:rsidRDefault="002776D8">
          <w:pPr>
            <w:pStyle w:val="TOC2"/>
            <w:rPr>
              <w:rFonts w:eastAsiaTheme="minorEastAsia"/>
              <w:color w:val="auto"/>
              <w:sz w:val="22"/>
              <w:lang w:eastAsia="en-AU"/>
            </w:rPr>
          </w:pPr>
          <w:hyperlink w:anchor="_Toc73769183" w:history="1">
            <w:r w:rsidR="00366782" w:rsidRPr="00681481">
              <w:rPr>
                <w:rStyle w:val="Hyperlink"/>
              </w:rPr>
              <w:t>4.4</w:t>
            </w:r>
            <w:r w:rsidR="00366782">
              <w:rPr>
                <w:rFonts w:eastAsiaTheme="minorEastAsia"/>
                <w:color w:val="auto"/>
                <w:sz w:val="22"/>
                <w:lang w:eastAsia="en-AU"/>
              </w:rPr>
              <w:tab/>
            </w:r>
            <w:r w:rsidR="00366782" w:rsidRPr="00681481">
              <w:rPr>
                <w:rStyle w:val="Hyperlink"/>
              </w:rPr>
              <w:t>The pipeline</w:t>
            </w:r>
            <w:r w:rsidR="00366782">
              <w:rPr>
                <w:webHidden/>
              </w:rPr>
              <w:tab/>
            </w:r>
            <w:r w:rsidR="00366782">
              <w:rPr>
                <w:webHidden/>
              </w:rPr>
              <w:fldChar w:fldCharType="begin"/>
            </w:r>
            <w:r w:rsidR="00366782">
              <w:rPr>
                <w:webHidden/>
              </w:rPr>
              <w:instrText xml:space="preserve"> PAGEREF _Toc73769183 \h </w:instrText>
            </w:r>
            <w:r w:rsidR="00366782">
              <w:rPr>
                <w:webHidden/>
              </w:rPr>
            </w:r>
            <w:r w:rsidR="00366782">
              <w:rPr>
                <w:webHidden/>
              </w:rPr>
              <w:fldChar w:fldCharType="separate"/>
            </w:r>
            <w:r w:rsidR="00366782">
              <w:rPr>
                <w:webHidden/>
              </w:rPr>
              <w:t>4-3</w:t>
            </w:r>
            <w:r w:rsidR="00366782">
              <w:rPr>
                <w:webHidden/>
              </w:rPr>
              <w:fldChar w:fldCharType="end"/>
            </w:r>
          </w:hyperlink>
        </w:p>
        <w:p w14:paraId="098994BB" w14:textId="62FBB73C" w:rsidR="00366782" w:rsidRDefault="002776D8">
          <w:pPr>
            <w:pStyle w:val="TOC3"/>
            <w:rPr>
              <w:rFonts w:eastAsiaTheme="minorEastAsia"/>
              <w:sz w:val="22"/>
              <w:lang w:eastAsia="en-AU"/>
            </w:rPr>
          </w:pPr>
          <w:hyperlink w:anchor="_Toc73769184" w:history="1">
            <w:r w:rsidR="00366782" w:rsidRPr="00681481">
              <w:rPr>
                <w:rStyle w:val="Hyperlink"/>
              </w:rPr>
              <w:t>4.4.1</w:t>
            </w:r>
            <w:r w:rsidR="00366782">
              <w:rPr>
                <w:rFonts w:eastAsiaTheme="minorEastAsia"/>
                <w:sz w:val="22"/>
                <w:lang w:eastAsia="en-AU"/>
              </w:rPr>
              <w:tab/>
            </w:r>
            <w:r w:rsidR="00366782" w:rsidRPr="00681481">
              <w:rPr>
                <w:rStyle w:val="Hyperlink"/>
              </w:rPr>
              <w:t>Pipeline design</w:t>
            </w:r>
            <w:r w:rsidR="00366782">
              <w:rPr>
                <w:webHidden/>
              </w:rPr>
              <w:tab/>
            </w:r>
            <w:r w:rsidR="00366782">
              <w:rPr>
                <w:webHidden/>
              </w:rPr>
              <w:fldChar w:fldCharType="begin"/>
            </w:r>
            <w:r w:rsidR="00366782">
              <w:rPr>
                <w:webHidden/>
              </w:rPr>
              <w:instrText xml:space="preserve"> PAGEREF _Toc73769184 \h </w:instrText>
            </w:r>
            <w:r w:rsidR="00366782">
              <w:rPr>
                <w:webHidden/>
              </w:rPr>
            </w:r>
            <w:r w:rsidR="00366782">
              <w:rPr>
                <w:webHidden/>
              </w:rPr>
              <w:fldChar w:fldCharType="separate"/>
            </w:r>
            <w:r w:rsidR="00366782">
              <w:rPr>
                <w:webHidden/>
              </w:rPr>
              <w:t>4-4</w:t>
            </w:r>
            <w:r w:rsidR="00366782">
              <w:rPr>
                <w:webHidden/>
              </w:rPr>
              <w:fldChar w:fldCharType="end"/>
            </w:r>
          </w:hyperlink>
        </w:p>
        <w:p w14:paraId="7E1B74F0" w14:textId="37625B6B" w:rsidR="00366782" w:rsidRDefault="002776D8">
          <w:pPr>
            <w:pStyle w:val="TOC3"/>
            <w:rPr>
              <w:rFonts w:eastAsiaTheme="minorEastAsia"/>
              <w:sz w:val="22"/>
              <w:lang w:eastAsia="en-AU"/>
            </w:rPr>
          </w:pPr>
          <w:hyperlink w:anchor="_Toc73769185" w:history="1">
            <w:r w:rsidR="00366782" w:rsidRPr="00681481">
              <w:rPr>
                <w:rStyle w:val="Hyperlink"/>
              </w:rPr>
              <w:t>4.4.2</w:t>
            </w:r>
            <w:r w:rsidR="00366782">
              <w:rPr>
                <w:rFonts w:eastAsiaTheme="minorEastAsia"/>
                <w:sz w:val="22"/>
                <w:lang w:eastAsia="en-AU"/>
              </w:rPr>
              <w:tab/>
            </w:r>
            <w:r w:rsidR="00366782" w:rsidRPr="00681481">
              <w:rPr>
                <w:rStyle w:val="Hyperlink"/>
              </w:rPr>
              <w:t>Pipeline alignment</w:t>
            </w:r>
            <w:r w:rsidR="00366782">
              <w:rPr>
                <w:webHidden/>
              </w:rPr>
              <w:tab/>
            </w:r>
            <w:r w:rsidR="00366782">
              <w:rPr>
                <w:webHidden/>
              </w:rPr>
              <w:fldChar w:fldCharType="begin"/>
            </w:r>
            <w:r w:rsidR="00366782">
              <w:rPr>
                <w:webHidden/>
              </w:rPr>
              <w:instrText xml:space="preserve"> PAGEREF _Toc73769185 \h </w:instrText>
            </w:r>
            <w:r w:rsidR="00366782">
              <w:rPr>
                <w:webHidden/>
              </w:rPr>
            </w:r>
            <w:r w:rsidR="00366782">
              <w:rPr>
                <w:webHidden/>
              </w:rPr>
              <w:fldChar w:fldCharType="separate"/>
            </w:r>
            <w:r w:rsidR="00366782">
              <w:rPr>
                <w:webHidden/>
              </w:rPr>
              <w:t>4-4</w:t>
            </w:r>
            <w:r w:rsidR="00366782">
              <w:rPr>
                <w:webHidden/>
              </w:rPr>
              <w:fldChar w:fldCharType="end"/>
            </w:r>
          </w:hyperlink>
        </w:p>
        <w:p w14:paraId="7E62256D" w14:textId="1000A00F" w:rsidR="00366782" w:rsidRDefault="002776D8">
          <w:pPr>
            <w:pStyle w:val="TOC3"/>
            <w:rPr>
              <w:rFonts w:eastAsiaTheme="minorEastAsia"/>
              <w:sz w:val="22"/>
              <w:lang w:eastAsia="en-AU"/>
            </w:rPr>
          </w:pPr>
          <w:hyperlink w:anchor="_Toc73769186" w:history="1">
            <w:r w:rsidR="00366782" w:rsidRPr="00681481">
              <w:rPr>
                <w:rStyle w:val="Hyperlink"/>
              </w:rPr>
              <w:t>4.4.3</w:t>
            </w:r>
            <w:r w:rsidR="00366782">
              <w:rPr>
                <w:rFonts w:eastAsiaTheme="minorEastAsia"/>
                <w:sz w:val="22"/>
                <w:lang w:eastAsia="en-AU"/>
              </w:rPr>
              <w:tab/>
            </w:r>
            <w:r w:rsidR="00366782" w:rsidRPr="00681481">
              <w:rPr>
                <w:rStyle w:val="Hyperlink"/>
              </w:rPr>
              <w:t>Cathodic protection system</w:t>
            </w:r>
            <w:r w:rsidR="00366782">
              <w:rPr>
                <w:webHidden/>
              </w:rPr>
              <w:tab/>
            </w:r>
            <w:r w:rsidR="00366782">
              <w:rPr>
                <w:webHidden/>
              </w:rPr>
              <w:fldChar w:fldCharType="begin"/>
            </w:r>
            <w:r w:rsidR="00366782">
              <w:rPr>
                <w:webHidden/>
              </w:rPr>
              <w:instrText xml:space="preserve"> PAGEREF _Toc73769186 \h </w:instrText>
            </w:r>
            <w:r w:rsidR="00366782">
              <w:rPr>
                <w:webHidden/>
              </w:rPr>
            </w:r>
            <w:r w:rsidR="00366782">
              <w:rPr>
                <w:webHidden/>
              </w:rPr>
              <w:fldChar w:fldCharType="separate"/>
            </w:r>
            <w:r w:rsidR="00366782">
              <w:rPr>
                <w:webHidden/>
              </w:rPr>
              <w:t>4-5</w:t>
            </w:r>
            <w:r w:rsidR="00366782">
              <w:rPr>
                <w:webHidden/>
              </w:rPr>
              <w:fldChar w:fldCharType="end"/>
            </w:r>
          </w:hyperlink>
        </w:p>
        <w:p w14:paraId="1642CBC0" w14:textId="728195BA" w:rsidR="00366782" w:rsidRDefault="002776D8">
          <w:pPr>
            <w:pStyle w:val="TOC3"/>
            <w:rPr>
              <w:rFonts w:eastAsiaTheme="minorEastAsia"/>
              <w:sz w:val="22"/>
              <w:lang w:eastAsia="en-AU"/>
            </w:rPr>
          </w:pPr>
          <w:hyperlink w:anchor="_Toc73769187" w:history="1">
            <w:r w:rsidR="00366782" w:rsidRPr="00681481">
              <w:rPr>
                <w:rStyle w:val="Hyperlink"/>
              </w:rPr>
              <w:t>4.4.4</w:t>
            </w:r>
            <w:r w:rsidR="00366782">
              <w:rPr>
                <w:rFonts w:eastAsiaTheme="minorEastAsia"/>
                <w:sz w:val="22"/>
                <w:lang w:eastAsia="en-AU"/>
              </w:rPr>
              <w:tab/>
            </w:r>
            <w:r w:rsidR="00366782" w:rsidRPr="00681481">
              <w:rPr>
                <w:rStyle w:val="Hyperlink"/>
              </w:rPr>
              <w:t>Pipeline marker signs</w:t>
            </w:r>
            <w:r w:rsidR="00366782">
              <w:rPr>
                <w:webHidden/>
              </w:rPr>
              <w:tab/>
            </w:r>
            <w:r w:rsidR="00366782">
              <w:rPr>
                <w:webHidden/>
              </w:rPr>
              <w:fldChar w:fldCharType="begin"/>
            </w:r>
            <w:r w:rsidR="00366782">
              <w:rPr>
                <w:webHidden/>
              </w:rPr>
              <w:instrText xml:space="preserve"> PAGEREF _Toc73769187 \h </w:instrText>
            </w:r>
            <w:r w:rsidR="00366782">
              <w:rPr>
                <w:webHidden/>
              </w:rPr>
            </w:r>
            <w:r w:rsidR="00366782">
              <w:rPr>
                <w:webHidden/>
              </w:rPr>
              <w:fldChar w:fldCharType="separate"/>
            </w:r>
            <w:r w:rsidR="00366782">
              <w:rPr>
                <w:webHidden/>
              </w:rPr>
              <w:t>4-7</w:t>
            </w:r>
            <w:r w:rsidR="00366782">
              <w:rPr>
                <w:webHidden/>
              </w:rPr>
              <w:fldChar w:fldCharType="end"/>
            </w:r>
          </w:hyperlink>
        </w:p>
        <w:p w14:paraId="1B8F2FB0" w14:textId="2AE0B4E3" w:rsidR="00366782" w:rsidRDefault="002776D8">
          <w:pPr>
            <w:pStyle w:val="TOC2"/>
            <w:rPr>
              <w:rFonts w:eastAsiaTheme="minorEastAsia"/>
              <w:color w:val="auto"/>
              <w:sz w:val="22"/>
              <w:lang w:eastAsia="en-AU"/>
            </w:rPr>
          </w:pPr>
          <w:hyperlink w:anchor="_Toc73769188" w:history="1">
            <w:r w:rsidR="00366782" w:rsidRPr="00681481">
              <w:rPr>
                <w:rStyle w:val="Hyperlink"/>
              </w:rPr>
              <w:t>4.5</w:t>
            </w:r>
            <w:r w:rsidR="00366782">
              <w:rPr>
                <w:rFonts w:eastAsiaTheme="minorEastAsia"/>
                <w:color w:val="auto"/>
                <w:sz w:val="22"/>
                <w:lang w:eastAsia="en-AU"/>
              </w:rPr>
              <w:tab/>
            </w:r>
            <w:r w:rsidR="00366782" w:rsidRPr="00681481">
              <w:rPr>
                <w:rStyle w:val="Hyperlink"/>
              </w:rPr>
              <w:t>Mainline valves</w:t>
            </w:r>
            <w:r w:rsidR="00366782">
              <w:rPr>
                <w:webHidden/>
              </w:rPr>
              <w:tab/>
            </w:r>
            <w:r w:rsidR="00366782">
              <w:rPr>
                <w:webHidden/>
              </w:rPr>
              <w:fldChar w:fldCharType="begin"/>
            </w:r>
            <w:r w:rsidR="00366782">
              <w:rPr>
                <w:webHidden/>
              </w:rPr>
              <w:instrText xml:space="preserve"> PAGEREF _Toc73769188 \h </w:instrText>
            </w:r>
            <w:r w:rsidR="00366782">
              <w:rPr>
                <w:webHidden/>
              </w:rPr>
            </w:r>
            <w:r w:rsidR="00366782">
              <w:rPr>
                <w:webHidden/>
              </w:rPr>
              <w:fldChar w:fldCharType="separate"/>
            </w:r>
            <w:r w:rsidR="00366782">
              <w:rPr>
                <w:webHidden/>
              </w:rPr>
              <w:t>4-7</w:t>
            </w:r>
            <w:r w:rsidR="00366782">
              <w:rPr>
                <w:webHidden/>
              </w:rPr>
              <w:fldChar w:fldCharType="end"/>
            </w:r>
          </w:hyperlink>
        </w:p>
        <w:p w14:paraId="5F25297C" w14:textId="67F95740" w:rsidR="00366782" w:rsidRDefault="002776D8">
          <w:pPr>
            <w:pStyle w:val="TOC3"/>
            <w:rPr>
              <w:rFonts w:eastAsiaTheme="minorEastAsia"/>
              <w:sz w:val="22"/>
              <w:lang w:eastAsia="en-AU"/>
            </w:rPr>
          </w:pPr>
          <w:hyperlink w:anchor="_Toc73769189" w:history="1">
            <w:r w:rsidR="00366782" w:rsidRPr="00681481">
              <w:rPr>
                <w:rStyle w:val="Hyperlink"/>
              </w:rPr>
              <w:t>4.5.1</w:t>
            </w:r>
            <w:r w:rsidR="00366782">
              <w:rPr>
                <w:rFonts w:eastAsiaTheme="minorEastAsia"/>
                <w:sz w:val="22"/>
                <w:lang w:eastAsia="en-AU"/>
              </w:rPr>
              <w:tab/>
            </w:r>
            <w:r w:rsidR="00366782" w:rsidRPr="00681481">
              <w:rPr>
                <w:rStyle w:val="Hyperlink"/>
              </w:rPr>
              <w:t>Mainline valves design</w:t>
            </w:r>
            <w:r w:rsidR="00366782">
              <w:rPr>
                <w:webHidden/>
              </w:rPr>
              <w:tab/>
            </w:r>
            <w:r w:rsidR="00366782">
              <w:rPr>
                <w:webHidden/>
              </w:rPr>
              <w:fldChar w:fldCharType="begin"/>
            </w:r>
            <w:r w:rsidR="00366782">
              <w:rPr>
                <w:webHidden/>
              </w:rPr>
              <w:instrText xml:space="preserve"> PAGEREF _Toc73769189 \h </w:instrText>
            </w:r>
            <w:r w:rsidR="00366782">
              <w:rPr>
                <w:webHidden/>
              </w:rPr>
            </w:r>
            <w:r w:rsidR="00366782">
              <w:rPr>
                <w:webHidden/>
              </w:rPr>
              <w:fldChar w:fldCharType="separate"/>
            </w:r>
            <w:r w:rsidR="00366782">
              <w:rPr>
                <w:webHidden/>
              </w:rPr>
              <w:t>4-8</w:t>
            </w:r>
            <w:r w:rsidR="00366782">
              <w:rPr>
                <w:webHidden/>
              </w:rPr>
              <w:fldChar w:fldCharType="end"/>
            </w:r>
          </w:hyperlink>
        </w:p>
        <w:p w14:paraId="2FB55CE1" w14:textId="6DE2F695" w:rsidR="00366782" w:rsidRDefault="002776D8">
          <w:pPr>
            <w:pStyle w:val="TOC3"/>
            <w:rPr>
              <w:rFonts w:eastAsiaTheme="minorEastAsia"/>
              <w:sz w:val="22"/>
              <w:lang w:eastAsia="en-AU"/>
            </w:rPr>
          </w:pPr>
          <w:hyperlink w:anchor="_Toc73769190" w:history="1">
            <w:r w:rsidR="00366782" w:rsidRPr="00681481">
              <w:rPr>
                <w:rStyle w:val="Hyperlink"/>
              </w:rPr>
              <w:t>4.5.2</w:t>
            </w:r>
            <w:r w:rsidR="00366782">
              <w:rPr>
                <w:rFonts w:eastAsiaTheme="minorEastAsia"/>
                <w:sz w:val="22"/>
                <w:lang w:eastAsia="en-AU"/>
              </w:rPr>
              <w:tab/>
            </w:r>
            <w:r w:rsidR="00366782" w:rsidRPr="00681481">
              <w:rPr>
                <w:rStyle w:val="Hyperlink"/>
              </w:rPr>
              <w:t>Mainline valves location and layout</w:t>
            </w:r>
            <w:r w:rsidR="00366782">
              <w:rPr>
                <w:webHidden/>
              </w:rPr>
              <w:tab/>
            </w:r>
            <w:r w:rsidR="00366782">
              <w:rPr>
                <w:webHidden/>
              </w:rPr>
              <w:fldChar w:fldCharType="begin"/>
            </w:r>
            <w:r w:rsidR="00366782">
              <w:rPr>
                <w:webHidden/>
              </w:rPr>
              <w:instrText xml:space="preserve"> PAGEREF _Toc73769190 \h </w:instrText>
            </w:r>
            <w:r w:rsidR="00366782">
              <w:rPr>
                <w:webHidden/>
              </w:rPr>
            </w:r>
            <w:r w:rsidR="00366782">
              <w:rPr>
                <w:webHidden/>
              </w:rPr>
              <w:fldChar w:fldCharType="separate"/>
            </w:r>
            <w:r w:rsidR="00366782">
              <w:rPr>
                <w:webHidden/>
              </w:rPr>
              <w:t>4-8</w:t>
            </w:r>
            <w:r w:rsidR="00366782">
              <w:rPr>
                <w:webHidden/>
              </w:rPr>
              <w:fldChar w:fldCharType="end"/>
            </w:r>
          </w:hyperlink>
        </w:p>
        <w:p w14:paraId="5BB8ED9E" w14:textId="0D94D2FD" w:rsidR="00366782" w:rsidRDefault="002776D8">
          <w:pPr>
            <w:pStyle w:val="TOC2"/>
            <w:rPr>
              <w:rFonts w:eastAsiaTheme="minorEastAsia"/>
              <w:color w:val="auto"/>
              <w:sz w:val="22"/>
              <w:lang w:eastAsia="en-AU"/>
            </w:rPr>
          </w:pPr>
          <w:hyperlink w:anchor="_Toc73769191" w:history="1">
            <w:r w:rsidR="00366782" w:rsidRPr="00681481">
              <w:rPr>
                <w:rStyle w:val="Hyperlink"/>
              </w:rPr>
              <w:t>4.6</w:t>
            </w:r>
            <w:r w:rsidR="00366782">
              <w:rPr>
                <w:rFonts w:eastAsiaTheme="minorEastAsia"/>
                <w:color w:val="auto"/>
                <w:sz w:val="22"/>
                <w:lang w:eastAsia="en-AU"/>
              </w:rPr>
              <w:tab/>
            </w:r>
            <w:r w:rsidR="00366782" w:rsidRPr="00681481">
              <w:rPr>
                <w:rStyle w:val="Hyperlink"/>
              </w:rPr>
              <w:t>Wollert Compressor Station upgrades</w:t>
            </w:r>
            <w:r w:rsidR="00366782">
              <w:rPr>
                <w:webHidden/>
              </w:rPr>
              <w:tab/>
            </w:r>
            <w:r w:rsidR="00366782">
              <w:rPr>
                <w:webHidden/>
              </w:rPr>
              <w:fldChar w:fldCharType="begin"/>
            </w:r>
            <w:r w:rsidR="00366782">
              <w:rPr>
                <w:webHidden/>
              </w:rPr>
              <w:instrText xml:space="preserve"> PAGEREF _Toc73769191 \h </w:instrText>
            </w:r>
            <w:r w:rsidR="00366782">
              <w:rPr>
                <w:webHidden/>
              </w:rPr>
            </w:r>
            <w:r w:rsidR="00366782">
              <w:rPr>
                <w:webHidden/>
              </w:rPr>
              <w:fldChar w:fldCharType="separate"/>
            </w:r>
            <w:r w:rsidR="00366782">
              <w:rPr>
                <w:webHidden/>
              </w:rPr>
              <w:t>4-10</w:t>
            </w:r>
            <w:r w:rsidR="00366782">
              <w:rPr>
                <w:webHidden/>
              </w:rPr>
              <w:fldChar w:fldCharType="end"/>
            </w:r>
          </w:hyperlink>
        </w:p>
        <w:p w14:paraId="6080A3FB" w14:textId="4563C2BB" w:rsidR="00366782" w:rsidRDefault="002776D8">
          <w:pPr>
            <w:pStyle w:val="TOC2"/>
            <w:rPr>
              <w:rFonts w:eastAsiaTheme="minorEastAsia"/>
              <w:color w:val="auto"/>
              <w:sz w:val="22"/>
              <w:lang w:eastAsia="en-AU"/>
            </w:rPr>
          </w:pPr>
          <w:hyperlink w:anchor="_Toc73769192" w:history="1">
            <w:r w:rsidR="00366782" w:rsidRPr="00681481">
              <w:rPr>
                <w:rStyle w:val="Hyperlink"/>
              </w:rPr>
              <w:t>4.7</w:t>
            </w:r>
            <w:r w:rsidR="00366782">
              <w:rPr>
                <w:rFonts w:eastAsiaTheme="minorEastAsia"/>
                <w:color w:val="auto"/>
                <w:sz w:val="22"/>
                <w:lang w:eastAsia="en-AU"/>
              </w:rPr>
              <w:tab/>
            </w:r>
            <w:r w:rsidR="00366782" w:rsidRPr="00681481">
              <w:rPr>
                <w:rStyle w:val="Hyperlink"/>
              </w:rPr>
              <w:t>Construction</w:t>
            </w:r>
            <w:r w:rsidR="00366782">
              <w:rPr>
                <w:webHidden/>
              </w:rPr>
              <w:tab/>
            </w:r>
            <w:r w:rsidR="00366782">
              <w:rPr>
                <w:webHidden/>
              </w:rPr>
              <w:fldChar w:fldCharType="begin"/>
            </w:r>
            <w:r w:rsidR="00366782">
              <w:rPr>
                <w:webHidden/>
              </w:rPr>
              <w:instrText xml:space="preserve"> PAGEREF _Toc73769192 \h </w:instrText>
            </w:r>
            <w:r w:rsidR="00366782">
              <w:rPr>
                <w:webHidden/>
              </w:rPr>
            </w:r>
            <w:r w:rsidR="00366782">
              <w:rPr>
                <w:webHidden/>
              </w:rPr>
              <w:fldChar w:fldCharType="separate"/>
            </w:r>
            <w:r w:rsidR="00366782">
              <w:rPr>
                <w:webHidden/>
              </w:rPr>
              <w:t>4-12</w:t>
            </w:r>
            <w:r w:rsidR="00366782">
              <w:rPr>
                <w:webHidden/>
              </w:rPr>
              <w:fldChar w:fldCharType="end"/>
            </w:r>
          </w:hyperlink>
        </w:p>
        <w:p w14:paraId="421FCF5E" w14:textId="7C74BA8A" w:rsidR="00366782" w:rsidRDefault="002776D8">
          <w:pPr>
            <w:pStyle w:val="TOC3"/>
            <w:rPr>
              <w:rFonts w:eastAsiaTheme="minorEastAsia"/>
              <w:sz w:val="22"/>
              <w:lang w:eastAsia="en-AU"/>
            </w:rPr>
          </w:pPr>
          <w:hyperlink w:anchor="_Toc73769193" w:history="1">
            <w:r w:rsidR="00366782" w:rsidRPr="00681481">
              <w:rPr>
                <w:rStyle w:val="Hyperlink"/>
              </w:rPr>
              <w:t>4.7.1</w:t>
            </w:r>
            <w:r w:rsidR="00366782">
              <w:rPr>
                <w:rFonts w:eastAsiaTheme="minorEastAsia"/>
                <w:sz w:val="22"/>
                <w:lang w:eastAsia="en-AU"/>
              </w:rPr>
              <w:tab/>
            </w:r>
            <w:r w:rsidR="00366782" w:rsidRPr="00681481">
              <w:rPr>
                <w:rStyle w:val="Hyperlink"/>
              </w:rPr>
              <w:t>Indicative construction schedule</w:t>
            </w:r>
            <w:r w:rsidR="00366782">
              <w:rPr>
                <w:webHidden/>
              </w:rPr>
              <w:tab/>
            </w:r>
            <w:r w:rsidR="00366782">
              <w:rPr>
                <w:webHidden/>
              </w:rPr>
              <w:fldChar w:fldCharType="begin"/>
            </w:r>
            <w:r w:rsidR="00366782">
              <w:rPr>
                <w:webHidden/>
              </w:rPr>
              <w:instrText xml:space="preserve"> PAGEREF _Toc73769193 \h </w:instrText>
            </w:r>
            <w:r w:rsidR="00366782">
              <w:rPr>
                <w:webHidden/>
              </w:rPr>
            </w:r>
            <w:r w:rsidR="00366782">
              <w:rPr>
                <w:webHidden/>
              </w:rPr>
              <w:fldChar w:fldCharType="separate"/>
            </w:r>
            <w:r w:rsidR="00366782">
              <w:rPr>
                <w:webHidden/>
              </w:rPr>
              <w:t>4-12</w:t>
            </w:r>
            <w:r w:rsidR="00366782">
              <w:rPr>
                <w:webHidden/>
              </w:rPr>
              <w:fldChar w:fldCharType="end"/>
            </w:r>
          </w:hyperlink>
        </w:p>
        <w:p w14:paraId="5963144D" w14:textId="7CD6BFAD" w:rsidR="00366782" w:rsidRDefault="002776D8">
          <w:pPr>
            <w:pStyle w:val="TOC3"/>
            <w:rPr>
              <w:rFonts w:eastAsiaTheme="minorEastAsia"/>
              <w:sz w:val="22"/>
              <w:lang w:eastAsia="en-AU"/>
            </w:rPr>
          </w:pPr>
          <w:hyperlink w:anchor="_Toc73769194" w:history="1">
            <w:r w:rsidR="00366782" w:rsidRPr="00681481">
              <w:rPr>
                <w:rStyle w:val="Hyperlink"/>
              </w:rPr>
              <w:t>4.7.2</w:t>
            </w:r>
            <w:r w:rsidR="00366782">
              <w:rPr>
                <w:rFonts w:eastAsiaTheme="minorEastAsia"/>
                <w:sz w:val="22"/>
                <w:lang w:eastAsia="en-AU"/>
              </w:rPr>
              <w:tab/>
            </w:r>
            <w:r w:rsidR="00366782" w:rsidRPr="00681481">
              <w:rPr>
                <w:rStyle w:val="Hyperlink"/>
              </w:rPr>
              <w:t>Project construction laydown and pipe stockpiling areas</w:t>
            </w:r>
            <w:r w:rsidR="00366782">
              <w:rPr>
                <w:webHidden/>
              </w:rPr>
              <w:tab/>
            </w:r>
            <w:r w:rsidR="00366782">
              <w:rPr>
                <w:webHidden/>
              </w:rPr>
              <w:fldChar w:fldCharType="begin"/>
            </w:r>
            <w:r w:rsidR="00366782">
              <w:rPr>
                <w:webHidden/>
              </w:rPr>
              <w:instrText xml:space="preserve"> PAGEREF _Toc73769194 \h </w:instrText>
            </w:r>
            <w:r w:rsidR="00366782">
              <w:rPr>
                <w:webHidden/>
              </w:rPr>
            </w:r>
            <w:r w:rsidR="00366782">
              <w:rPr>
                <w:webHidden/>
              </w:rPr>
              <w:fldChar w:fldCharType="separate"/>
            </w:r>
            <w:r w:rsidR="00366782">
              <w:rPr>
                <w:webHidden/>
              </w:rPr>
              <w:t>4-13</w:t>
            </w:r>
            <w:r w:rsidR="00366782">
              <w:rPr>
                <w:webHidden/>
              </w:rPr>
              <w:fldChar w:fldCharType="end"/>
            </w:r>
          </w:hyperlink>
        </w:p>
        <w:p w14:paraId="490EAEEE" w14:textId="273E3BAE" w:rsidR="00366782" w:rsidRDefault="002776D8">
          <w:pPr>
            <w:pStyle w:val="TOC3"/>
            <w:rPr>
              <w:rFonts w:eastAsiaTheme="minorEastAsia"/>
              <w:sz w:val="22"/>
              <w:lang w:eastAsia="en-AU"/>
            </w:rPr>
          </w:pPr>
          <w:hyperlink w:anchor="_Toc73769195" w:history="1">
            <w:r w:rsidR="00366782" w:rsidRPr="00681481">
              <w:rPr>
                <w:rStyle w:val="Hyperlink"/>
              </w:rPr>
              <w:t>4.7.3</w:t>
            </w:r>
            <w:r w:rsidR="00366782">
              <w:rPr>
                <w:rFonts w:eastAsiaTheme="minorEastAsia"/>
                <w:sz w:val="22"/>
                <w:lang w:eastAsia="en-AU"/>
              </w:rPr>
              <w:tab/>
            </w:r>
            <w:r w:rsidR="00366782" w:rsidRPr="00681481">
              <w:rPr>
                <w:rStyle w:val="Hyperlink"/>
              </w:rPr>
              <w:t>Pipeline construction</w:t>
            </w:r>
            <w:r w:rsidR="00366782">
              <w:rPr>
                <w:webHidden/>
              </w:rPr>
              <w:tab/>
            </w:r>
            <w:r w:rsidR="00366782">
              <w:rPr>
                <w:webHidden/>
              </w:rPr>
              <w:fldChar w:fldCharType="begin"/>
            </w:r>
            <w:r w:rsidR="00366782">
              <w:rPr>
                <w:webHidden/>
              </w:rPr>
              <w:instrText xml:space="preserve"> PAGEREF _Toc73769195 \h </w:instrText>
            </w:r>
            <w:r w:rsidR="00366782">
              <w:rPr>
                <w:webHidden/>
              </w:rPr>
            </w:r>
            <w:r w:rsidR="00366782">
              <w:rPr>
                <w:webHidden/>
              </w:rPr>
              <w:fldChar w:fldCharType="separate"/>
            </w:r>
            <w:r w:rsidR="00366782">
              <w:rPr>
                <w:webHidden/>
              </w:rPr>
              <w:t>4-13</w:t>
            </w:r>
            <w:r w:rsidR="00366782">
              <w:rPr>
                <w:webHidden/>
              </w:rPr>
              <w:fldChar w:fldCharType="end"/>
            </w:r>
          </w:hyperlink>
        </w:p>
        <w:p w14:paraId="5359BBF3" w14:textId="57787F74" w:rsidR="00366782" w:rsidRDefault="002776D8">
          <w:pPr>
            <w:pStyle w:val="TOC3"/>
            <w:rPr>
              <w:rFonts w:eastAsiaTheme="minorEastAsia"/>
              <w:sz w:val="22"/>
              <w:lang w:eastAsia="en-AU"/>
            </w:rPr>
          </w:pPr>
          <w:hyperlink w:anchor="_Toc73769196" w:history="1">
            <w:r w:rsidR="00366782" w:rsidRPr="00681481">
              <w:rPr>
                <w:rStyle w:val="Hyperlink"/>
              </w:rPr>
              <w:t>4.7.12</w:t>
            </w:r>
            <w:r w:rsidR="00366782">
              <w:rPr>
                <w:rFonts w:eastAsiaTheme="minorEastAsia"/>
                <w:sz w:val="22"/>
                <w:lang w:eastAsia="en-AU"/>
              </w:rPr>
              <w:tab/>
            </w:r>
            <w:r w:rsidR="00366782" w:rsidRPr="00681481">
              <w:rPr>
                <w:rStyle w:val="Hyperlink"/>
              </w:rPr>
              <w:t>Wollert Compressor station upgrades</w:t>
            </w:r>
            <w:r w:rsidR="00366782">
              <w:rPr>
                <w:webHidden/>
              </w:rPr>
              <w:tab/>
            </w:r>
            <w:r w:rsidR="00366782">
              <w:rPr>
                <w:webHidden/>
              </w:rPr>
              <w:fldChar w:fldCharType="begin"/>
            </w:r>
            <w:r w:rsidR="00366782">
              <w:rPr>
                <w:webHidden/>
              </w:rPr>
              <w:instrText xml:space="preserve"> PAGEREF _Toc73769196 \h </w:instrText>
            </w:r>
            <w:r w:rsidR="00366782">
              <w:rPr>
                <w:webHidden/>
              </w:rPr>
            </w:r>
            <w:r w:rsidR="00366782">
              <w:rPr>
                <w:webHidden/>
              </w:rPr>
              <w:fldChar w:fldCharType="separate"/>
            </w:r>
            <w:r w:rsidR="00366782">
              <w:rPr>
                <w:webHidden/>
              </w:rPr>
              <w:t>4-31</w:t>
            </w:r>
            <w:r w:rsidR="00366782">
              <w:rPr>
                <w:webHidden/>
              </w:rPr>
              <w:fldChar w:fldCharType="end"/>
            </w:r>
          </w:hyperlink>
        </w:p>
        <w:p w14:paraId="348C2ACD" w14:textId="411AD39D" w:rsidR="00366782" w:rsidRDefault="002776D8">
          <w:pPr>
            <w:pStyle w:val="TOC3"/>
            <w:rPr>
              <w:rFonts w:eastAsiaTheme="minorEastAsia"/>
              <w:sz w:val="22"/>
              <w:lang w:eastAsia="en-AU"/>
            </w:rPr>
          </w:pPr>
          <w:hyperlink w:anchor="_Toc73769197" w:history="1">
            <w:r w:rsidR="00366782" w:rsidRPr="00681481">
              <w:rPr>
                <w:rStyle w:val="Hyperlink"/>
              </w:rPr>
              <w:t>4.7.13</w:t>
            </w:r>
            <w:r w:rsidR="00366782">
              <w:rPr>
                <w:rFonts w:eastAsiaTheme="minorEastAsia"/>
                <w:sz w:val="22"/>
                <w:lang w:eastAsia="en-AU"/>
              </w:rPr>
              <w:tab/>
            </w:r>
            <w:r w:rsidR="00366782" w:rsidRPr="00681481">
              <w:rPr>
                <w:rStyle w:val="Hyperlink"/>
              </w:rPr>
              <w:t>Construction workforce and hours</w:t>
            </w:r>
            <w:r w:rsidR="00366782">
              <w:rPr>
                <w:webHidden/>
              </w:rPr>
              <w:tab/>
            </w:r>
            <w:r w:rsidR="00366782">
              <w:rPr>
                <w:webHidden/>
              </w:rPr>
              <w:fldChar w:fldCharType="begin"/>
            </w:r>
            <w:r w:rsidR="00366782">
              <w:rPr>
                <w:webHidden/>
              </w:rPr>
              <w:instrText xml:space="preserve"> PAGEREF _Toc73769197 \h </w:instrText>
            </w:r>
            <w:r w:rsidR="00366782">
              <w:rPr>
                <w:webHidden/>
              </w:rPr>
            </w:r>
            <w:r w:rsidR="00366782">
              <w:rPr>
                <w:webHidden/>
              </w:rPr>
              <w:fldChar w:fldCharType="separate"/>
            </w:r>
            <w:r w:rsidR="00366782">
              <w:rPr>
                <w:webHidden/>
              </w:rPr>
              <w:t>4-32</w:t>
            </w:r>
            <w:r w:rsidR="00366782">
              <w:rPr>
                <w:webHidden/>
              </w:rPr>
              <w:fldChar w:fldCharType="end"/>
            </w:r>
          </w:hyperlink>
        </w:p>
        <w:p w14:paraId="0052C5EE" w14:textId="7E6FE0CE" w:rsidR="00366782" w:rsidRDefault="002776D8">
          <w:pPr>
            <w:pStyle w:val="TOC3"/>
            <w:rPr>
              <w:rFonts w:eastAsiaTheme="minorEastAsia"/>
              <w:sz w:val="22"/>
              <w:lang w:eastAsia="en-AU"/>
            </w:rPr>
          </w:pPr>
          <w:hyperlink w:anchor="_Toc73769198" w:history="1">
            <w:r w:rsidR="00366782" w:rsidRPr="00681481">
              <w:rPr>
                <w:rStyle w:val="Hyperlink"/>
              </w:rPr>
              <w:t>4.7.14</w:t>
            </w:r>
            <w:r w:rsidR="00366782">
              <w:rPr>
                <w:rFonts w:eastAsiaTheme="minorEastAsia"/>
                <w:sz w:val="22"/>
                <w:lang w:eastAsia="en-AU"/>
              </w:rPr>
              <w:tab/>
            </w:r>
            <w:r w:rsidR="00366782" w:rsidRPr="00681481">
              <w:rPr>
                <w:rStyle w:val="Hyperlink"/>
              </w:rPr>
              <w:t>Construction equipment for the Project</w:t>
            </w:r>
            <w:r w:rsidR="00366782">
              <w:rPr>
                <w:webHidden/>
              </w:rPr>
              <w:tab/>
            </w:r>
            <w:r w:rsidR="00366782">
              <w:rPr>
                <w:webHidden/>
              </w:rPr>
              <w:fldChar w:fldCharType="begin"/>
            </w:r>
            <w:r w:rsidR="00366782">
              <w:rPr>
                <w:webHidden/>
              </w:rPr>
              <w:instrText xml:space="preserve"> PAGEREF _Toc73769198 \h </w:instrText>
            </w:r>
            <w:r w:rsidR="00366782">
              <w:rPr>
                <w:webHidden/>
              </w:rPr>
            </w:r>
            <w:r w:rsidR="00366782">
              <w:rPr>
                <w:webHidden/>
              </w:rPr>
              <w:fldChar w:fldCharType="separate"/>
            </w:r>
            <w:r w:rsidR="00366782">
              <w:rPr>
                <w:webHidden/>
              </w:rPr>
              <w:t>4-33</w:t>
            </w:r>
            <w:r w:rsidR="00366782">
              <w:rPr>
                <w:webHidden/>
              </w:rPr>
              <w:fldChar w:fldCharType="end"/>
            </w:r>
          </w:hyperlink>
        </w:p>
        <w:p w14:paraId="027FEB92" w14:textId="5CB5B230" w:rsidR="00366782" w:rsidRDefault="002776D8">
          <w:pPr>
            <w:pStyle w:val="TOC3"/>
            <w:rPr>
              <w:rFonts w:eastAsiaTheme="minorEastAsia"/>
              <w:sz w:val="22"/>
              <w:lang w:eastAsia="en-AU"/>
            </w:rPr>
          </w:pPr>
          <w:hyperlink w:anchor="_Toc73769199" w:history="1">
            <w:r w:rsidR="00366782" w:rsidRPr="00681481">
              <w:rPr>
                <w:rStyle w:val="Hyperlink"/>
              </w:rPr>
              <w:t>4.7.15</w:t>
            </w:r>
            <w:r w:rsidR="00366782">
              <w:rPr>
                <w:rFonts w:eastAsiaTheme="minorEastAsia"/>
                <w:sz w:val="22"/>
                <w:lang w:eastAsia="en-AU"/>
              </w:rPr>
              <w:tab/>
            </w:r>
            <w:r w:rsidR="00366782" w:rsidRPr="00681481">
              <w:rPr>
                <w:rStyle w:val="Hyperlink"/>
              </w:rPr>
              <w:t>Construction traffic</w:t>
            </w:r>
            <w:r w:rsidR="00366782">
              <w:rPr>
                <w:webHidden/>
              </w:rPr>
              <w:tab/>
            </w:r>
            <w:r w:rsidR="00366782">
              <w:rPr>
                <w:webHidden/>
              </w:rPr>
              <w:fldChar w:fldCharType="begin"/>
            </w:r>
            <w:r w:rsidR="00366782">
              <w:rPr>
                <w:webHidden/>
              </w:rPr>
              <w:instrText xml:space="preserve"> PAGEREF _Toc73769199 \h </w:instrText>
            </w:r>
            <w:r w:rsidR="00366782">
              <w:rPr>
                <w:webHidden/>
              </w:rPr>
            </w:r>
            <w:r w:rsidR="00366782">
              <w:rPr>
                <w:webHidden/>
              </w:rPr>
              <w:fldChar w:fldCharType="separate"/>
            </w:r>
            <w:r w:rsidR="00366782">
              <w:rPr>
                <w:webHidden/>
              </w:rPr>
              <w:t>4-33</w:t>
            </w:r>
            <w:r w:rsidR="00366782">
              <w:rPr>
                <w:webHidden/>
              </w:rPr>
              <w:fldChar w:fldCharType="end"/>
            </w:r>
          </w:hyperlink>
        </w:p>
        <w:p w14:paraId="007CE4AF" w14:textId="7E4600DE" w:rsidR="00366782" w:rsidRDefault="002776D8">
          <w:pPr>
            <w:pStyle w:val="TOC2"/>
            <w:rPr>
              <w:rFonts w:eastAsiaTheme="minorEastAsia"/>
              <w:color w:val="auto"/>
              <w:sz w:val="22"/>
              <w:lang w:eastAsia="en-AU"/>
            </w:rPr>
          </w:pPr>
          <w:hyperlink w:anchor="_Toc73769200" w:history="1">
            <w:r w:rsidR="00366782" w:rsidRPr="00681481">
              <w:rPr>
                <w:rStyle w:val="Hyperlink"/>
              </w:rPr>
              <w:t>4.8</w:t>
            </w:r>
            <w:r w:rsidR="00366782">
              <w:rPr>
                <w:rFonts w:eastAsiaTheme="minorEastAsia"/>
                <w:color w:val="auto"/>
                <w:sz w:val="22"/>
                <w:lang w:eastAsia="en-AU"/>
              </w:rPr>
              <w:tab/>
            </w:r>
            <w:r w:rsidR="00366782" w:rsidRPr="00681481">
              <w:rPr>
                <w:rStyle w:val="Hyperlink"/>
              </w:rPr>
              <w:t>Operation and maintenance</w:t>
            </w:r>
            <w:r w:rsidR="00366782">
              <w:rPr>
                <w:webHidden/>
              </w:rPr>
              <w:tab/>
            </w:r>
            <w:r w:rsidR="00366782">
              <w:rPr>
                <w:webHidden/>
              </w:rPr>
              <w:fldChar w:fldCharType="begin"/>
            </w:r>
            <w:r w:rsidR="00366782">
              <w:rPr>
                <w:webHidden/>
              </w:rPr>
              <w:instrText xml:space="preserve"> PAGEREF _Toc73769200 \h </w:instrText>
            </w:r>
            <w:r w:rsidR="00366782">
              <w:rPr>
                <w:webHidden/>
              </w:rPr>
            </w:r>
            <w:r w:rsidR="00366782">
              <w:rPr>
                <w:webHidden/>
              </w:rPr>
              <w:fldChar w:fldCharType="separate"/>
            </w:r>
            <w:r w:rsidR="00366782">
              <w:rPr>
                <w:webHidden/>
              </w:rPr>
              <w:t>4-34</w:t>
            </w:r>
            <w:r w:rsidR="00366782">
              <w:rPr>
                <w:webHidden/>
              </w:rPr>
              <w:fldChar w:fldCharType="end"/>
            </w:r>
          </w:hyperlink>
        </w:p>
        <w:p w14:paraId="525DC89B" w14:textId="2CB25D07" w:rsidR="00366782" w:rsidRDefault="002776D8">
          <w:pPr>
            <w:pStyle w:val="TOC3"/>
            <w:rPr>
              <w:rFonts w:eastAsiaTheme="minorEastAsia"/>
              <w:sz w:val="22"/>
              <w:lang w:eastAsia="en-AU"/>
            </w:rPr>
          </w:pPr>
          <w:hyperlink w:anchor="_Toc73769201" w:history="1">
            <w:r w:rsidR="00366782" w:rsidRPr="00681481">
              <w:rPr>
                <w:rStyle w:val="Hyperlink"/>
              </w:rPr>
              <w:t>4.8.1</w:t>
            </w:r>
            <w:r w:rsidR="00366782">
              <w:rPr>
                <w:rFonts w:eastAsiaTheme="minorEastAsia"/>
                <w:sz w:val="22"/>
                <w:lang w:eastAsia="en-AU"/>
              </w:rPr>
              <w:tab/>
            </w:r>
            <w:r w:rsidR="00366782" w:rsidRPr="00681481">
              <w:rPr>
                <w:rStyle w:val="Hyperlink"/>
              </w:rPr>
              <w:t>Pipeline</w:t>
            </w:r>
            <w:r w:rsidR="00366782">
              <w:rPr>
                <w:webHidden/>
              </w:rPr>
              <w:tab/>
            </w:r>
            <w:r w:rsidR="00366782">
              <w:rPr>
                <w:webHidden/>
              </w:rPr>
              <w:fldChar w:fldCharType="begin"/>
            </w:r>
            <w:r w:rsidR="00366782">
              <w:rPr>
                <w:webHidden/>
              </w:rPr>
              <w:instrText xml:space="preserve"> PAGEREF _Toc73769201 \h </w:instrText>
            </w:r>
            <w:r w:rsidR="00366782">
              <w:rPr>
                <w:webHidden/>
              </w:rPr>
            </w:r>
            <w:r w:rsidR="00366782">
              <w:rPr>
                <w:webHidden/>
              </w:rPr>
              <w:fldChar w:fldCharType="separate"/>
            </w:r>
            <w:r w:rsidR="00366782">
              <w:rPr>
                <w:webHidden/>
              </w:rPr>
              <w:t>4-34</w:t>
            </w:r>
            <w:r w:rsidR="00366782">
              <w:rPr>
                <w:webHidden/>
              </w:rPr>
              <w:fldChar w:fldCharType="end"/>
            </w:r>
          </w:hyperlink>
        </w:p>
        <w:p w14:paraId="72E5C15A" w14:textId="0717B223" w:rsidR="00366782" w:rsidRDefault="002776D8">
          <w:pPr>
            <w:pStyle w:val="TOC3"/>
            <w:rPr>
              <w:rFonts w:eastAsiaTheme="minorEastAsia"/>
              <w:sz w:val="22"/>
              <w:lang w:eastAsia="en-AU"/>
            </w:rPr>
          </w:pPr>
          <w:hyperlink w:anchor="_Toc73769202" w:history="1">
            <w:r w:rsidR="00366782" w:rsidRPr="00681481">
              <w:rPr>
                <w:rStyle w:val="Hyperlink"/>
              </w:rPr>
              <w:t>4.8.2</w:t>
            </w:r>
            <w:r w:rsidR="00366782">
              <w:rPr>
                <w:rFonts w:eastAsiaTheme="minorEastAsia"/>
                <w:sz w:val="22"/>
                <w:lang w:eastAsia="en-AU"/>
              </w:rPr>
              <w:tab/>
            </w:r>
            <w:r w:rsidR="00366782" w:rsidRPr="00681481">
              <w:rPr>
                <w:rStyle w:val="Hyperlink"/>
              </w:rPr>
              <w:t>Compressor station</w:t>
            </w:r>
            <w:r w:rsidR="00366782">
              <w:rPr>
                <w:webHidden/>
              </w:rPr>
              <w:tab/>
            </w:r>
            <w:r w:rsidR="00366782">
              <w:rPr>
                <w:webHidden/>
              </w:rPr>
              <w:fldChar w:fldCharType="begin"/>
            </w:r>
            <w:r w:rsidR="00366782">
              <w:rPr>
                <w:webHidden/>
              </w:rPr>
              <w:instrText xml:space="preserve"> PAGEREF _Toc73769202 \h </w:instrText>
            </w:r>
            <w:r w:rsidR="00366782">
              <w:rPr>
                <w:webHidden/>
              </w:rPr>
            </w:r>
            <w:r w:rsidR="00366782">
              <w:rPr>
                <w:webHidden/>
              </w:rPr>
              <w:fldChar w:fldCharType="separate"/>
            </w:r>
            <w:r w:rsidR="00366782">
              <w:rPr>
                <w:webHidden/>
              </w:rPr>
              <w:t>4-36</w:t>
            </w:r>
            <w:r w:rsidR="00366782">
              <w:rPr>
                <w:webHidden/>
              </w:rPr>
              <w:fldChar w:fldCharType="end"/>
            </w:r>
          </w:hyperlink>
        </w:p>
        <w:p w14:paraId="73378AFC" w14:textId="7E994033" w:rsidR="00366782" w:rsidRDefault="002776D8">
          <w:pPr>
            <w:pStyle w:val="TOC3"/>
            <w:rPr>
              <w:rFonts w:eastAsiaTheme="minorEastAsia"/>
              <w:sz w:val="22"/>
              <w:lang w:eastAsia="en-AU"/>
            </w:rPr>
          </w:pPr>
          <w:hyperlink w:anchor="_Toc73769203" w:history="1">
            <w:r w:rsidR="00366782" w:rsidRPr="00681481">
              <w:rPr>
                <w:rStyle w:val="Hyperlink"/>
              </w:rPr>
              <w:t>4.8.3</w:t>
            </w:r>
            <w:r w:rsidR="00366782">
              <w:rPr>
                <w:rFonts w:eastAsiaTheme="minorEastAsia"/>
                <w:sz w:val="22"/>
                <w:lang w:eastAsia="en-AU"/>
              </w:rPr>
              <w:tab/>
            </w:r>
            <w:r w:rsidR="00366782" w:rsidRPr="00681481">
              <w:rPr>
                <w:rStyle w:val="Hyperlink"/>
              </w:rPr>
              <w:t>Operational workforce for the Project</w:t>
            </w:r>
            <w:r w:rsidR="00366782">
              <w:rPr>
                <w:webHidden/>
              </w:rPr>
              <w:tab/>
            </w:r>
            <w:r w:rsidR="00366782">
              <w:rPr>
                <w:webHidden/>
              </w:rPr>
              <w:fldChar w:fldCharType="begin"/>
            </w:r>
            <w:r w:rsidR="00366782">
              <w:rPr>
                <w:webHidden/>
              </w:rPr>
              <w:instrText xml:space="preserve"> PAGEREF _Toc73769203 \h </w:instrText>
            </w:r>
            <w:r w:rsidR="00366782">
              <w:rPr>
                <w:webHidden/>
              </w:rPr>
            </w:r>
            <w:r w:rsidR="00366782">
              <w:rPr>
                <w:webHidden/>
              </w:rPr>
              <w:fldChar w:fldCharType="separate"/>
            </w:r>
            <w:r w:rsidR="00366782">
              <w:rPr>
                <w:webHidden/>
              </w:rPr>
              <w:t>4-36</w:t>
            </w:r>
            <w:r w:rsidR="00366782">
              <w:rPr>
                <w:webHidden/>
              </w:rPr>
              <w:fldChar w:fldCharType="end"/>
            </w:r>
          </w:hyperlink>
        </w:p>
        <w:p w14:paraId="34DBD7F7" w14:textId="432E9795" w:rsidR="00366782" w:rsidRDefault="002776D8">
          <w:pPr>
            <w:pStyle w:val="TOC2"/>
            <w:rPr>
              <w:rFonts w:eastAsiaTheme="minorEastAsia"/>
              <w:color w:val="auto"/>
              <w:sz w:val="22"/>
              <w:lang w:eastAsia="en-AU"/>
            </w:rPr>
          </w:pPr>
          <w:hyperlink w:anchor="_Toc73769204" w:history="1">
            <w:r w:rsidR="00366782" w:rsidRPr="00681481">
              <w:rPr>
                <w:rStyle w:val="Hyperlink"/>
              </w:rPr>
              <w:t>4.9</w:t>
            </w:r>
            <w:r w:rsidR="00366782">
              <w:rPr>
                <w:rFonts w:eastAsiaTheme="minorEastAsia"/>
                <w:color w:val="auto"/>
                <w:sz w:val="22"/>
                <w:lang w:eastAsia="en-AU"/>
              </w:rPr>
              <w:tab/>
            </w:r>
            <w:r w:rsidR="00366782" w:rsidRPr="00681481">
              <w:rPr>
                <w:rStyle w:val="Hyperlink"/>
              </w:rPr>
              <w:t>Decommissioning</w:t>
            </w:r>
            <w:r w:rsidR="00366782">
              <w:rPr>
                <w:webHidden/>
              </w:rPr>
              <w:tab/>
            </w:r>
            <w:r w:rsidR="00366782">
              <w:rPr>
                <w:webHidden/>
              </w:rPr>
              <w:fldChar w:fldCharType="begin"/>
            </w:r>
            <w:r w:rsidR="00366782">
              <w:rPr>
                <w:webHidden/>
              </w:rPr>
              <w:instrText xml:space="preserve"> PAGEREF _Toc73769204 \h </w:instrText>
            </w:r>
            <w:r w:rsidR="00366782">
              <w:rPr>
                <w:webHidden/>
              </w:rPr>
            </w:r>
            <w:r w:rsidR="00366782">
              <w:rPr>
                <w:webHidden/>
              </w:rPr>
              <w:fldChar w:fldCharType="separate"/>
            </w:r>
            <w:r w:rsidR="00366782">
              <w:rPr>
                <w:webHidden/>
              </w:rPr>
              <w:t>4-37</w:t>
            </w:r>
            <w:r w:rsidR="00366782">
              <w:rPr>
                <w:webHidden/>
              </w:rPr>
              <w:fldChar w:fldCharType="end"/>
            </w:r>
          </w:hyperlink>
        </w:p>
        <w:p w14:paraId="70F8E04A" w14:textId="79755DA1" w:rsidR="00366782" w:rsidRDefault="002776D8">
          <w:pPr>
            <w:pStyle w:val="TOC2"/>
            <w:rPr>
              <w:rFonts w:eastAsiaTheme="minorEastAsia"/>
              <w:color w:val="auto"/>
              <w:sz w:val="22"/>
              <w:lang w:eastAsia="en-AU"/>
            </w:rPr>
          </w:pPr>
          <w:hyperlink w:anchor="_Toc73769205" w:history="1">
            <w:r w:rsidR="00366782" w:rsidRPr="00681481">
              <w:rPr>
                <w:rStyle w:val="Hyperlink"/>
              </w:rPr>
              <w:t>4.10</w:t>
            </w:r>
            <w:r w:rsidR="00366782">
              <w:rPr>
                <w:rFonts w:eastAsiaTheme="minorEastAsia"/>
                <w:color w:val="auto"/>
                <w:sz w:val="22"/>
                <w:lang w:eastAsia="en-AU"/>
              </w:rPr>
              <w:tab/>
            </w:r>
            <w:r w:rsidR="00366782" w:rsidRPr="00681481">
              <w:rPr>
                <w:rStyle w:val="Hyperlink"/>
              </w:rPr>
              <w:t>Waste and spoil management</w:t>
            </w:r>
            <w:r w:rsidR="00366782">
              <w:rPr>
                <w:webHidden/>
              </w:rPr>
              <w:tab/>
            </w:r>
            <w:r w:rsidR="00366782">
              <w:rPr>
                <w:webHidden/>
              </w:rPr>
              <w:fldChar w:fldCharType="begin"/>
            </w:r>
            <w:r w:rsidR="00366782">
              <w:rPr>
                <w:webHidden/>
              </w:rPr>
              <w:instrText xml:space="preserve"> PAGEREF _Toc73769205 \h </w:instrText>
            </w:r>
            <w:r w:rsidR="00366782">
              <w:rPr>
                <w:webHidden/>
              </w:rPr>
            </w:r>
            <w:r w:rsidR="00366782">
              <w:rPr>
                <w:webHidden/>
              </w:rPr>
              <w:fldChar w:fldCharType="separate"/>
            </w:r>
            <w:r w:rsidR="00366782">
              <w:rPr>
                <w:webHidden/>
              </w:rPr>
              <w:t>4-37</w:t>
            </w:r>
            <w:r w:rsidR="00366782">
              <w:rPr>
                <w:webHidden/>
              </w:rPr>
              <w:fldChar w:fldCharType="end"/>
            </w:r>
          </w:hyperlink>
        </w:p>
        <w:p w14:paraId="16C1749E" w14:textId="388AD741" w:rsidR="00366782" w:rsidRDefault="002776D8">
          <w:pPr>
            <w:pStyle w:val="TOC3"/>
            <w:rPr>
              <w:rFonts w:eastAsiaTheme="minorEastAsia"/>
              <w:sz w:val="22"/>
              <w:lang w:eastAsia="en-AU"/>
            </w:rPr>
          </w:pPr>
          <w:hyperlink w:anchor="_Toc73769206" w:history="1">
            <w:r w:rsidR="00366782" w:rsidRPr="00681481">
              <w:rPr>
                <w:rStyle w:val="Hyperlink"/>
              </w:rPr>
              <w:t>4.10.1</w:t>
            </w:r>
            <w:r w:rsidR="00366782">
              <w:rPr>
                <w:rFonts w:eastAsiaTheme="minorEastAsia"/>
                <w:sz w:val="22"/>
                <w:lang w:eastAsia="en-AU"/>
              </w:rPr>
              <w:tab/>
            </w:r>
            <w:r w:rsidR="00366782" w:rsidRPr="00681481">
              <w:rPr>
                <w:rStyle w:val="Hyperlink"/>
              </w:rPr>
              <w:t>Construction waste management</w:t>
            </w:r>
            <w:r w:rsidR="00366782">
              <w:rPr>
                <w:webHidden/>
              </w:rPr>
              <w:tab/>
            </w:r>
            <w:r w:rsidR="00366782">
              <w:rPr>
                <w:webHidden/>
              </w:rPr>
              <w:fldChar w:fldCharType="begin"/>
            </w:r>
            <w:r w:rsidR="00366782">
              <w:rPr>
                <w:webHidden/>
              </w:rPr>
              <w:instrText xml:space="preserve"> PAGEREF _Toc73769206 \h </w:instrText>
            </w:r>
            <w:r w:rsidR="00366782">
              <w:rPr>
                <w:webHidden/>
              </w:rPr>
            </w:r>
            <w:r w:rsidR="00366782">
              <w:rPr>
                <w:webHidden/>
              </w:rPr>
              <w:fldChar w:fldCharType="separate"/>
            </w:r>
            <w:r w:rsidR="00366782">
              <w:rPr>
                <w:webHidden/>
              </w:rPr>
              <w:t>4-37</w:t>
            </w:r>
            <w:r w:rsidR="00366782">
              <w:rPr>
                <w:webHidden/>
              </w:rPr>
              <w:fldChar w:fldCharType="end"/>
            </w:r>
          </w:hyperlink>
        </w:p>
        <w:p w14:paraId="16A37D16" w14:textId="1667F798" w:rsidR="00366782" w:rsidRDefault="002776D8">
          <w:pPr>
            <w:pStyle w:val="TOC3"/>
            <w:rPr>
              <w:rFonts w:eastAsiaTheme="minorEastAsia"/>
              <w:sz w:val="22"/>
              <w:lang w:eastAsia="en-AU"/>
            </w:rPr>
          </w:pPr>
          <w:hyperlink w:anchor="_Toc73769207" w:history="1">
            <w:r w:rsidR="00366782" w:rsidRPr="00681481">
              <w:rPr>
                <w:rStyle w:val="Hyperlink"/>
              </w:rPr>
              <w:t>4.10.2</w:t>
            </w:r>
            <w:r w:rsidR="00366782">
              <w:rPr>
                <w:rFonts w:eastAsiaTheme="minorEastAsia"/>
                <w:sz w:val="22"/>
                <w:lang w:eastAsia="en-AU"/>
              </w:rPr>
              <w:tab/>
            </w:r>
            <w:r w:rsidR="00366782" w:rsidRPr="00681481">
              <w:rPr>
                <w:rStyle w:val="Hyperlink"/>
              </w:rPr>
              <w:t>Operation waste management</w:t>
            </w:r>
            <w:r w:rsidR="00366782">
              <w:rPr>
                <w:webHidden/>
              </w:rPr>
              <w:tab/>
            </w:r>
            <w:r w:rsidR="00366782">
              <w:rPr>
                <w:webHidden/>
              </w:rPr>
              <w:fldChar w:fldCharType="begin"/>
            </w:r>
            <w:r w:rsidR="00366782">
              <w:rPr>
                <w:webHidden/>
              </w:rPr>
              <w:instrText xml:space="preserve"> PAGEREF _Toc73769207 \h </w:instrText>
            </w:r>
            <w:r w:rsidR="00366782">
              <w:rPr>
                <w:webHidden/>
              </w:rPr>
            </w:r>
            <w:r w:rsidR="00366782">
              <w:rPr>
                <w:webHidden/>
              </w:rPr>
              <w:fldChar w:fldCharType="separate"/>
            </w:r>
            <w:r w:rsidR="00366782">
              <w:rPr>
                <w:webHidden/>
              </w:rPr>
              <w:t>4-38</w:t>
            </w:r>
            <w:r w:rsidR="00366782">
              <w:rPr>
                <w:webHidden/>
              </w:rPr>
              <w:fldChar w:fldCharType="end"/>
            </w:r>
          </w:hyperlink>
        </w:p>
        <w:p w14:paraId="74651EA6" w14:textId="19026480" w:rsidR="00C60FB2" w:rsidRDefault="00C60FB2" w:rsidP="00C60FB2">
          <w:pPr>
            <w:pStyle w:val="TOC2"/>
            <w:rPr>
              <w:b/>
            </w:rPr>
          </w:pPr>
          <w:r>
            <w:rPr>
              <w:b/>
              <w:bCs/>
            </w:rPr>
            <w:fldChar w:fldCharType="end"/>
          </w:r>
        </w:p>
      </w:sdtContent>
    </w:sdt>
    <w:p w14:paraId="697351D5" w14:textId="24C7FD20" w:rsidR="007A2983" w:rsidRDefault="007A2983"/>
    <w:bookmarkEnd w:id="6"/>
    <w:bookmarkEnd w:id="5"/>
    <w:p w14:paraId="08173871" w14:textId="3105C433" w:rsidR="00EE1286" w:rsidRDefault="00EE1286" w:rsidP="0062480D">
      <w:pPr>
        <w:pStyle w:val="BodyText"/>
      </w:pPr>
    </w:p>
    <w:p w14:paraId="3BB6CCB9" w14:textId="77777777" w:rsidR="007A1973" w:rsidRDefault="007A1973" w:rsidP="0062480D">
      <w:pPr>
        <w:pStyle w:val="BodyText"/>
        <w:sectPr w:rsidR="007A1973" w:rsidSect="00D35B04">
          <w:headerReference w:type="first" r:id="rId20"/>
          <w:type w:val="oddPage"/>
          <w:pgSz w:w="11906" w:h="16838" w:code="9"/>
          <w:pgMar w:top="1418" w:right="1418" w:bottom="1418" w:left="1418" w:header="567" w:footer="567" w:gutter="0"/>
          <w:pgNumType w:fmt="lowerRoman" w:start="1"/>
          <w:cols w:space="708"/>
          <w:docGrid w:linePitch="360"/>
        </w:sectPr>
      </w:pPr>
      <w:bookmarkStart w:id="7" w:name="_Toc65153411"/>
    </w:p>
    <w:bookmarkStart w:id="8" w:name="_Toc73769179" w:displacedByCustomXml="next"/>
    <w:bookmarkStart w:id="9" w:name="_Toc70907123" w:displacedByCustomXml="next"/>
    <w:sdt>
      <w:sdtPr>
        <w:rPr>
          <w:rFonts w:asciiTheme="minorHAnsi" w:eastAsiaTheme="minorHAnsi" w:hAnsiTheme="minorHAnsi" w:cstheme="minorBidi"/>
          <w:color w:val="auto"/>
          <w:spacing w:val="0"/>
          <w:sz w:val="20"/>
          <w:szCs w:val="22"/>
        </w:rPr>
        <w:id w:val="-170176057"/>
        <w:docPartObj>
          <w:docPartGallery w:val="Cover Pages"/>
          <w:docPartUnique/>
        </w:docPartObj>
      </w:sdtPr>
      <w:sdtEndPr/>
      <w:sdtContent>
        <w:p w14:paraId="2D46D242" w14:textId="32EA5B61" w:rsidR="00F11296" w:rsidRPr="00F11296" w:rsidRDefault="00281C7A" w:rsidP="007A1973">
          <w:pPr>
            <w:pStyle w:val="Heading2"/>
            <w:spacing w:before="0"/>
          </w:pPr>
          <w:r>
            <w:t>Introduction</w:t>
          </w:r>
          <w:bookmarkEnd w:id="7"/>
          <w:bookmarkEnd w:id="9"/>
          <w:bookmarkEnd w:id="8"/>
        </w:p>
        <w:p w14:paraId="10FCF131" w14:textId="7E86DE53" w:rsidR="00F11296" w:rsidRPr="00F11296" w:rsidRDefault="00F11296" w:rsidP="00B22332">
          <w:pPr>
            <w:pStyle w:val="BodyText"/>
          </w:pPr>
          <w:r w:rsidRPr="00F11296">
            <w:t xml:space="preserve">This chapter describes the design, construction and operation of the proposed Western Outer Ring Main (WORM) gas pipeline project (the Project), including relevant design standards. The purpose of this chapter is to set out the scope of works for which the Environment Effects Statement (EES) has been prepared </w:t>
          </w:r>
          <w:r w:rsidR="006432D8">
            <w:t>for the Project.</w:t>
          </w:r>
        </w:p>
        <w:tbl>
          <w:tblPr>
            <w:tblW w:w="0" w:type="auto"/>
            <w:tblLook w:val="04A0" w:firstRow="1" w:lastRow="0" w:firstColumn="1" w:lastColumn="0" w:noHBand="0" w:noVBand="1"/>
          </w:tblPr>
          <w:tblGrid>
            <w:gridCol w:w="4528"/>
            <w:gridCol w:w="4527"/>
          </w:tblGrid>
          <w:tr w:rsidR="00064603" w14:paraId="49255975" w14:textId="77777777" w:rsidTr="00064603">
            <w:tc>
              <w:tcPr>
                <w:tcW w:w="4530" w:type="dxa"/>
                <w:tcBorders>
                  <w:right w:val="single" w:sz="12" w:space="0" w:color="1C4483" w:themeColor="accent1"/>
                </w:tcBorders>
                <w:tcMar>
                  <w:left w:w="0" w:type="dxa"/>
                  <w:right w:w="227" w:type="dxa"/>
                </w:tcMar>
              </w:tcPr>
              <w:p w14:paraId="2D15A515" w14:textId="32CA9A78" w:rsidR="00064603" w:rsidRDefault="00064603" w:rsidP="00064603">
                <w:pPr>
                  <w:pStyle w:val="BodyText"/>
                  <w:spacing w:before="120"/>
                </w:pPr>
                <w:r>
                  <w:t xml:space="preserve">The Project description in this chapter provides details of all </w:t>
                </w:r>
                <w:r w:rsidRPr="00F11296">
                  <w:t>Project components and should be read in conjunction with the Map Book.</w:t>
                </w:r>
              </w:p>
            </w:tc>
            <w:tc>
              <w:tcPr>
                <w:tcW w:w="4530" w:type="dxa"/>
                <w:tcBorders>
                  <w:top w:val="single" w:sz="12" w:space="0" w:color="1C4483" w:themeColor="accent1"/>
                  <w:left w:val="single" w:sz="12" w:space="0" w:color="1C4483" w:themeColor="accent1"/>
                  <w:bottom w:val="single" w:sz="12" w:space="0" w:color="1C4483" w:themeColor="accent1"/>
                  <w:right w:val="single" w:sz="12" w:space="0" w:color="1C4483" w:themeColor="accent1"/>
                </w:tcBorders>
                <w:shd w:val="clear" w:color="auto" w:fill="E7E9EA" w:themeFill="text2" w:themeFillTint="1A"/>
                <w:tcMar>
                  <w:bottom w:w="113" w:type="dxa"/>
                </w:tcMar>
              </w:tcPr>
              <w:p w14:paraId="224801E1" w14:textId="77777777" w:rsidR="00064603" w:rsidRPr="00A77342" w:rsidRDefault="00064603" w:rsidP="00064603">
                <w:pPr>
                  <w:pStyle w:val="CalloutHeader"/>
                  <w:spacing w:before="60"/>
                </w:pPr>
                <w:r>
                  <w:t>Map Book</w:t>
                </w:r>
              </w:p>
              <w:p w14:paraId="326AE022" w14:textId="7EC1594B" w:rsidR="00064603" w:rsidRDefault="00064603" w:rsidP="00064603">
                <w:pPr>
                  <w:pStyle w:val="TableText"/>
                </w:pPr>
                <w:r>
                  <w:t xml:space="preserve">An attachment that provides detailed mapping showing the pipeline </w:t>
                </w:r>
                <w:r w:rsidRPr="00F11296">
                  <w:t>alignment, compressor station layout and construction footprint.</w:t>
                </w:r>
              </w:p>
            </w:tc>
          </w:tr>
        </w:tbl>
        <w:p w14:paraId="4FDC4E24" w14:textId="3DFB6635" w:rsidR="00F11296" w:rsidRPr="00F11296" w:rsidRDefault="00F11296" w:rsidP="00B22332">
          <w:pPr>
            <w:pStyle w:val="Heading2"/>
          </w:pPr>
          <w:bookmarkStart w:id="10" w:name="_Toc65153412"/>
          <w:bookmarkStart w:id="11" w:name="_Toc70907124"/>
          <w:bookmarkStart w:id="12" w:name="_Toc73769180"/>
          <w:r>
            <w:t>Status of Project design</w:t>
          </w:r>
          <w:bookmarkEnd w:id="10"/>
          <w:bookmarkEnd w:id="11"/>
          <w:bookmarkEnd w:id="12"/>
        </w:p>
        <w:p w14:paraId="51AE8BB3" w14:textId="717EE0C2" w:rsidR="00F11296" w:rsidRDefault="00F11296" w:rsidP="00B22332">
          <w:pPr>
            <w:pStyle w:val="BodyText"/>
          </w:pPr>
          <w:r>
            <w:t xml:space="preserve">The design of the Project is well developed. The final design details and construction methodology would be completed following Project approvals, </w:t>
          </w:r>
          <w:r w:rsidR="000E37A5">
            <w:t>finalisation of</w:t>
          </w:r>
          <w:r>
            <w:t xml:space="preserve"> landholder agreement</w:t>
          </w:r>
          <w:r w:rsidR="000E37A5">
            <w:t>s</w:t>
          </w:r>
          <w:r>
            <w:t xml:space="preserve"> and appointment of construction contractors. Landholders and relevant stakeholders along the proposed alignment and alignment options have been engaged throughout the pipeline </w:t>
          </w:r>
          <w:r w:rsidRPr="00035EAC">
            <w:t>design process</w:t>
          </w:r>
          <w:r>
            <w:t xml:space="preserve"> to address concerns about construction and operation of the pipeline.</w:t>
          </w:r>
        </w:p>
        <w:p w14:paraId="30323CF4" w14:textId="2B0AE967" w:rsidR="00F11296" w:rsidRDefault="00F11296" w:rsidP="00B22332">
          <w:pPr>
            <w:pStyle w:val="BodyText"/>
          </w:pPr>
          <w:r>
            <w:t>It is common practice for projects to be amended and refined as they progress through the assessment process. These changes may be in response to</w:t>
          </w:r>
          <w:r w:rsidR="00C70020">
            <w:t xml:space="preserve"> landowner or</w:t>
          </w:r>
          <w:r>
            <w:t xml:space="preserve"> community engagement </w:t>
          </w:r>
          <w:r w:rsidR="000E37A5">
            <w:t xml:space="preserve">through the development or </w:t>
          </w:r>
          <w:r>
            <w:t>during exhibition of the EES</w:t>
          </w:r>
          <w:r w:rsidR="006432D8">
            <w:t xml:space="preserve"> and the application for </w:t>
          </w:r>
          <w:r w:rsidR="00FA450D">
            <w:t>P</w:t>
          </w:r>
          <w:r w:rsidR="006432D8">
            <w:t xml:space="preserve">ipeline </w:t>
          </w:r>
          <w:r w:rsidR="00FA450D">
            <w:t>L</w:t>
          </w:r>
          <w:r w:rsidR="0058324A">
            <w:t>icence</w:t>
          </w:r>
          <w:r>
            <w:t>, detailed technical feedback received from agencies</w:t>
          </w:r>
          <w:r w:rsidR="00FA450D">
            <w:t>,</w:t>
          </w:r>
          <w:r>
            <w:t xml:space="preserve"> or in response to the Minister’s assessment.</w:t>
          </w:r>
        </w:p>
        <w:p w14:paraId="7EF4333F" w14:textId="009FA18B" w:rsidR="00F11296" w:rsidRPr="00F11296" w:rsidRDefault="00F11296" w:rsidP="00B22332">
          <w:pPr>
            <w:pStyle w:val="Heading2"/>
          </w:pPr>
          <w:bookmarkStart w:id="13" w:name="_Toc65153413"/>
          <w:bookmarkStart w:id="14" w:name="_Toc70907125"/>
          <w:bookmarkStart w:id="15" w:name="_Toc73769181"/>
          <w:r>
            <w:t>Project o</w:t>
          </w:r>
          <w:r w:rsidRPr="00F11296">
            <w:t>verview</w:t>
          </w:r>
          <w:bookmarkEnd w:id="13"/>
          <w:bookmarkEnd w:id="14"/>
          <w:bookmarkEnd w:id="15"/>
        </w:p>
        <w:tbl>
          <w:tblPr>
            <w:tblW w:w="0" w:type="auto"/>
            <w:tblLook w:val="04A0" w:firstRow="1" w:lastRow="0" w:firstColumn="1" w:lastColumn="0" w:noHBand="0" w:noVBand="1"/>
          </w:tblPr>
          <w:tblGrid>
            <w:gridCol w:w="5954"/>
            <w:gridCol w:w="3101"/>
          </w:tblGrid>
          <w:tr w:rsidR="00064603" w14:paraId="664F132F" w14:textId="77777777" w:rsidTr="00064603">
            <w:tc>
              <w:tcPr>
                <w:tcW w:w="5954" w:type="dxa"/>
                <w:tcBorders>
                  <w:right w:val="single" w:sz="12" w:space="0" w:color="1C4483" w:themeColor="accent1"/>
                </w:tcBorders>
                <w:tcMar>
                  <w:left w:w="0" w:type="dxa"/>
                  <w:right w:w="227" w:type="dxa"/>
                </w:tcMar>
              </w:tcPr>
              <w:p w14:paraId="6E42ED3B" w14:textId="467DD69F" w:rsidR="00064603" w:rsidRDefault="00064603" w:rsidP="00064603">
                <w:pPr>
                  <w:pStyle w:val="BodyText"/>
                  <w:spacing w:before="0" w:after="0"/>
                </w:pPr>
                <w:r>
                  <w:t xml:space="preserve">APA </w:t>
                </w:r>
                <w:r w:rsidRPr="00AC22DE">
                  <w:t>is proposing to construct a</w:t>
                </w:r>
                <w:r>
                  <w:t>pproximately 51 kilometres of buried</w:t>
                </w:r>
                <w:r w:rsidRPr="00AC22DE">
                  <w:t xml:space="preserve"> high pressure gas transmission pipeline between Plumpton and Wollert, in Victoria. The Project comprises the installation of a new gas compressor and associated process control equipment and pipework within APA’s existing gas compressor station site at Wollert. The pipeline would connect the eastern and western sections of the Victorian Transmission System (VTS) between Plumpton and</w:t>
                </w:r>
                <w:r>
                  <w:t xml:space="preserve"> Wollert. Three mainline valves (MLV) would be installed along the length of the alignment.</w:t>
                </w:r>
              </w:p>
            </w:tc>
            <w:tc>
              <w:tcPr>
                <w:tcW w:w="3101" w:type="dxa"/>
                <w:tcBorders>
                  <w:top w:val="single" w:sz="12" w:space="0" w:color="1C4483" w:themeColor="accent1"/>
                  <w:left w:val="single" w:sz="12" w:space="0" w:color="1C4483" w:themeColor="accent1"/>
                  <w:bottom w:val="single" w:sz="12" w:space="0" w:color="1C4483" w:themeColor="accent1"/>
                  <w:right w:val="single" w:sz="12" w:space="0" w:color="1C4483" w:themeColor="accent1"/>
                </w:tcBorders>
                <w:shd w:val="clear" w:color="auto" w:fill="E7E9EA" w:themeFill="text2" w:themeFillTint="1A"/>
                <w:tcMar>
                  <w:bottom w:w="113" w:type="dxa"/>
                </w:tcMar>
              </w:tcPr>
              <w:p w14:paraId="289A8860" w14:textId="77777777" w:rsidR="00064603" w:rsidRPr="00A77342" w:rsidRDefault="00064603" w:rsidP="00064603">
                <w:pPr>
                  <w:pStyle w:val="CalloutHeader"/>
                </w:pPr>
                <w:r>
                  <w:t>Victorian Transmission System (VTS)</w:t>
                </w:r>
              </w:p>
              <w:p w14:paraId="7C83C5FA" w14:textId="529032CF" w:rsidR="00064603" w:rsidRDefault="00064603" w:rsidP="00064603">
                <w:pPr>
                  <w:pStyle w:val="TableText"/>
                </w:pPr>
                <w:r w:rsidRPr="0048797F">
                  <w:t xml:space="preserve">The VTS is an existing gas pipeline network comprising approximately </w:t>
                </w:r>
                <w:r>
                  <w:t>2,267 km</w:t>
                </w:r>
                <w:r w:rsidRPr="0048797F">
                  <w:t xml:space="preserve"> of pipelines which transport gas from various inlet points to load centres throughout Victoria. Almost all the natural gas consumed in Victoria is transported through the VTS.</w:t>
                </w:r>
              </w:p>
            </w:tc>
          </w:tr>
        </w:tbl>
        <w:p w14:paraId="4AF04112" w14:textId="5B296B29" w:rsidR="00F11296" w:rsidRDefault="00F11296" w:rsidP="00064603">
          <w:pPr>
            <w:pStyle w:val="BodyText"/>
            <w:spacing w:before="120"/>
          </w:pPr>
          <w:r>
            <w:t xml:space="preserve">A schematic illustration of the Project context is shown in </w:t>
          </w:r>
          <w:r w:rsidR="007A1973">
            <w:fldChar w:fldCharType="begin"/>
          </w:r>
          <w:r w:rsidR="007A1973">
            <w:instrText xml:space="preserve"> REF _Ref70903323 \h </w:instrText>
          </w:r>
          <w:r w:rsidR="007A1973">
            <w:fldChar w:fldCharType="separate"/>
          </w:r>
          <w:r w:rsidR="00366782">
            <w:t>Figure </w:t>
          </w:r>
          <w:r w:rsidR="00366782">
            <w:rPr>
              <w:noProof/>
            </w:rPr>
            <w:t>4</w:t>
          </w:r>
          <w:r w:rsidR="00366782">
            <w:noBreakHyphen/>
          </w:r>
          <w:r w:rsidR="00366782">
            <w:rPr>
              <w:noProof/>
            </w:rPr>
            <w:t>1</w:t>
          </w:r>
          <w:r w:rsidR="007A1973">
            <w:fldChar w:fldCharType="end"/>
          </w:r>
          <w:r>
            <w:t>. The alignment is shown in more detail in the Map Book.</w:t>
          </w:r>
        </w:p>
        <w:p w14:paraId="7531B402" w14:textId="62875CD6" w:rsidR="00F11296" w:rsidRDefault="007A1973" w:rsidP="00B22332">
          <w:pPr>
            <w:pStyle w:val="Caption"/>
          </w:pPr>
          <w:bookmarkStart w:id="16" w:name="_Ref70903323"/>
          <w:bookmarkStart w:id="17" w:name="_Ref45698786"/>
          <w:r>
            <w:lastRenderedPageBreak/>
            <w:t>Figure </w:t>
          </w:r>
          <w:r w:rsidR="002776D8">
            <w:fldChar w:fldCharType="begin"/>
          </w:r>
          <w:r w:rsidR="002776D8">
            <w:instrText xml:space="preserve"> STYLEREF 1 \s </w:instrText>
          </w:r>
          <w:r w:rsidR="002776D8">
            <w:fldChar w:fldCharType="separate"/>
          </w:r>
          <w:r w:rsidR="00366782">
            <w:rPr>
              <w:noProof/>
            </w:rPr>
            <w:t>4</w:t>
          </w:r>
          <w:r w:rsidR="002776D8">
            <w:rPr>
              <w:noProof/>
            </w:rPr>
            <w:fldChar w:fldCharType="end"/>
          </w:r>
          <w:r w:rsidR="00064603">
            <w:noBreakHyphen/>
          </w:r>
          <w:r w:rsidR="002776D8">
            <w:fldChar w:fldCharType="begin"/>
          </w:r>
          <w:r w:rsidR="002776D8">
            <w:instrText xml:space="preserve"> SEQ Figure \</w:instrText>
          </w:r>
          <w:r w:rsidR="002776D8">
            <w:instrText xml:space="preserve">* ARABIC \s 1 </w:instrText>
          </w:r>
          <w:r w:rsidR="002776D8">
            <w:fldChar w:fldCharType="separate"/>
          </w:r>
          <w:r w:rsidR="00366782">
            <w:rPr>
              <w:noProof/>
            </w:rPr>
            <w:t>1</w:t>
          </w:r>
          <w:r w:rsidR="002776D8">
            <w:rPr>
              <w:noProof/>
            </w:rPr>
            <w:fldChar w:fldCharType="end"/>
          </w:r>
          <w:bookmarkEnd w:id="16"/>
          <w:r>
            <w:tab/>
          </w:r>
          <w:bookmarkEnd w:id="17"/>
          <w:r w:rsidR="002C1C69">
            <w:t>Pipeline alignment</w:t>
          </w:r>
        </w:p>
        <w:p w14:paraId="05FBCB6C" w14:textId="7BFC023A" w:rsidR="0058324A" w:rsidRPr="002B7662" w:rsidRDefault="00185342" w:rsidP="0058324A">
          <w:pPr>
            <w:pStyle w:val="Object"/>
            <w:rPr>
              <w:highlight w:val="yellow"/>
            </w:rPr>
          </w:pPr>
          <w:r w:rsidRPr="00185342">
            <w:rPr>
              <w:noProof/>
              <w:lang w:eastAsia="en-AU"/>
            </w:rPr>
            <w:drawing>
              <wp:inline distT="0" distB="0" distL="0" distR="0" wp14:anchorId="27B790C7" wp14:editId="4643BC4E">
                <wp:extent cx="5759450" cy="5535930"/>
                <wp:effectExtent l="0" t="0" r="0" b="7620"/>
                <wp:docPr id="30" name="Picture 30" descr="Figure showing the project context and the WORM pipeline alignment. The pipeline alignment travels from Plumpton (to the west of Melbourne CBD) towards Wollert (to the north of Melbourne CBD), as described in the tex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Figure showing the project context and the WORM pipeline alignment. The pipeline alignment travels from Plumpton (to the west of Melbourne CBD) towards Wollert (to the north of Melbourne CBD), as described in the text above."/>
                        <pic:cNvPicPr/>
                      </pic:nvPicPr>
                      <pic:blipFill>
                        <a:blip r:embed="rId21"/>
                        <a:stretch>
                          <a:fillRect/>
                        </a:stretch>
                      </pic:blipFill>
                      <pic:spPr>
                        <a:xfrm>
                          <a:off x="0" y="0"/>
                          <a:ext cx="5759450" cy="5535930"/>
                        </a:xfrm>
                        <a:prstGeom prst="rect">
                          <a:avLst/>
                        </a:prstGeom>
                      </pic:spPr>
                    </pic:pic>
                  </a:graphicData>
                </a:graphic>
              </wp:inline>
            </w:drawing>
          </w:r>
        </w:p>
        <w:p w14:paraId="0DEE5FE3" w14:textId="77777777" w:rsidR="007A1973" w:rsidRPr="007A1973" w:rsidRDefault="007A1973" w:rsidP="007A1973">
          <w:pPr>
            <w:pStyle w:val="Source"/>
            <w:rPr>
              <w:highlight w:val="yellow"/>
            </w:rPr>
          </w:pPr>
        </w:p>
        <w:p w14:paraId="6AD864F7" w14:textId="4AE67846" w:rsidR="00F11296" w:rsidRPr="00F11296" w:rsidRDefault="00F11296" w:rsidP="00B22332">
          <w:pPr>
            <w:pStyle w:val="Heading3"/>
          </w:pPr>
          <w:bookmarkStart w:id="18" w:name="_Toc65153414"/>
          <w:bookmarkStart w:id="19" w:name="_Toc70907126"/>
          <w:bookmarkStart w:id="20" w:name="_Toc73769182"/>
          <w:r>
            <w:t>Project components</w:t>
          </w:r>
          <w:bookmarkEnd w:id="18"/>
          <w:bookmarkEnd w:id="19"/>
          <w:bookmarkEnd w:id="20"/>
        </w:p>
        <w:p w14:paraId="0AA6377E" w14:textId="0EF9E1E0" w:rsidR="00F11296" w:rsidRDefault="00F11296" w:rsidP="00B22332">
          <w:pPr>
            <w:pStyle w:val="BodyText"/>
          </w:pPr>
          <w:r>
            <w:t>The Project comprises three key operational components:</w:t>
          </w:r>
        </w:p>
        <w:p w14:paraId="25AB95A5" w14:textId="72DCAA6C" w:rsidR="00F11296" w:rsidRPr="00F11296" w:rsidRDefault="00F11296" w:rsidP="00B22332">
          <w:pPr>
            <w:pStyle w:val="BodyBullet1"/>
          </w:pPr>
          <w:r>
            <w:t>A</w:t>
          </w:r>
          <w:r w:rsidRPr="00F11296">
            <w:t xml:space="preserve"> new </w:t>
          </w:r>
          <w:r w:rsidRPr="0073318D">
            <w:rPr>
              <w:rStyle w:val="Bold"/>
              <w:b w:val="0"/>
            </w:rPr>
            <w:t>pipeline</w:t>
          </w:r>
          <w:r w:rsidRPr="00F11296">
            <w:t xml:space="preserve">: The proposed pipeline </w:t>
          </w:r>
          <w:r w:rsidR="00C43626">
            <w:t>would</w:t>
          </w:r>
          <w:r w:rsidR="00C43626" w:rsidRPr="00F11296">
            <w:t xml:space="preserve"> </w:t>
          </w:r>
          <w:r w:rsidRPr="00F11296">
            <w:t>be approximately 51 kilometres in length</w:t>
          </w:r>
          <w:r w:rsidR="001101A3">
            <w:t xml:space="preserve"> and fully buried</w:t>
          </w:r>
          <w:r w:rsidR="00C70020">
            <w:t xml:space="preserve"> within a 15 metre wide easement</w:t>
          </w:r>
        </w:p>
        <w:p w14:paraId="4298AF9C" w14:textId="48B2DCAF" w:rsidR="00F11296" w:rsidRPr="00F11296" w:rsidRDefault="00F11296" w:rsidP="00B22332">
          <w:pPr>
            <w:pStyle w:val="BodyBullet1"/>
          </w:pPr>
          <w:r w:rsidRPr="0073318D">
            <w:rPr>
              <w:rStyle w:val="Bold"/>
              <w:b w:val="0"/>
            </w:rPr>
            <w:t>Mainline valves</w:t>
          </w:r>
          <w:r w:rsidRPr="00F11296">
            <w:t>: Three mainline valves would be located along the pipeline alignment within the proposed easement</w:t>
          </w:r>
        </w:p>
        <w:p w14:paraId="7695D740" w14:textId="2CA3CAF6" w:rsidR="00F11296" w:rsidRPr="00F11296" w:rsidRDefault="00F11296" w:rsidP="00B22332">
          <w:pPr>
            <w:pStyle w:val="BodyBullet1"/>
          </w:pPr>
          <w:r w:rsidRPr="0073318D">
            <w:rPr>
              <w:rStyle w:val="Bold"/>
              <w:b w:val="0"/>
            </w:rPr>
            <w:lastRenderedPageBreak/>
            <w:t>Wol</w:t>
          </w:r>
          <w:r w:rsidRPr="00797C97">
            <w:rPr>
              <w:rStyle w:val="Bold"/>
              <w:b w:val="0"/>
            </w:rPr>
            <w:t xml:space="preserve">lert </w:t>
          </w:r>
          <w:r w:rsidR="00FA450D" w:rsidRPr="00797C97">
            <w:rPr>
              <w:rStyle w:val="Bold"/>
              <w:b w:val="0"/>
            </w:rPr>
            <w:t>C</w:t>
          </w:r>
          <w:r w:rsidRPr="00797C97">
            <w:rPr>
              <w:rStyle w:val="Bold"/>
              <w:b w:val="0"/>
            </w:rPr>
            <w:t xml:space="preserve">ompressor </w:t>
          </w:r>
          <w:r w:rsidR="00FA450D" w:rsidRPr="00797C97">
            <w:rPr>
              <w:rStyle w:val="Bold"/>
              <w:b w:val="0"/>
            </w:rPr>
            <w:t>S</w:t>
          </w:r>
          <w:r w:rsidRPr="00797C97">
            <w:rPr>
              <w:rStyle w:val="Bold"/>
              <w:b w:val="0"/>
            </w:rPr>
            <w:t>tation upgrade</w:t>
          </w:r>
          <w:r w:rsidRPr="00F11296">
            <w:t>: The construction of a new Solar Centaur 50 compressor, an</w:t>
          </w:r>
          <w:r w:rsidR="00064603">
            <w:t> </w:t>
          </w:r>
          <w:r w:rsidRPr="00F11296">
            <w:t>end of line scraper station and a regulating station is proposed within the existing APA facility at</w:t>
          </w:r>
          <w:r w:rsidR="00064603">
            <w:t> </w:t>
          </w:r>
          <w:r w:rsidRPr="00F11296">
            <w:t>Wollert.</w:t>
          </w:r>
        </w:p>
        <w:p w14:paraId="6D6F9B72" w14:textId="64232904" w:rsidR="00F11296" w:rsidRPr="006F6A74" w:rsidRDefault="00F11296" w:rsidP="00B22332">
          <w:pPr>
            <w:pStyle w:val="BodyText"/>
          </w:pPr>
          <w:r w:rsidRPr="00153036">
            <w:t xml:space="preserve">These </w:t>
          </w:r>
          <w:r>
            <w:t xml:space="preserve">operational </w:t>
          </w:r>
          <w:r w:rsidRPr="00153036">
            <w:t xml:space="preserve">components are described in more detail </w:t>
          </w:r>
          <w:r w:rsidR="00281C7A">
            <w:t>in</w:t>
          </w:r>
          <w:r w:rsidRPr="00153036">
            <w:t xml:space="preserve"> sections</w:t>
          </w:r>
          <w:r w:rsidR="00EE5DA9">
            <w:t xml:space="preserve"> </w:t>
          </w:r>
          <w:r w:rsidR="00281C7A">
            <w:fldChar w:fldCharType="begin"/>
          </w:r>
          <w:r w:rsidR="00281C7A">
            <w:instrText xml:space="preserve"> REF _Ref47633587 \r \h </w:instrText>
          </w:r>
          <w:r w:rsidR="00281C7A">
            <w:fldChar w:fldCharType="separate"/>
          </w:r>
          <w:r w:rsidR="00366782">
            <w:t>4.4</w:t>
          </w:r>
          <w:r w:rsidR="00281C7A">
            <w:fldChar w:fldCharType="end"/>
          </w:r>
          <w:r w:rsidR="00281C7A">
            <w:t xml:space="preserve">, </w:t>
          </w:r>
          <w:r w:rsidR="00281C7A">
            <w:fldChar w:fldCharType="begin"/>
          </w:r>
          <w:r w:rsidR="00281C7A">
            <w:instrText xml:space="preserve"> REF _Ref47633603 \r \h </w:instrText>
          </w:r>
          <w:r w:rsidR="00281C7A">
            <w:fldChar w:fldCharType="separate"/>
          </w:r>
          <w:r w:rsidR="00366782">
            <w:t>4.5</w:t>
          </w:r>
          <w:r w:rsidR="00281C7A">
            <w:fldChar w:fldCharType="end"/>
          </w:r>
          <w:r w:rsidR="00281C7A">
            <w:t xml:space="preserve"> and </w:t>
          </w:r>
          <w:r w:rsidR="00281C7A">
            <w:fldChar w:fldCharType="begin"/>
          </w:r>
          <w:r w:rsidR="00281C7A">
            <w:instrText xml:space="preserve"> REF _Ref47633607 \r \h </w:instrText>
          </w:r>
          <w:r w:rsidR="00281C7A">
            <w:fldChar w:fldCharType="separate"/>
          </w:r>
          <w:r w:rsidR="00366782">
            <w:t>4.6</w:t>
          </w:r>
          <w:r w:rsidR="00281C7A">
            <w:fldChar w:fldCharType="end"/>
          </w:r>
          <w:r w:rsidRPr="00153036">
            <w:t>.</w:t>
          </w:r>
        </w:p>
        <w:p w14:paraId="6DAB6583" w14:textId="6EF5E5F4" w:rsidR="00F11296" w:rsidRPr="00F11296" w:rsidRDefault="00F11296" w:rsidP="00B22332">
          <w:pPr>
            <w:pStyle w:val="Heading2"/>
          </w:pPr>
          <w:bookmarkStart w:id="21" w:name="_Ref47633587"/>
          <w:bookmarkStart w:id="22" w:name="_Toc65153415"/>
          <w:bookmarkStart w:id="23" w:name="_Toc70907127"/>
          <w:bookmarkStart w:id="24" w:name="_Toc73769183"/>
          <w:r w:rsidRPr="00376D9E">
            <w:t>The</w:t>
          </w:r>
          <w:r w:rsidRPr="00F11296">
            <w:t xml:space="preserve"> pipeline</w:t>
          </w:r>
          <w:bookmarkEnd w:id="21"/>
          <w:bookmarkEnd w:id="22"/>
          <w:bookmarkEnd w:id="23"/>
          <w:bookmarkEnd w:id="24"/>
        </w:p>
        <w:p w14:paraId="63625197" w14:textId="7073EEBA" w:rsidR="00F11296" w:rsidRDefault="00F11296" w:rsidP="00B22332">
          <w:pPr>
            <w:pStyle w:val="BodyText"/>
          </w:pPr>
          <w:r w:rsidRPr="00D069AE">
            <w:t xml:space="preserve">The </w:t>
          </w:r>
          <w:r>
            <w:t>Project would construct an underground</w:t>
          </w:r>
          <w:r w:rsidRPr="00D069AE">
            <w:t xml:space="preserve"> </w:t>
          </w:r>
          <w:r>
            <w:t xml:space="preserve">high pressure gas transmission pipeline between APA’s existing Plumpton Regulating Station (approximately 38 kilometres </w:t>
          </w:r>
          <w:r w:rsidR="00B4694B">
            <w:t>n</w:t>
          </w:r>
          <w:r>
            <w:t>orth</w:t>
          </w:r>
          <w:r w:rsidR="00B4694B">
            <w:t>-w</w:t>
          </w:r>
          <w:r>
            <w:t>est of Melbourne’s CBD) and Wollert Compressor Station (approximately 26 kilometres north</w:t>
          </w:r>
          <w:r w:rsidR="00B4694B">
            <w:t>-</w:t>
          </w:r>
          <w:r>
            <w:t>east of Melbourne’s CBD), which</w:t>
          </w:r>
          <w:r w:rsidR="00064603">
            <w:t> </w:t>
          </w:r>
          <w:r w:rsidR="00C43626">
            <w:t xml:space="preserve">would </w:t>
          </w:r>
          <w:r>
            <w:t>provide an additional connection between the eastern and western pipeline networks of the VTS.</w:t>
          </w:r>
        </w:p>
        <w:p w14:paraId="4DE10990" w14:textId="3BE8290A" w:rsidR="00F11296" w:rsidRDefault="00F11296" w:rsidP="00B22332">
          <w:pPr>
            <w:pStyle w:val="BodyText"/>
          </w:pPr>
          <w:r>
            <w:t xml:space="preserve">The pipeline </w:t>
          </w:r>
          <w:r w:rsidR="00C43626">
            <w:t xml:space="preserve">would </w:t>
          </w:r>
          <w:r>
            <w:t xml:space="preserve">be </w:t>
          </w:r>
          <w:r w:rsidR="001101A3">
            <w:t>approximately 51</w:t>
          </w:r>
          <w:r>
            <w:t xml:space="preserve"> kilometres long and be buried for its entire length to a minimum depth of cover of </w:t>
          </w:r>
          <w:r w:rsidR="00BF7F58">
            <w:t xml:space="preserve">750 </w:t>
          </w:r>
          <w:r>
            <w:t xml:space="preserve">millimetres (with the final depth determined as an outcome of the Safety Management Study). </w:t>
          </w:r>
          <w:r w:rsidRPr="00216321">
            <w:t xml:space="preserve">The pipeline would </w:t>
          </w:r>
          <w:r>
            <w:t>occupy</w:t>
          </w:r>
          <w:r w:rsidRPr="00216321">
            <w:t xml:space="preserve"> an operational easement of generally 15</w:t>
          </w:r>
          <w:r w:rsidR="00064603">
            <w:t> </w:t>
          </w:r>
          <w:r w:rsidRPr="00216321">
            <w:t>metres wide.</w:t>
          </w:r>
          <w:r w:rsidR="004B6525">
            <w:t xml:space="preserve"> The pipeline’s corrosion protection system would consist of external coating and an impressed current cathodic protection system (ICCP). Pipeline marker signs would be installed along the length of the pipeline.</w:t>
          </w:r>
        </w:p>
        <w:p w14:paraId="4D38AEE1" w14:textId="7426A4BB" w:rsidR="00F11296" w:rsidRDefault="007A1973" w:rsidP="00B22332">
          <w:pPr>
            <w:pStyle w:val="BodyText"/>
          </w:pPr>
          <w:r>
            <w:fldChar w:fldCharType="begin"/>
          </w:r>
          <w:r>
            <w:instrText xml:space="preserve"> REF _Ref70903398 \h </w:instrText>
          </w:r>
          <w:r>
            <w:fldChar w:fldCharType="separate"/>
          </w:r>
          <w:r w:rsidR="00366782">
            <w:t>Table </w:t>
          </w:r>
          <w:r w:rsidR="00366782">
            <w:rPr>
              <w:noProof/>
            </w:rPr>
            <w:t>4</w:t>
          </w:r>
          <w:r w:rsidR="00366782">
            <w:noBreakHyphen/>
          </w:r>
          <w:r w:rsidR="00366782">
            <w:rPr>
              <w:noProof/>
            </w:rPr>
            <w:t>1</w:t>
          </w:r>
          <w:r>
            <w:fldChar w:fldCharType="end"/>
          </w:r>
          <w:r w:rsidR="00F11296">
            <w:t xml:space="preserve"> </w:t>
          </w:r>
          <w:r w:rsidR="00F11296" w:rsidRPr="00D069AE">
            <w:t xml:space="preserve">summarises key data for the </w:t>
          </w:r>
          <w:r w:rsidR="00F11296">
            <w:t>p</w:t>
          </w:r>
          <w:r w:rsidR="00F11296" w:rsidRPr="00D069AE">
            <w:t xml:space="preserve">ipeline. An overview of the </w:t>
          </w:r>
          <w:r w:rsidR="00F11296">
            <w:t>p</w:t>
          </w:r>
          <w:r w:rsidR="00F11296" w:rsidRPr="00D069AE">
            <w:t xml:space="preserve">ipeline is shown in </w:t>
          </w:r>
          <w:r>
            <w:fldChar w:fldCharType="begin"/>
          </w:r>
          <w:r>
            <w:instrText xml:space="preserve"> REF _Ref70903323 \h </w:instrText>
          </w:r>
          <w:r>
            <w:fldChar w:fldCharType="separate"/>
          </w:r>
          <w:r w:rsidR="00366782">
            <w:t>Figure </w:t>
          </w:r>
          <w:r w:rsidR="00366782">
            <w:rPr>
              <w:noProof/>
            </w:rPr>
            <w:t>4</w:t>
          </w:r>
          <w:r w:rsidR="00366782">
            <w:noBreakHyphen/>
          </w:r>
          <w:r w:rsidR="00366782">
            <w:rPr>
              <w:noProof/>
            </w:rPr>
            <w:t>1</w:t>
          </w:r>
          <w:r>
            <w:fldChar w:fldCharType="end"/>
          </w:r>
          <w:r w:rsidR="00F11296" w:rsidRPr="00D069AE">
            <w:t>. Further details of the pipeline alignment are shown in</w:t>
          </w:r>
          <w:r w:rsidR="00F11296">
            <w:t xml:space="preserve"> the Map Book.</w:t>
          </w:r>
        </w:p>
        <w:p w14:paraId="1299D837" w14:textId="5EC80EDE" w:rsidR="00F11296" w:rsidRDefault="00F11296" w:rsidP="00B22332">
          <w:pPr>
            <w:pStyle w:val="Caption"/>
          </w:pPr>
          <w:bookmarkStart w:id="25" w:name="_Ref70903398"/>
          <w:r>
            <w:t>Table</w:t>
          </w:r>
          <w:r w:rsidR="007A1973">
            <w:t> </w:t>
          </w:r>
          <w:r w:rsidR="002776D8">
            <w:fldChar w:fldCharType="begin"/>
          </w:r>
          <w:r w:rsidR="002776D8">
            <w:instrText xml:space="preserve"> STYLEREF 1 \s </w:instrText>
          </w:r>
          <w:r w:rsidR="002776D8">
            <w:fldChar w:fldCharType="separate"/>
          </w:r>
          <w:r w:rsidR="00366782">
            <w:rPr>
              <w:noProof/>
            </w:rPr>
            <w:t>4</w:t>
          </w:r>
          <w:r w:rsidR="002776D8">
            <w:rPr>
              <w:noProof/>
            </w:rPr>
            <w:fldChar w:fldCharType="end"/>
          </w:r>
          <w:r w:rsidR="005E19C1">
            <w:noBreakHyphen/>
          </w:r>
          <w:r w:rsidR="002776D8">
            <w:fldChar w:fldCharType="begin"/>
          </w:r>
          <w:r w:rsidR="002776D8">
            <w:instrText xml:space="preserve"> SEQ Table \* ARABIC \s 1 </w:instrText>
          </w:r>
          <w:r w:rsidR="002776D8">
            <w:fldChar w:fldCharType="separate"/>
          </w:r>
          <w:r w:rsidR="00366782">
            <w:rPr>
              <w:noProof/>
            </w:rPr>
            <w:t>1</w:t>
          </w:r>
          <w:r w:rsidR="002776D8">
            <w:rPr>
              <w:noProof/>
            </w:rPr>
            <w:fldChar w:fldCharType="end"/>
          </w:r>
          <w:bookmarkEnd w:id="25"/>
          <w:r w:rsidR="007A1973">
            <w:tab/>
          </w:r>
          <w:r>
            <w:t>Summary of key data for the underground pipeline</w:t>
          </w:r>
        </w:p>
        <w:tbl>
          <w:tblPr>
            <w:tblStyle w:val="MainTableStyle"/>
            <w:tblW w:w="4994" w:type="pct"/>
            <w:tblInd w:w="5" w:type="dxa"/>
            <w:tblLook w:val="0420" w:firstRow="1" w:lastRow="0" w:firstColumn="0" w:lastColumn="0" w:noHBand="0" w:noVBand="1"/>
          </w:tblPr>
          <w:tblGrid>
            <w:gridCol w:w="1974"/>
            <w:gridCol w:w="7075"/>
          </w:tblGrid>
          <w:tr w:rsidR="0048797F" w:rsidRPr="00D02B32" w14:paraId="30F6DBDC" w14:textId="77777777" w:rsidTr="00771199">
            <w:trPr>
              <w:cnfStyle w:val="100000000000" w:firstRow="1" w:lastRow="0" w:firstColumn="0" w:lastColumn="0" w:oddVBand="0" w:evenVBand="0" w:oddHBand="0" w:evenHBand="0" w:firstRowFirstColumn="0" w:firstRowLastColumn="0" w:lastRowFirstColumn="0" w:lastRowLastColumn="0"/>
            </w:trPr>
            <w:tc>
              <w:tcPr>
                <w:tcW w:w="0" w:type="pct"/>
                <w:gridSpan w:val="2"/>
              </w:tcPr>
              <w:p w14:paraId="3CBBDA0F" w14:textId="52910E17" w:rsidR="0048797F" w:rsidRPr="007A1973" w:rsidRDefault="0048797F" w:rsidP="00B22332">
                <w:pPr>
                  <w:pStyle w:val="TableHeadingWhiteFont"/>
                </w:pPr>
                <w:r w:rsidRPr="007A1973">
                  <w:t>Underground pipeline key data</w:t>
                </w:r>
              </w:p>
            </w:tc>
          </w:tr>
          <w:tr w:rsidR="0048797F" w:rsidRPr="00D02B32" w14:paraId="65F5F833" w14:textId="77777777" w:rsidTr="000A2EA3">
            <w:tc>
              <w:tcPr>
                <w:tcW w:w="1091" w:type="pct"/>
              </w:tcPr>
              <w:p w14:paraId="095D5B25" w14:textId="490959AB" w:rsidR="0048797F" w:rsidRPr="0048797F" w:rsidRDefault="0048797F" w:rsidP="00B22332">
                <w:pPr>
                  <w:pStyle w:val="TableText"/>
                </w:pPr>
                <w:r>
                  <w:t>Length</w:t>
                </w:r>
              </w:p>
            </w:tc>
            <w:tc>
              <w:tcPr>
                <w:tcW w:w="3909" w:type="pct"/>
              </w:tcPr>
              <w:p w14:paraId="5D7E5436" w14:textId="27418E2E" w:rsidR="0048797F" w:rsidRPr="0048797F" w:rsidRDefault="0048797F" w:rsidP="00B22332">
                <w:pPr>
                  <w:pStyle w:val="TableText"/>
                </w:pPr>
                <w:r>
                  <w:t>5</w:t>
                </w:r>
                <w:r w:rsidR="00B81AA7">
                  <w:t>1.045</w:t>
                </w:r>
                <w:r w:rsidRPr="0048797F">
                  <w:t xml:space="preserve"> km</w:t>
                </w:r>
              </w:p>
            </w:tc>
          </w:tr>
          <w:tr w:rsidR="0048797F" w:rsidRPr="00D02B32" w14:paraId="0E5DA12C" w14:textId="77777777" w:rsidTr="000A2EA3">
            <w:tc>
              <w:tcPr>
                <w:tcW w:w="1091" w:type="pct"/>
              </w:tcPr>
              <w:p w14:paraId="283FAA39" w14:textId="5632EDC2" w:rsidR="0048797F" w:rsidRPr="0048797F" w:rsidRDefault="0048797F" w:rsidP="00B22332">
                <w:pPr>
                  <w:pStyle w:val="TableText"/>
                </w:pPr>
                <w:r>
                  <w:t>Material</w:t>
                </w:r>
              </w:p>
            </w:tc>
            <w:tc>
              <w:tcPr>
                <w:tcW w:w="3909" w:type="pct"/>
              </w:tcPr>
              <w:p w14:paraId="2D72238D" w14:textId="33F9FBED" w:rsidR="0048797F" w:rsidRPr="0048797F" w:rsidRDefault="0048797F" w:rsidP="00B22332">
                <w:pPr>
                  <w:pStyle w:val="TableText"/>
                </w:pPr>
                <w:r>
                  <w:t>American Petroleum Institute</w:t>
                </w:r>
                <w:r w:rsidR="004B6525">
                  <w:t xml:space="preserve"> (API)</w:t>
                </w:r>
                <w:r>
                  <w:t xml:space="preserve"> </w:t>
                </w:r>
                <w:r w:rsidR="004B6525">
                  <w:t>S</w:t>
                </w:r>
                <w:r>
                  <w:t>pecification 5L X</w:t>
                </w:r>
                <w:r w:rsidR="004B6525">
                  <w:t>52</w:t>
                </w:r>
                <w:r>
                  <w:t xml:space="preserve"> high strength steel pipe. Internally lined with epoxy and externally coated with dual layer fusion bonded epoxy with field applied joint coating</w:t>
                </w:r>
              </w:p>
            </w:tc>
          </w:tr>
          <w:tr w:rsidR="0048797F" w:rsidRPr="00D02B32" w14:paraId="2A2A8EBE" w14:textId="77777777" w:rsidTr="000A2EA3">
            <w:tc>
              <w:tcPr>
                <w:tcW w:w="1091" w:type="pct"/>
              </w:tcPr>
              <w:p w14:paraId="247A48A5" w14:textId="18F83C6D" w:rsidR="0048797F" w:rsidRPr="0048797F" w:rsidRDefault="0048797F" w:rsidP="00B22332">
                <w:pPr>
                  <w:pStyle w:val="TableText"/>
                </w:pPr>
                <w:r>
                  <w:t xml:space="preserve">Nominal </w:t>
                </w:r>
                <w:r w:rsidR="00B4694B">
                  <w:t>d</w:t>
                </w:r>
                <w:r>
                  <w:t>iameter</w:t>
                </w:r>
              </w:p>
            </w:tc>
            <w:tc>
              <w:tcPr>
                <w:tcW w:w="3909" w:type="pct"/>
              </w:tcPr>
              <w:p w14:paraId="02419CD7" w14:textId="2CB9276A" w:rsidR="0048797F" w:rsidRPr="0048797F" w:rsidRDefault="00550402" w:rsidP="00B22332">
                <w:pPr>
                  <w:pStyle w:val="TableText"/>
                </w:pPr>
                <w:r>
                  <w:t>U</w:t>
                </w:r>
                <w:r w:rsidR="000E37A5">
                  <w:t xml:space="preserve">p to </w:t>
                </w:r>
                <w:r w:rsidR="00B81AA7">
                  <w:t>6</w:t>
                </w:r>
                <w:r w:rsidR="0048797F" w:rsidRPr="0048797F">
                  <w:t>00</w:t>
                </w:r>
                <w:r w:rsidR="000A2EA3">
                  <w:t> </w:t>
                </w:r>
                <w:r w:rsidR="0048797F" w:rsidRPr="0048797F">
                  <w:t>mm</w:t>
                </w:r>
              </w:p>
            </w:tc>
          </w:tr>
          <w:tr w:rsidR="0048797F" w:rsidRPr="00D02B32" w14:paraId="0C7A9CD8" w14:textId="77777777" w:rsidTr="000A2EA3">
            <w:tc>
              <w:tcPr>
                <w:tcW w:w="1091" w:type="pct"/>
              </w:tcPr>
              <w:p w14:paraId="0B20A50D" w14:textId="7BE041E7" w:rsidR="0048797F" w:rsidRPr="0048797F" w:rsidRDefault="0048797F" w:rsidP="00B22332">
                <w:pPr>
                  <w:pStyle w:val="TableText"/>
                </w:pPr>
                <w:r w:rsidRPr="00A031DF">
                  <w:t>Nominal capacity</w:t>
                </w:r>
              </w:p>
            </w:tc>
            <w:tc>
              <w:tcPr>
                <w:tcW w:w="3909" w:type="pct"/>
              </w:tcPr>
              <w:p w14:paraId="7E689074" w14:textId="654D3A12" w:rsidR="0048797F" w:rsidRPr="0048797F" w:rsidRDefault="0048797F" w:rsidP="00B22332">
                <w:pPr>
                  <w:pStyle w:val="TableText"/>
                </w:pPr>
                <w:r>
                  <w:t>Approximately 750 TJ/day</w:t>
                </w:r>
              </w:p>
            </w:tc>
          </w:tr>
          <w:tr w:rsidR="0048797F" w:rsidRPr="00D02B32" w14:paraId="4F0254EE" w14:textId="77777777" w:rsidTr="000A2EA3">
            <w:tc>
              <w:tcPr>
                <w:tcW w:w="1091" w:type="pct"/>
              </w:tcPr>
              <w:p w14:paraId="4D98AB91" w14:textId="5EB9A7D1" w:rsidR="0048797F" w:rsidRPr="0048797F" w:rsidRDefault="0048797F" w:rsidP="00B22332">
                <w:pPr>
                  <w:pStyle w:val="TableText"/>
                </w:pPr>
                <w:r>
                  <w:t>Pipe wall thickness</w:t>
                </w:r>
              </w:p>
            </w:tc>
            <w:tc>
              <w:tcPr>
                <w:tcW w:w="3909" w:type="pct"/>
              </w:tcPr>
              <w:p w14:paraId="37A2BE34" w14:textId="0AD22ED9" w:rsidR="005256A2" w:rsidRDefault="005256A2" w:rsidP="00DF260A">
                <w:pPr>
                  <w:pStyle w:val="TableText"/>
                </w:pPr>
                <w:r>
                  <w:t>10.31 mm standard wall thickness</w:t>
                </w:r>
              </w:p>
              <w:p w14:paraId="74FAA7C0" w14:textId="7967B18C" w:rsidR="0048797F" w:rsidRPr="0048797F" w:rsidRDefault="005256A2" w:rsidP="00B22332">
                <w:pPr>
                  <w:pStyle w:val="TableText"/>
                </w:pPr>
                <w:r>
                  <w:t>12.7 mm heavy wall thickness</w:t>
                </w:r>
              </w:p>
            </w:tc>
          </w:tr>
          <w:tr w:rsidR="0048797F" w:rsidRPr="00D02B32" w14:paraId="46D153F9" w14:textId="77777777" w:rsidTr="000A2EA3">
            <w:tc>
              <w:tcPr>
                <w:tcW w:w="1091" w:type="pct"/>
              </w:tcPr>
              <w:p w14:paraId="65C80BE4" w14:textId="690B950B" w:rsidR="0048797F" w:rsidRPr="0048797F" w:rsidRDefault="0048797F" w:rsidP="00B22332">
                <w:pPr>
                  <w:pStyle w:val="TableText"/>
                </w:pPr>
                <w:r>
                  <w:t>Pipe segment length</w:t>
                </w:r>
              </w:p>
            </w:tc>
            <w:tc>
              <w:tcPr>
                <w:tcW w:w="3909" w:type="pct"/>
              </w:tcPr>
              <w:p w14:paraId="467D0FBB" w14:textId="00E9CCEB" w:rsidR="0048797F" w:rsidRPr="0048797F" w:rsidRDefault="0048797F" w:rsidP="00B22332">
                <w:pPr>
                  <w:pStyle w:val="TableText"/>
                </w:pPr>
                <w:r>
                  <w:t>18 m</w:t>
                </w:r>
              </w:p>
            </w:tc>
          </w:tr>
          <w:tr w:rsidR="0048797F" w:rsidRPr="00D02B32" w14:paraId="6F5599ED" w14:textId="77777777" w:rsidTr="000A2EA3">
            <w:tc>
              <w:tcPr>
                <w:tcW w:w="1091" w:type="pct"/>
              </w:tcPr>
              <w:p w14:paraId="2E02C4A5" w14:textId="56EE6003" w:rsidR="0048797F" w:rsidRPr="0048797F" w:rsidRDefault="0048797F" w:rsidP="00B22332">
                <w:pPr>
                  <w:pStyle w:val="TableText"/>
                </w:pPr>
                <w:r>
                  <w:t>Depth of cover (depth</w:t>
                </w:r>
                <w:r w:rsidR="000A2EA3">
                  <w:t> </w:t>
                </w:r>
                <w:r>
                  <w:t>below ground</w:t>
                </w:r>
                <w:r w:rsidR="000A2EA3">
                  <w:t> </w:t>
                </w:r>
                <w:r>
                  <w:t>surface)</w:t>
                </w:r>
              </w:p>
            </w:tc>
            <w:tc>
              <w:tcPr>
                <w:tcW w:w="3909" w:type="pct"/>
              </w:tcPr>
              <w:p w14:paraId="3B3EB294" w14:textId="24670BA5" w:rsidR="0048797F" w:rsidRPr="0048797F" w:rsidRDefault="0048797F" w:rsidP="00B22332">
                <w:pPr>
                  <w:pStyle w:val="TableText"/>
                </w:pPr>
                <w:r>
                  <w:t xml:space="preserve">Minimum of </w:t>
                </w:r>
                <w:r w:rsidR="00BF7F58">
                  <w:t xml:space="preserve">750 </w:t>
                </w:r>
                <w:r w:rsidRPr="0048797F">
                  <w:t>mm to the top of the pipeline (deeper at crossing of third-party infrastructure and waterways)</w:t>
                </w:r>
                <w:r w:rsidR="004B6525">
                  <w:t>. The final depth</w:t>
                </w:r>
                <w:r w:rsidR="00BF7F58">
                  <w:t xml:space="preserve"> would be</w:t>
                </w:r>
                <w:r w:rsidR="004B6525">
                  <w:t xml:space="preserve"> determined as an outcome of the Safety Management Study</w:t>
                </w:r>
              </w:p>
            </w:tc>
          </w:tr>
          <w:tr w:rsidR="0048797F" w:rsidRPr="00D02B32" w14:paraId="10C4E594" w14:textId="77777777" w:rsidTr="000A2EA3">
            <w:tc>
              <w:tcPr>
                <w:tcW w:w="1091" w:type="pct"/>
              </w:tcPr>
              <w:p w14:paraId="2D9AE8DD" w14:textId="124136AD" w:rsidR="0048797F" w:rsidRPr="0048797F" w:rsidRDefault="0048797F" w:rsidP="00B22332">
                <w:pPr>
                  <w:pStyle w:val="TableText"/>
                </w:pPr>
                <w:r>
                  <w:t>Easement</w:t>
                </w:r>
              </w:p>
            </w:tc>
            <w:tc>
              <w:tcPr>
                <w:tcW w:w="3909" w:type="pct"/>
              </w:tcPr>
              <w:p w14:paraId="2AE43B55" w14:textId="20367C3B" w:rsidR="0048797F" w:rsidRPr="0048797F" w:rsidRDefault="0048797F" w:rsidP="00B22332">
                <w:pPr>
                  <w:pStyle w:val="TableText"/>
                </w:pPr>
                <w:r>
                  <w:t>Nominally 15 m wide</w:t>
                </w:r>
              </w:p>
            </w:tc>
          </w:tr>
          <w:tr w:rsidR="0048797F" w:rsidRPr="00D02B32" w14:paraId="7772E692" w14:textId="77777777" w:rsidTr="000A2EA3">
            <w:tc>
              <w:tcPr>
                <w:tcW w:w="1091" w:type="pct"/>
              </w:tcPr>
              <w:p w14:paraId="17FF21ED" w14:textId="7AE3E5F0" w:rsidR="0048797F" w:rsidRPr="0048797F" w:rsidRDefault="0048797F" w:rsidP="00B22332">
                <w:pPr>
                  <w:pStyle w:val="TableText"/>
                </w:pPr>
                <w:r>
                  <w:t>Design principles</w:t>
                </w:r>
              </w:p>
            </w:tc>
            <w:tc>
              <w:tcPr>
                <w:tcW w:w="3909" w:type="pct"/>
              </w:tcPr>
              <w:p w14:paraId="31C5419D" w14:textId="2BEF3419" w:rsidR="0048797F" w:rsidRPr="0048797F" w:rsidRDefault="000E37A5" w:rsidP="00B22332">
                <w:pPr>
                  <w:pStyle w:val="TableText"/>
                </w:pPr>
                <w:r>
                  <w:t>I</w:t>
                </w:r>
                <w:r w:rsidR="0048797F">
                  <w:t>n accordance with the latest version of AS2885 Pipelines – Gas and liquid petroleum</w:t>
                </w:r>
              </w:p>
            </w:tc>
          </w:tr>
          <w:tr w:rsidR="0048797F" w:rsidRPr="00D02B32" w14:paraId="526CC06B" w14:textId="77777777" w:rsidTr="000A2EA3">
            <w:tc>
              <w:tcPr>
                <w:tcW w:w="1091" w:type="pct"/>
              </w:tcPr>
              <w:p w14:paraId="03A05D96" w14:textId="57A9606B" w:rsidR="0048797F" w:rsidRPr="0048797F" w:rsidRDefault="0048797F" w:rsidP="00B22332">
                <w:pPr>
                  <w:pStyle w:val="TableText"/>
                </w:pPr>
                <w:r>
                  <w:t>Design life</w:t>
                </w:r>
              </w:p>
            </w:tc>
            <w:tc>
              <w:tcPr>
                <w:tcW w:w="3909" w:type="pct"/>
              </w:tcPr>
              <w:p w14:paraId="3A3305A8" w14:textId="17E4E003" w:rsidR="0048797F" w:rsidRPr="0048797F" w:rsidRDefault="0048797F" w:rsidP="00B22332">
                <w:pPr>
                  <w:pStyle w:val="TableText"/>
                </w:pPr>
                <w:r>
                  <w:t>60 years</w:t>
                </w:r>
              </w:p>
            </w:tc>
          </w:tr>
        </w:tbl>
        <w:p w14:paraId="7B7C0642" w14:textId="77777777" w:rsidR="000A2EA3" w:rsidRDefault="000A2EA3" w:rsidP="000A2EA3">
          <w:pPr>
            <w:pStyle w:val="Source"/>
          </w:pPr>
          <w:bookmarkStart w:id="26" w:name="_Toc65153416"/>
        </w:p>
        <w:p w14:paraId="72274061" w14:textId="692CEC8F" w:rsidR="00F11296" w:rsidRPr="00F11296" w:rsidRDefault="00F11296" w:rsidP="00B22332">
          <w:pPr>
            <w:pStyle w:val="Heading3"/>
          </w:pPr>
          <w:bookmarkStart w:id="27" w:name="_Toc70907128"/>
          <w:bookmarkStart w:id="28" w:name="_Toc73769184"/>
          <w:r w:rsidRPr="008D1789">
            <w:lastRenderedPageBreak/>
            <w:t>Pipeline design</w:t>
          </w:r>
          <w:bookmarkEnd w:id="26"/>
          <w:bookmarkEnd w:id="27"/>
          <w:bookmarkEnd w:id="28"/>
        </w:p>
        <w:p w14:paraId="66DDC89D" w14:textId="78184144" w:rsidR="00F11296" w:rsidRDefault="00F11296" w:rsidP="00B22332">
          <w:pPr>
            <w:pStyle w:val="BodyText"/>
          </w:pPr>
          <w:r>
            <w:t xml:space="preserve">The pipeline would be designed in accordance with the Australian Standard </w:t>
          </w:r>
          <w:r w:rsidRPr="00E52952">
            <w:t>AS2885 Pipelines – Gas</w:t>
          </w:r>
          <w:r w:rsidR="00064603">
            <w:t> </w:t>
          </w:r>
          <w:r w:rsidRPr="00E52952">
            <w:t>and liquid petroleum</w:t>
          </w:r>
          <w:r>
            <w:t>. The pipeline would be bi-directional, to allow gas to flow in both directions as required.</w:t>
          </w:r>
        </w:p>
        <w:p w14:paraId="65662725" w14:textId="2F322EF7" w:rsidR="00F11296" w:rsidRDefault="00F11296" w:rsidP="00B22332">
          <w:pPr>
            <w:pStyle w:val="BodyText"/>
          </w:pPr>
          <w:r>
            <w:t xml:space="preserve">The pipeline would be constructed of high strength steel line pipe, fully welded. </w:t>
          </w:r>
          <w:r w:rsidR="004B6525">
            <w:t xml:space="preserve">Heavy wall pipes </w:t>
          </w:r>
          <w:r w:rsidR="00C43626">
            <w:t>would</w:t>
          </w:r>
          <w:r w:rsidR="004B6525">
            <w:t xml:space="preserve"> be used</w:t>
          </w:r>
          <w:r>
            <w:t xml:space="preserve"> where the pipeline traverses near urban environments, sensitive locations, special crossings and possible future urban development as an additional protection measure.</w:t>
          </w:r>
        </w:p>
        <w:p w14:paraId="4DBE0094" w14:textId="2E70B785" w:rsidR="00F11296" w:rsidRDefault="004B6525" w:rsidP="00B22332">
          <w:pPr>
            <w:pStyle w:val="BodyText"/>
          </w:pPr>
          <w:r>
            <w:t>Above</w:t>
          </w:r>
          <w:r w:rsidR="000E37A5">
            <w:t xml:space="preserve"> </w:t>
          </w:r>
          <w:r>
            <w:t>ground pipeline marker</w:t>
          </w:r>
          <w:r w:rsidR="002E10AB">
            <w:t xml:space="preserve"> signs</w:t>
          </w:r>
          <w:r w:rsidR="00F11296">
            <w:t xml:space="preserve"> would be installed</w:t>
          </w:r>
          <w:r w:rsidR="002E10AB">
            <w:t xml:space="preserve"> along the pipeline route at certain intervals and special locations</w:t>
          </w:r>
          <w:r w:rsidR="00F11296">
            <w:t xml:space="preserve"> to indicate the presence of the</w:t>
          </w:r>
          <w:r w:rsidR="002E10AB">
            <w:t xml:space="preserve"> buried pipeline</w:t>
          </w:r>
          <w:r w:rsidR="00F11296">
            <w:t>.</w:t>
          </w:r>
        </w:p>
        <w:p w14:paraId="0D28F9E5" w14:textId="5561A88B" w:rsidR="00F11296" w:rsidRDefault="00F11296" w:rsidP="00B22332">
          <w:pPr>
            <w:pStyle w:val="BodyText"/>
          </w:pPr>
          <w:r>
            <w:t>At locations where the pipeline is potentially exposed to increased erosional forces, such as watercourse crossings and floodplains, additional protection would be provided, including burying the pipeline deeper. The pipeline would also be buried deeper beneath road and railway crossings and further protected by concrete slabbing over the top of the pipeline if required.</w:t>
          </w:r>
        </w:p>
        <w:p w14:paraId="78078EA5" w14:textId="217F4E1F" w:rsidR="00F11296" w:rsidRDefault="002E10AB" w:rsidP="00B22332">
          <w:pPr>
            <w:pStyle w:val="BodyText"/>
          </w:pPr>
          <w:r>
            <w:t>Where feasible, m</w:t>
          </w:r>
          <w:r w:rsidR="00F11296">
            <w:t xml:space="preserve">ajor watercourses and environmentally sensitive areas </w:t>
          </w:r>
          <w:r>
            <w:t xml:space="preserve">may </w:t>
          </w:r>
          <w:r w:rsidR="00F11296">
            <w:t xml:space="preserve">be crossed using horizontal directional drilling (HDD) </w:t>
          </w:r>
          <w:r>
            <w:t xml:space="preserve">or horizontal boring methods </w:t>
          </w:r>
          <w:r w:rsidR="00F11296">
            <w:t xml:space="preserve">to protect surface environmental values. Further information on the pipeline construction methodology is provided in Section </w:t>
          </w:r>
          <w:r w:rsidR="00F11296" w:rsidRPr="00FB36F3">
            <w:fldChar w:fldCharType="begin"/>
          </w:r>
          <w:r w:rsidR="00F11296" w:rsidRPr="00FB36F3">
            <w:instrText xml:space="preserve"> REF _Ref45700304 \r \h  \* MERGEFORMAT </w:instrText>
          </w:r>
          <w:r w:rsidR="00F11296" w:rsidRPr="00FB36F3">
            <w:fldChar w:fldCharType="separate"/>
          </w:r>
          <w:r w:rsidR="00366782">
            <w:t>4.7.3</w:t>
          </w:r>
          <w:r w:rsidR="00F11296" w:rsidRPr="00FB36F3">
            <w:fldChar w:fldCharType="end"/>
          </w:r>
          <w:r w:rsidR="00F11296" w:rsidRPr="00FB36F3">
            <w:t>.</w:t>
          </w:r>
        </w:p>
        <w:p w14:paraId="54F84295" w14:textId="6ED0FCF1" w:rsidR="00F11296" w:rsidRPr="00F11296" w:rsidRDefault="00F11296" w:rsidP="00B22332">
          <w:pPr>
            <w:pStyle w:val="Heading3"/>
          </w:pPr>
          <w:bookmarkStart w:id="29" w:name="_Toc65153417"/>
          <w:bookmarkStart w:id="30" w:name="_Toc70907129"/>
          <w:bookmarkStart w:id="31" w:name="_Toc73769185"/>
          <w:r>
            <w:t>Pipeline alignment</w:t>
          </w:r>
          <w:bookmarkEnd w:id="29"/>
          <w:bookmarkEnd w:id="30"/>
          <w:bookmarkEnd w:id="31"/>
        </w:p>
        <w:p w14:paraId="531F24AC" w14:textId="59F00826" w:rsidR="00F11296" w:rsidRDefault="00F11296" w:rsidP="00B22332">
          <w:pPr>
            <w:pStyle w:val="BodyText"/>
          </w:pPr>
          <w:r w:rsidRPr="001406C1">
            <w:t xml:space="preserve">The proposed pipeline alignment extends between the Plumpton </w:t>
          </w:r>
          <w:r w:rsidR="002E10AB">
            <w:t>Regulating</w:t>
          </w:r>
          <w:r w:rsidR="002E10AB" w:rsidRPr="001406C1">
            <w:t xml:space="preserve"> </w:t>
          </w:r>
          <w:r w:rsidRPr="001406C1">
            <w:t>Station and the Wollert Compressor Station</w:t>
          </w:r>
          <w:r>
            <w:t xml:space="preserve">, </w:t>
          </w:r>
          <w:r w:rsidRPr="002F5DD3">
            <w:t>where it would connect to the VTS</w:t>
          </w:r>
          <w:r w:rsidRPr="001406C1">
            <w:t xml:space="preserve">. The pipeline alignment has been </w:t>
          </w:r>
          <w:r>
            <w:t xml:space="preserve">selected and </w:t>
          </w:r>
          <w:r w:rsidRPr="001406C1">
            <w:t>refined following extensive consultation to avoid and minimise, to the extent</w:t>
          </w:r>
          <w:r>
            <w:t xml:space="preserve"> possible, the impact of construction and operation. </w:t>
          </w:r>
          <w:r w:rsidRPr="007E1EFC">
            <w:t xml:space="preserve">Figures showing the pipeline alignment </w:t>
          </w:r>
          <w:r>
            <w:t>are</w:t>
          </w:r>
          <w:r w:rsidRPr="007E1EFC">
            <w:t xml:space="preserve"> presented in </w:t>
          </w:r>
          <w:r>
            <w:t>the</w:t>
          </w:r>
          <w:r w:rsidRPr="007E1EFC">
            <w:t xml:space="preserve"> Map Book</w:t>
          </w:r>
          <w:r>
            <w:t xml:space="preserve">. Sections of the alignment are marked as kilometre points (KP) of the pipeline, beginning at KP0 </w:t>
          </w:r>
          <w:r w:rsidRPr="00027A73">
            <w:t xml:space="preserve">in Plumpton and heading north and </w:t>
          </w:r>
          <w:r>
            <w:t>north</w:t>
          </w:r>
          <w:r w:rsidR="00CB16F4">
            <w:t>-</w:t>
          </w:r>
          <w:r>
            <w:t>east, ending at KP51</w:t>
          </w:r>
          <w:r w:rsidRPr="00027A73">
            <w:t xml:space="preserve"> at </w:t>
          </w:r>
          <w:r>
            <w:t>the Wollert Compressor Station</w:t>
          </w:r>
          <w:r w:rsidRPr="00027A73">
            <w:t>.</w:t>
          </w:r>
        </w:p>
        <w:p w14:paraId="6CCEAC74" w14:textId="00072E68" w:rsidR="00F11296" w:rsidRDefault="00F11296" w:rsidP="00B22332">
          <w:pPr>
            <w:pStyle w:val="BodyText"/>
          </w:pPr>
          <w:r>
            <w:t xml:space="preserve">The key sections of the pipeline alignment are illustrated in </w:t>
          </w:r>
          <w:r w:rsidR="00625AE0">
            <w:t xml:space="preserve">Figure 4-1 </w:t>
          </w:r>
          <w:r>
            <w:t>and summarised as:</w:t>
          </w:r>
        </w:p>
        <w:p w14:paraId="4FBAD367" w14:textId="794D0D16" w:rsidR="00F11296" w:rsidRPr="00F11296" w:rsidRDefault="00F11296" w:rsidP="00B22332">
          <w:pPr>
            <w:pStyle w:val="BodyBullet1"/>
          </w:pPr>
          <w:r w:rsidRPr="00F60051">
            <w:t xml:space="preserve">From the Plumpton </w:t>
          </w:r>
          <w:r w:rsidR="00FF19D9">
            <w:t>regulating</w:t>
          </w:r>
          <w:r w:rsidRPr="00F60051">
            <w:t xml:space="preserve"> station, just north of Taylors Road, the pipeline would </w:t>
          </w:r>
          <w:r w:rsidRPr="00F11296">
            <w:t>follow the</w:t>
          </w:r>
          <w:r w:rsidR="00064603">
            <w:t> </w:t>
          </w:r>
          <w:r w:rsidRPr="00F11296">
            <w:t>existing Sunbury Pipeline easement north for approximately seven kilometres to the Calder</w:t>
          </w:r>
          <w:r w:rsidR="00064603">
            <w:t> </w:t>
          </w:r>
          <w:r w:rsidRPr="00F11296">
            <w:t>Freeway</w:t>
          </w:r>
        </w:p>
        <w:p w14:paraId="4D4CFA99" w14:textId="040F8707" w:rsidR="00F11296" w:rsidRPr="00F11296" w:rsidRDefault="00F11296" w:rsidP="00B22332">
          <w:pPr>
            <w:pStyle w:val="BodyBullet1"/>
          </w:pPr>
          <w:r>
            <w:t xml:space="preserve">The pipeline route then </w:t>
          </w:r>
          <w:r w:rsidR="000C42E6">
            <w:t xml:space="preserve">crosses the Bendigo </w:t>
          </w:r>
          <w:r w:rsidR="00CB16F4">
            <w:t>R</w:t>
          </w:r>
          <w:r w:rsidR="000C42E6">
            <w:t xml:space="preserve">ail </w:t>
          </w:r>
          <w:r w:rsidR="00CB16F4">
            <w:t>L</w:t>
          </w:r>
          <w:r w:rsidR="000C42E6">
            <w:t xml:space="preserve">ine and Calder Freeway and </w:t>
          </w:r>
          <w:r>
            <w:t>generally traverses the proposed Outer Metropolitan Ring (OMR) corridor through Diggers Rest, before deviating to the north and crossing Jacksons Creek, Sunbury Road and Deep Creek</w:t>
          </w:r>
        </w:p>
        <w:p w14:paraId="1D3693CE" w14:textId="5B28BC50" w:rsidR="00F11296" w:rsidRPr="00F11296" w:rsidRDefault="00F11296" w:rsidP="00B22332">
          <w:pPr>
            <w:pStyle w:val="BodyBullet1"/>
          </w:pPr>
          <w:r>
            <w:t>The pipeline then re-joins the OMR in Oaklands Junction before following it north</w:t>
          </w:r>
          <w:r w:rsidR="00CB16F4">
            <w:t>-</w:t>
          </w:r>
          <w:r>
            <w:t>east through Mickleham, Merrifield and Kalkallo</w:t>
          </w:r>
        </w:p>
        <w:p w14:paraId="51D0FF9B" w14:textId="2F774E58" w:rsidR="00F11296" w:rsidRPr="00F11296" w:rsidRDefault="00F11296" w:rsidP="00B22332">
          <w:pPr>
            <w:pStyle w:val="BodyBullet1"/>
          </w:pPr>
          <w:r>
            <w:t>The pipeline alignment would cross the Hume Highway at the existing intersection with Gunns Gully Road before again following the OMR east</w:t>
          </w:r>
          <w:r w:rsidR="000C42E6">
            <w:t xml:space="preserve">, across the North Eastern rail line, </w:t>
          </w:r>
          <w:r>
            <w:t>to the</w:t>
          </w:r>
          <w:r w:rsidR="004D7294">
            <w:t xml:space="preserve"> </w:t>
          </w:r>
          <w:r w:rsidR="004D7294" w:rsidRPr="004D7294">
            <w:t>Victorian Northern Interconnect</w:t>
          </w:r>
          <w:r>
            <w:t xml:space="preserve"> </w:t>
          </w:r>
          <w:r w:rsidR="004D7294">
            <w:t>(</w:t>
          </w:r>
          <w:r>
            <w:t>VNI</w:t>
          </w:r>
          <w:r w:rsidR="0058324A">
            <w:t>)</w:t>
          </w:r>
        </w:p>
        <w:p w14:paraId="59EAB8DF" w14:textId="0F055A0B" w:rsidR="00F11296" w:rsidRPr="00F11296" w:rsidRDefault="00F11296" w:rsidP="00B22332">
          <w:pPr>
            <w:pStyle w:val="BodyBullet1"/>
          </w:pPr>
          <w:r>
            <w:t>The pipeline route then follows the existing VNI easement south for approximately seven kilometres to the Wollert compressor station</w:t>
          </w:r>
          <w:r w:rsidR="00CB16F4">
            <w:t>.</w:t>
          </w:r>
        </w:p>
        <w:p w14:paraId="7F05B401" w14:textId="3893F54D" w:rsidR="00F11296" w:rsidRPr="00F11296" w:rsidRDefault="00F11296" w:rsidP="00B22332">
          <w:pPr>
            <w:pStyle w:val="BodyText"/>
          </w:pPr>
          <w:r>
            <w:t xml:space="preserve">A number of route options were assessed before selecting the preferred alignment. A detailed discussion on previous pipeline route options and the alignment selection process is provided in Chapter 3 </w:t>
          </w:r>
          <w:r w:rsidRPr="004950EB">
            <w:rPr>
              <w:rStyle w:val="Italics"/>
            </w:rPr>
            <w:t>Project development.</w:t>
          </w:r>
        </w:p>
        <w:p w14:paraId="18D77836" w14:textId="0223DB10" w:rsidR="00F11296" w:rsidRPr="00F11296" w:rsidRDefault="00F11296" w:rsidP="00B22332">
          <w:pPr>
            <w:pStyle w:val="Heading3"/>
          </w:pPr>
          <w:bookmarkStart w:id="32" w:name="_Toc65153418"/>
          <w:bookmarkStart w:id="33" w:name="_Toc70907130"/>
          <w:bookmarkStart w:id="34" w:name="_Toc73769186"/>
          <w:r>
            <w:lastRenderedPageBreak/>
            <w:t>Cathodic protection system</w:t>
          </w:r>
          <w:bookmarkEnd w:id="32"/>
          <w:bookmarkEnd w:id="33"/>
          <w:bookmarkEnd w:id="34"/>
        </w:p>
        <w:p w14:paraId="1D2B6E2F" w14:textId="3D922BA0" w:rsidR="00F11296" w:rsidRPr="00106090" w:rsidRDefault="00F11296" w:rsidP="00B22332">
          <w:pPr>
            <w:pStyle w:val="BodyText"/>
          </w:pPr>
          <w:r w:rsidRPr="00106090">
            <w:t xml:space="preserve">Each pipe length </w:t>
          </w:r>
          <w:r w:rsidR="004B6410">
            <w:t xml:space="preserve">and pipe joint </w:t>
          </w:r>
          <w:r w:rsidR="005352F4">
            <w:t xml:space="preserve">is </w:t>
          </w:r>
          <w:r w:rsidRPr="00106090">
            <w:t>coated for corrosion protection purposes. Testing is undertaken during manufacturing and installation to ensure the integrity of the coating. Following completion of construction, further testing is carried out by a direct current voltage gradient survey which involves measuring the voltage gradient in the soil over the top of the pipeline using a pair of probes.</w:t>
          </w:r>
        </w:p>
        <w:tbl>
          <w:tblPr>
            <w:tblW w:w="0" w:type="auto"/>
            <w:tblLook w:val="04A0" w:firstRow="1" w:lastRow="0" w:firstColumn="1" w:lastColumn="0" w:noHBand="0" w:noVBand="1"/>
          </w:tblPr>
          <w:tblGrid>
            <w:gridCol w:w="6379"/>
            <w:gridCol w:w="2676"/>
          </w:tblGrid>
          <w:tr w:rsidR="00064603" w14:paraId="61170260" w14:textId="77777777" w:rsidTr="008D5008">
            <w:tc>
              <w:tcPr>
                <w:tcW w:w="6379" w:type="dxa"/>
                <w:tcBorders>
                  <w:right w:val="single" w:sz="12" w:space="0" w:color="1C4483" w:themeColor="accent1"/>
                </w:tcBorders>
                <w:tcMar>
                  <w:left w:w="0" w:type="dxa"/>
                  <w:right w:w="170" w:type="dxa"/>
                </w:tcMar>
              </w:tcPr>
              <w:p w14:paraId="1E7EE0BF" w14:textId="32EF083B" w:rsidR="00064603" w:rsidRDefault="00064603" w:rsidP="008D5008">
                <w:pPr>
                  <w:pStyle w:val="BodyText"/>
                  <w:spacing w:before="120" w:after="0"/>
                </w:pPr>
                <w:r w:rsidRPr="00106090">
                  <w:t>As a secondary protection against corrosion, an impressed current cathodic protection system (ICCP system) would be used.</w:t>
                </w:r>
                <w:r w:rsidRPr="00F11296">
                  <w:t xml:space="preserve"> </w:t>
                </w:r>
                <w:r w:rsidRPr="00106090">
                  <w:t>An anode bed wou</w:t>
                </w:r>
                <w:r>
                  <w:t>ld be installed (buried) at approximately midway along the pipeline route (between KP 20-25)</w:t>
                </w:r>
                <w:r w:rsidRPr="00106090">
                  <w:t>. The ICCP system would be supplied with electricity from mains power. Additional anode beds may need to be added over the life of the pipeline and would be subject to separate approvals</w:t>
                </w:r>
                <w:r>
                  <w:t xml:space="preserve"> as required</w:t>
                </w:r>
                <w:r w:rsidRPr="00106090">
                  <w:t>. Additions to the ICCP system are not expected for at least 20 years.</w:t>
                </w:r>
              </w:p>
            </w:tc>
            <w:tc>
              <w:tcPr>
                <w:tcW w:w="2676" w:type="dxa"/>
                <w:tcBorders>
                  <w:top w:val="single" w:sz="12" w:space="0" w:color="1C4483" w:themeColor="accent1"/>
                  <w:left w:val="single" w:sz="12" w:space="0" w:color="1C4483" w:themeColor="accent1"/>
                  <w:bottom w:val="single" w:sz="12" w:space="0" w:color="1C4483" w:themeColor="accent1"/>
                  <w:right w:val="single" w:sz="12" w:space="0" w:color="1C4483" w:themeColor="accent1"/>
                </w:tcBorders>
                <w:shd w:val="clear" w:color="auto" w:fill="E7E9EA" w:themeFill="text2" w:themeFillTint="1A"/>
                <w:tcMar>
                  <w:bottom w:w="113" w:type="dxa"/>
                </w:tcMar>
              </w:tcPr>
              <w:p w14:paraId="7BC45720" w14:textId="77777777" w:rsidR="00064603" w:rsidRPr="00A77342" w:rsidRDefault="00064603" w:rsidP="00064603">
                <w:pPr>
                  <w:pStyle w:val="CalloutHeader"/>
                </w:pPr>
                <w:r w:rsidRPr="0048797F">
                  <w:t>Impressed Current Cathodic Protection (ICCP) system</w:t>
                </w:r>
              </w:p>
              <w:p w14:paraId="5D2EA258" w14:textId="2CF14802" w:rsidR="00064603" w:rsidRDefault="00064603" w:rsidP="00064603">
                <w:pPr>
                  <w:pStyle w:val="TableText"/>
                </w:pPr>
                <w:r>
                  <w:t>The ICCP system uses</w:t>
                </w:r>
                <w:r w:rsidRPr="0048797F">
                  <w:t xml:space="preserve"> an external source (anode) to apply an electrical current through the environment and on to the pipe.</w:t>
                </w:r>
              </w:p>
            </w:tc>
          </w:tr>
        </w:tbl>
        <w:p w14:paraId="6CAB4A89" w14:textId="28C2C46F" w:rsidR="00F11296" w:rsidRDefault="00E170AC" w:rsidP="008D5008">
          <w:pPr>
            <w:pStyle w:val="BodyText"/>
            <w:spacing w:before="120"/>
          </w:pPr>
          <w:r w:rsidRPr="00E170AC">
            <w:t>A number of upstand test-points would be required to be installed for the pipeline typically above ground. These test points consist of small pole mounted enclosures housing the ICCP</w:t>
          </w:r>
          <w:r w:rsidR="003F3B22">
            <w:t xml:space="preserve"> </w:t>
          </w:r>
          <w:r w:rsidRPr="00E170AC">
            <w:t>system monitoring equipment</w:t>
          </w:r>
          <w:r w:rsidR="00E97575">
            <w:t xml:space="preserve"> as illustrated in </w:t>
          </w:r>
          <w:r w:rsidR="000A2EA3">
            <w:fldChar w:fldCharType="begin"/>
          </w:r>
          <w:r w:rsidR="000A2EA3">
            <w:instrText xml:space="preserve"> REF _Ref70903509 \h </w:instrText>
          </w:r>
          <w:r w:rsidR="000A2EA3">
            <w:fldChar w:fldCharType="separate"/>
          </w:r>
          <w:r w:rsidR="00366782">
            <w:t>Figure </w:t>
          </w:r>
          <w:r w:rsidR="00366782">
            <w:rPr>
              <w:noProof/>
            </w:rPr>
            <w:t>4</w:t>
          </w:r>
          <w:r w:rsidR="00366782">
            <w:noBreakHyphen/>
          </w:r>
          <w:r w:rsidR="00366782">
            <w:rPr>
              <w:noProof/>
            </w:rPr>
            <w:t>2</w:t>
          </w:r>
          <w:r w:rsidR="000A2EA3">
            <w:fldChar w:fldCharType="end"/>
          </w:r>
          <w:r w:rsidRPr="00E170AC">
            <w:t>. Test-points are typically installed at marker posts and at other key features such as public roads and fence crossings.</w:t>
          </w:r>
          <w:r>
            <w:t xml:space="preserve"> </w:t>
          </w:r>
        </w:p>
        <w:p w14:paraId="2A00CD3A" w14:textId="3E58F4CC" w:rsidR="00E97575" w:rsidRDefault="00E97575" w:rsidP="008D5008">
          <w:pPr>
            <w:pStyle w:val="Caption"/>
            <w:spacing w:after="120"/>
          </w:pPr>
          <w:bookmarkStart w:id="35" w:name="_Ref70903509"/>
          <w:r>
            <w:t>Figure</w:t>
          </w:r>
          <w:r w:rsidR="000A2EA3">
            <w:t> </w:t>
          </w:r>
          <w:r w:rsidR="002776D8">
            <w:fldChar w:fldCharType="begin"/>
          </w:r>
          <w:r w:rsidR="002776D8">
            <w:instrText xml:space="preserve"> STYLEREF 1 \s </w:instrText>
          </w:r>
          <w:r w:rsidR="002776D8">
            <w:fldChar w:fldCharType="separate"/>
          </w:r>
          <w:r w:rsidR="00366782">
            <w:rPr>
              <w:noProof/>
            </w:rPr>
            <w:t>4</w:t>
          </w:r>
          <w:r w:rsidR="002776D8">
            <w:rPr>
              <w:noProof/>
            </w:rPr>
            <w:fldChar w:fldCharType="end"/>
          </w:r>
          <w:r w:rsidR="00064603">
            <w:noBreakHyphen/>
          </w:r>
          <w:r w:rsidR="002776D8">
            <w:fldChar w:fldCharType="begin"/>
          </w:r>
          <w:r w:rsidR="002776D8">
            <w:instrText xml:space="preserve"> SEQ Figure \* ARABIC \s 1 </w:instrText>
          </w:r>
          <w:r w:rsidR="002776D8">
            <w:fldChar w:fldCharType="separate"/>
          </w:r>
          <w:r w:rsidR="00366782">
            <w:rPr>
              <w:noProof/>
            </w:rPr>
            <w:t>2</w:t>
          </w:r>
          <w:r w:rsidR="002776D8">
            <w:rPr>
              <w:noProof/>
            </w:rPr>
            <w:fldChar w:fldCharType="end"/>
          </w:r>
          <w:bookmarkEnd w:id="35"/>
          <w:r>
            <w:tab/>
            <w:t xml:space="preserve">Typical </w:t>
          </w:r>
          <w:r w:rsidRPr="00E97575">
            <w:t>Impressed Current Cathodic Protection (ICCP) system</w:t>
          </w:r>
        </w:p>
        <w:p w14:paraId="4B84143A" w14:textId="383C7B36" w:rsidR="0058324A" w:rsidRDefault="0058324A" w:rsidP="008D5008">
          <w:pPr>
            <w:pStyle w:val="BodyTextSingleSpacing"/>
          </w:pPr>
          <w:r w:rsidRPr="0058324A">
            <w:rPr>
              <w:noProof/>
              <w:lang w:eastAsia="en-AU"/>
            </w:rPr>
            <w:drawing>
              <wp:inline distT="0" distB="0" distL="0" distR="0" wp14:anchorId="2508DA13" wp14:editId="6A63A078">
                <wp:extent cx="2971800" cy="4016681"/>
                <wp:effectExtent l="0" t="0" r="0" b="3175"/>
                <wp:docPr id="32" name="Picture 32" descr="This figure shows what a typical Impressed Current Cathodic Protection (ICPP) system looks like, which consists of a small pole mounted enclosure which houses the ICCP system monitoring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his figure shows what a typical Impressed Current Cathodic Protection (ICPP) system looks like, which consists of a small pole mounted enclosure which houses the ICCP system monitoring equipment."/>
                        <pic:cNvPicPr/>
                      </pic:nvPicPr>
                      <pic:blipFill>
                        <a:blip r:embed="rId22"/>
                        <a:stretch>
                          <a:fillRect/>
                        </a:stretch>
                      </pic:blipFill>
                      <pic:spPr>
                        <a:xfrm>
                          <a:off x="0" y="0"/>
                          <a:ext cx="2971800" cy="4016681"/>
                        </a:xfrm>
                        <a:prstGeom prst="rect">
                          <a:avLst/>
                        </a:prstGeom>
                      </pic:spPr>
                    </pic:pic>
                  </a:graphicData>
                </a:graphic>
              </wp:inline>
            </w:drawing>
          </w:r>
        </w:p>
        <w:p w14:paraId="02574915" w14:textId="4B126A0B" w:rsidR="00F11296" w:rsidRDefault="00F11296" w:rsidP="00B22332">
          <w:pPr>
            <w:pStyle w:val="BodyText"/>
          </w:pPr>
          <w:r>
            <w:t xml:space="preserve">The pipeline may be electrically cross bonded to the existing VTS system to improve the performance of the ICCP and reduce interference between structures. The pipeline </w:t>
          </w:r>
          <w:r w:rsidR="004B6410">
            <w:t>may</w:t>
          </w:r>
          <w:r>
            <w:t xml:space="preserve"> be electrically cross bonded to other buried pipeline structures along the alignment, with permission from their owners.</w:t>
          </w:r>
        </w:p>
        <w:p w14:paraId="4AF7F8CD" w14:textId="1D04D38A" w:rsidR="00BF43CD" w:rsidRDefault="00F11296" w:rsidP="00B22332">
          <w:pPr>
            <w:pStyle w:val="BodyText"/>
          </w:pPr>
          <w:r>
            <w:lastRenderedPageBreak/>
            <w:t>Inspection of the system would be undertaken in accordance with AS2832 Cathodic protection of</w:t>
          </w:r>
          <w:r w:rsidR="008D5008">
            <w:t> </w:t>
          </w:r>
          <w:r>
            <w:t>metals.</w:t>
          </w:r>
        </w:p>
        <w:p w14:paraId="3CEBC414" w14:textId="65FD4D8A" w:rsidR="00AE5B48" w:rsidRDefault="00AE5B48" w:rsidP="00B22332">
          <w:pPr>
            <w:pStyle w:val="BodyText"/>
          </w:pPr>
          <w:r>
            <w:t xml:space="preserve">Refer to </w:t>
          </w:r>
          <w:r w:rsidR="000A2EA3">
            <w:fldChar w:fldCharType="begin"/>
          </w:r>
          <w:r w:rsidR="000A2EA3">
            <w:instrText xml:space="preserve"> REF _Ref70903569 \h </w:instrText>
          </w:r>
          <w:r w:rsidR="000A2EA3">
            <w:fldChar w:fldCharType="separate"/>
          </w:r>
          <w:r w:rsidR="00366782">
            <w:t>Figure </w:t>
          </w:r>
          <w:r w:rsidR="00366782">
            <w:rPr>
              <w:noProof/>
            </w:rPr>
            <w:t>4</w:t>
          </w:r>
          <w:r w:rsidR="00366782">
            <w:noBreakHyphen/>
          </w:r>
          <w:r w:rsidR="00366782">
            <w:rPr>
              <w:noProof/>
            </w:rPr>
            <w:t>4</w:t>
          </w:r>
          <w:r w:rsidR="000A2EA3">
            <w:fldChar w:fldCharType="end"/>
          </w:r>
          <w:r>
            <w:t xml:space="preserve"> for </w:t>
          </w:r>
          <w:r w:rsidRPr="00AE5B48">
            <w:t xml:space="preserve">example photos of the installation of the </w:t>
          </w:r>
          <w:r>
            <w:t>cathodic protection</w:t>
          </w:r>
          <w:r w:rsidRPr="00AE5B48">
            <w:t xml:space="preserve"> anode bed at another APA project</w:t>
          </w:r>
          <w:r>
            <w:t xml:space="preserve"> during construction and operation.</w:t>
          </w:r>
        </w:p>
        <w:p w14:paraId="40505973" w14:textId="059838D9" w:rsidR="009A7FF5" w:rsidRDefault="009A7FF5" w:rsidP="00D43CE1">
          <w:pPr>
            <w:pStyle w:val="Caption"/>
          </w:pPr>
          <w:r>
            <w:t>Figure</w:t>
          </w:r>
          <w:r w:rsidR="008D5008">
            <w:t> </w:t>
          </w:r>
          <w:r w:rsidR="002776D8">
            <w:fldChar w:fldCharType="begin"/>
          </w:r>
          <w:r w:rsidR="002776D8">
            <w:instrText xml:space="preserve"> STYLEREF 1 \s </w:instrText>
          </w:r>
          <w:r w:rsidR="002776D8">
            <w:fldChar w:fldCharType="separate"/>
          </w:r>
          <w:r w:rsidR="00366782">
            <w:rPr>
              <w:noProof/>
            </w:rPr>
            <w:t>4</w:t>
          </w:r>
          <w:r w:rsidR="002776D8">
            <w:rPr>
              <w:noProof/>
            </w:rPr>
            <w:fldChar w:fldCharType="end"/>
          </w:r>
          <w:r w:rsidR="00064603">
            <w:noBreakHyphen/>
          </w:r>
          <w:r w:rsidR="002776D8">
            <w:fldChar w:fldCharType="begin"/>
          </w:r>
          <w:r w:rsidR="002776D8">
            <w:instrText xml:space="preserve"> SEQ Figure \* ARABIC \s 1 </w:instrText>
          </w:r>
          <w:r w:rsidR="002776D8">
            <w:fldChar w:fldCharType="separate"/>
          </w:r>
          <w:r w:rsidR="00366782">
            <w:rPr>
              <w:noProof/>
            </w:rPr>
            <w:t>3</w:t>
          </w:r>
          <w:r w:rsidR="002776D8">
            <w:rPr>
              <w:noProof/>
            </w:rPr>
            <w:fldChar w:fldCharType="end"/>
          </w:r>
          <w:r>
            <w:tab/>
          </w:r>
          <w:r w:rsidRPr="00E97575">
            <w:t>Signage installed at cathodic protection anode bed location</w:t>
          </w:r>
        </w:p>
        <w:p w14:paraId="6D0253E6" w14:textId="45C6763B" w:rsidR="0058324A" w:rsidRPr="00AE5B48" w:rsidRDefault="00B720DB" w:rsidP="00D43CE1">
          <w:pPr>
            <w:pStyle w:val="Object"/>
          </w:pPr>
          <w:r>
            <w:rPr>
              <w:noProof/>
            </w:rPr>
            <w:drawing>
              <wp:inline distT="0" distB="0" distL="0" distR="0" wp14:anchorId="4D6E174B" wp14:editId="367BC877">
                <wp:extent cx="4401820" cy="2883535"/>
                <wp:effectExtent l="0" t="0" r="0" b="0"/>
                <wp:docPr id="13" name="Picture 13" descr="This figure shows a sign mounted on a pole at the location of a cathodic protection anode bed. The sign reads ' DANGER underground cathodic protection c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his figure shows a sign mounted on a pole at the location of a cathodic protection anode bed. The sign reads ' DANGER underground cathodic protection cable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01820" cy="2883535"/>
                        </a:xfrm>
                        <a:prstGeom prst="rect">
                          <a:avLst/>
                        </a:prstGeom>
                        <a:noFill/>
                      </pic:spPr>
                    </pic:pic>
                  </a:graphicData>
                </a:graphic>
              </wp:inline>
            </w:drawing>
          </w:r>
        </w:p>
        <w:p w14:paraId="2AC2E0A3" w14:textId="6905A79C" w:rsidR="00E97575" w:rsidRDefault="00E97575" w:rsidP="00D43CE1">
          <w:pPr>
            <w:pStyle w:val="Caption"/>
          </w:pPr>
          <w:bookmarkStart w:id="36" w:name="_Ref70903569"/>
          <w:r>
            <w:t>Figure</w:t>
          </w:r>
          <w:r w:rsidR="000A2EA3">
            <w:t> </w:t>
          </w:r>
          <w:r w:rsidR="002776D8">
            <w:fldChar w:fldCharType="begin"/>
          </w:r>
          <w:r w:rsidR="002776D8">
            <w:instrText xml:space="preserve"> STYLEREF 1 \s </w:instrText>
          </w:r>
          <w:r w:rsidR="002776D8">
            <w:fldChar w:fldCharType="separate"/>
          </w:r>
          <w:r w:rsidR="00366782">
            <w:rPr>
              <w:noProof/>
            </w:rPr>
            <w:t>4</w:t>
          </w:r>
          <w:r w:rsidR="002776D8">
            <w:rPr>
              <w:noProof/>
            </w:rPr>
            <w:fldChar w:fldCharType="end"/>
          </w:r>
          <w:r w:rsidR="00064603">
            <w:noBreakHyphen/>
          </w:r>
          <w:r w:rsidR="002776D8">
            <w:fldChar w:fldCharType="begin"/>
          </w:r>
          <w:r w:rsidR="002776D8">
            <w:instrText xml:space="preserve"> SEQ Figure \* ARABIC \s 1 </w:instrText>
          </w:r>
          <w:r w:rsidR="002776D8">
            <w:fldChar w:fldCharType="separate"/>
          </w:r>
          <w:r w:rsidR="00366782">
            <w:rPr>
              <w:noProof/>
            </w:rPr>
            <w:t>4</w:t>
          </w:r>
          <w:r w:rsidR="002776D8">
            <w:rPr>
              <w:noProof/>
            </w:rPr>
            <w:fldChar w:fldCharType="end"/>
          </w:r>
          <w:bookmarkEnd w:id="36"/>
          <w:r>
            <w:tab/>
          </w:r>
          <w:r w:rsidRPr="00E97575">
            <w:t>Cathodic protection anode bed PVC stand pipes, chimneys, or upstand test points</w:t>
          </w:r>
        </w:p>
        <w:p w14:paraId="2D6091E7" w14:textId="0182C9DD" w:rsidR="00AE5B48" w:rsidRPr="00AE5B48" w:rsidRDefault="00B720DB" w:rsidP="00D43CE1">
          <w:pPr>
            <w:pStyle w:val="Object"/>
          </w:pPr>
          <w:r>
            <w:rPr>
              <w:noProof/>
            </w:rPr>
            <w:drawing>
              <wp:inline distT="0" distB="0" distL="0" distR="0" wp14:anchorId="1A400007" wp14:editId="35250484">
                <wp:extent cx="4456430" cy="3444240"/>
                <wp:effectExtent l="0" t="0" r="1270" b="3810"/>
                <wp:docPr id="14" name="Picture 14" descr="This figure shows PVC pipes coming out of the ground where the cathodic protection anode bed is located. These pipes follow a vertical line through the land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his figure shows PVC pipes coming out of the ground where the cathodic protection anode bed is located. These pipes follow a vertical line through the landscap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456430" cy="3444240"/>
                        </a:xfrm>
                        <a:prstGeom prst="rect">
                          <a:avLst/>
                        </a:prstGeom>
                        <a:noFill/>
                      </pic:spPr>
                    </pic:pic>
                  </a:graphicData>
                </a:graphic>
              </wp:inline>
            </w:drawing>
          </w:r>
        </w:p>
        <w:p w14:paraId="6E96274A" w14:textId="46A204A2" w:rsidR="00F11296" w:rsidRPr="00F11296" w:rsidRDefault="00F11296" w:rsidP="00B22332">
          <w:pPr>
            <w:pStyle w:val="Heading3"/>
          </w:pPr>
          <w:bookmarkStart w:id="37" w:name="_Toc65153419"/>
          <w:bookmarkStart w:id="38" w:name="_Toc70907131"/>
          <w:bookmarkStart w:id="39" w:name="_Toc73769187"/>
          <w:r w:rsidRPr="00BE280A">
            <w:lastRenderedPageBreak/>
            <w:t xml:space="preserve">Pipeline marker </w:t>
          </w:r>
          <w:r w:rsidRPr="00F11296">
            <w:t>signs</w:t>
          </w:r>
          <w:bookmarkEnd w:id="37"/>
          <w:bookmarkEnd w:id="38"/>
          <w:bookmarkEnd w:id="39"/>
        </w:p>
        <w:p w14:paraId="116E2D09" w14:textId="3B867D28" w:rsidR="00F11296" w:rsidRDefault="00F11296" w:rsidP="00B22332">
          <w:pPr>
            <w:pStyle w:val="BodyText"/>
          </w:pPr>
          <w:r>
            <w:t xml:space="preserve">Pipeline markers would </w:t>
          </w:r>
          <w:r w:rsidRPr="00BE280A">
            <w:t>be installed a</w:t>
          </w:r>
          <w:r>
            <w:t>long the length of the pipeline</w:t>
          </w:r>
          <w:r w:rsidRPr="00BE280A">
            <w:t xml:space="preserve"> to indicate the pipeline location in accordance with AS2885</w:t>
          </w:r>
          <w:r>
            <w:t xml:space="preserve"> and APA standards.</w:t>
          </w:r>
          <w:r w:rsidR="000416D9">
            <w:t xml:space="preserve"> An example of a pipeline marker is shown in </w:t>
          </w:r>
          <w:r w:rsidR="000A2EA3">
            <w:fldChar w:fldCharType="begin"/>
          </w:r>
          <w:r w:rsidR="000A2EA3">
            <w:instrText xml:space="preserve"> REF _Ref70903612 \h </w:instrText>
          </w:r>
          <w:r w:rsidR="000A2EA3">
            <w:fldChar w:fldCharType="separate"/>
          </w:r>
          <w:r w:rsidR="00366782">
            <w:t>Figure </w:t>
          </w:r>
          <w:r w:rsidR="00366782">
            <w:rPr>
              <w:noProof/>
            </w:rPr>
            <w:t>4</w:t>
          </w:r>
          <w:r w:rsidR="00366782">
            <w:noBreakHyphen/>
          </w:r>
          <w:r w:rsidR="00366782">
            <w:rPr>
              <w:noProof/>
            </w:rPr>
            <w:t>5</w:t>
          </w:r>
          <w:r w:rsidR="000A2EA3">
            <w:fldChar w:fldCharType="end"/>
          </w:r>
          <w:r w:rsidR="000416D9">
            <w:t>.</w:t>
          </w:r>
        </w:p>
        <w:p w14:paraId="4AC25C27" w14:textId="77777777" w:rsidR="00F11296" w:rsidRDefault="00F11296" w:rsidP="00B22332">
          <w:pPr>
            <w:pStyle w:val="BodyText"/>
          </w:pPr>
          <w:r w:rsidRPr="00BE280A">
            <w:t>The mar</w:t>
          </w:r>
          <w:r>
            <w:t>kers would</w:t>
          </w:r>
          <w:r w:rsidRPr="00BE280A">
            <w:t xml:space="preserve"> be placed</w:t>
          </w:r>
          <w:r>
            <w:t>:</w:t>
          </w:r>
        </w:p>
        <w:p w14:paraId="1D56329D" w14:textId="49422301" w:rsidR="00F11296" w:rsidRPr="00F11296" w:rsidRDefault="009B62C2" w:rsidP="000A2EA3">
          <w:pPr>
            <w:pStyle w:val="BodyBullet1"/>
          </w:pPr>
          <w:r>
            <w:t>A</w:t>
          </w:r>
          <w:r w:rsidR="00F11296" w:rsidRPr="00BE280A">
            <w:t>t a frequency to ensure continual line of</w:t>
          </w:r>
          <w:r w:rsidR="00F11296" w:rsidRPr="00F11296">
            <w:t xml:space="preserve"> sight along the alignment</w:t>
          </w:r>
        </w:p>
        <w:p w14:paraId="0EE080D6" w14:textId="68D7023D" w:rsidR="00F11296" w:rsidRPr="00F11296" w:rsidRDefault="009B62C2" w:rsidP="000A2EA3">
          <w:pPr>
            <w:pStyle w:val="BodyBullet1"/>
          </w:pPr>
          <w:r>
            <w:t>A</w:t>
          </w:r>
          <w:r w:rsidR="00F11296" w:rsidRPr="00BE280A">
            <w:t>t all changes in direction of the pipeline</w:t>
          </w:r>
        </w:p>
        <w:p w14:paraId="55BB5660" w14:textId="1AB79AE6" w:rsidR="00F11296" w:rsidRPr="00F11296" w:rsidRDefault="009B62C2" w:rsidP="000A2EA3">
          <w:pPr>
            <w:pStyle w:val="BodyBullet1"/>
          </w:pPr>
          <w:r>
            <w:t>A</w:t>
          </w:r>
          <w:r w:rsidR="00F11296" w:rsidRPr="00BE280A">
            <w:t xml:space="preserve">t property boundary fences and either side of crossings, such as roads, railways or </w:t>
          </w:r>
          <w:r w:rsidR="00F11296" w:rsidRPr="00F11296">
            <w:t>watercourses</w:t>
          </w:r>
          <w:r w:rsidR="00A30316">
            <w:t>.</w:t>
          </w:r>
        </w:p>
        <w:p w14:paraId="1D43224D" w14:textId="1E711D27" w:rsidR="000416D9" w:rsidRDefault="00F11296" w:rsidP="00B22332">
          <w:pPr>
            <w:pStyle w:val="BodyText"/>
          </w:pPr>
          <w:r w:rsidRPr="00BE280A">
            <w:t>Text on the signs</w:t>
          </w:r>
          <w:r w:rsidRPr="00F11296">
            <w:t xml:space="preserve"> would describe the presence of a high pressure gas pipeline and provide the name and contact details of APA.</w:t>
          </w:r>
        </w:p>
        <w:p w14:paraId="6C6F83FF" w14:textId="1E28B892" w:rsidR="000416D9" w:rsidRDefault="000416D9" w:rsidP="00B22332">
          <w:pPr>
            <w:pStyle w:val="Caption"/>
          </w:pPr>
          <w:bookmarkStart w:id="40" w:name="_Ref70903612"/>
          <w:bookmarkStart w:id="41" w:name="_Ref47698648"/>
          <w:r>
            <w:t>Figure</w:t>
          </w:r>
          <w:r w:rsidR="000A2EA3">
            <w:t> </w:t>
          </w:r>
          <w:r w:rsidR="002776D8">
            <w:fldChar w:fldCharType="begin"/>
          </w:r>
          <w:r w:rsidR="002776D8">
            <w:instrText xml:space="preserve"> STYLEREF 1 \s </w:instrText>
          </w:r>
          <w:r w:rsidR="002776D8">
            <w:fldChar w:fldCharType="separate"/>
          </w:r>
          <w:r w:rsidR="00366782">
            <w:rPr>
              <w:noProof/>
            </w:rPr>
            <w:t>4</w:t>
          </w:r>
          <w:r w:rsidR="002776D8">
            <w:rPr>
              <w:noProof/>
            </w:rPr>
            <w:fldChar w:fldCharType="end"/>
          </w:r>
          <w:r w:rsidR="00064603">
            <w:noBreakHyphen/>
          </w:r>
          <w:r w:rsidR="002776D8">
            <w:fldChar w:fldCharType="begin"/>
          </w:r>
          <w:r w:rsidR="002776D8">
            <w:instrText xml:space="preserve"> SEQ Figure \* ARABIC \s 1 </w:instrText>
          </w:r>
          <w:r w:rsidR="002776D8">
            <w:fldChar w:fldCharType="separate"/>
          </w:r>
          <w:r w:rsidR="00366782">
            <w:rPr>
              <w:noProof/>
            </w:rPr>
            <w:t>5</w:t>
          </w:r>
          <w:r w:rsidR="002776D8">
            <w:rPr>
              <w:noProof/>
            </w:rPr>
            <w:fldChar w:fldCharType="end"/>
          </w:r>
          <w:bookmarkEnd w:id="40"/>
          <w:r w:rsidR="000A2EA3">
            <w:tab/>
          </w:r>
          <w:r>
            <w:t xml:space="preserve"> Example of a pipeline marker</w:t>
          </w:r>
          <w:bookmarkEnd w:id="41"/>
        </w:p>
        <w:p w14:paraId="14D0321E" w14:textId="765182D2" w:rsidR="000416D9" w:rsidRPr="000416D9" w:rsidRDefault="000416D9" w:rsidP="00B22332">
          <w:pPr>
            <w:pStyle w:val="Object"/>
          </w:pPr>
          <w:r w:rsidRPr="000416D9">
            <w:rPr>
              <w:noProof/>
              <w:lang w:eastAsia="en-AU"/>
            </w:rPr>
            <w:drawing>
              <wp:inline distT="0" distB="0" distL="0" distR="0" wp14:anchorId="7C111FDE" wp14:editId="7349F3C7">
                <wp:extent cx="5759450" cy="3841750"/>
                <wp:effectExtent l="0" t="0" r="0" b="6350"/>
                <wp:docPr id="10" name="Picture 10" descr="This figure shows an example of a pipeline marker. This marker contains a sign mounted on a pole above the location of the pipeline. The sign reads 'WARNING, High pressure gas pipelihne buried 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his figure shows an example of a pipeline marker. This marker contains a sign mounted on a pole above the location of the pipeline. The sign reads 'WARNING, High pressure gas pipelihne buried here'."/>
                        <pic:cNvPicPr/>
                      </pic:nvPicPr>
                      <pic:blipFill>
                        <a:blip r:embed="rId25"/>
                        <a:stretch>
                          <a:fillRect/>
                        </a:stretch>
                      </pic:blipFill>
                      <pic:spPr>
                        <a:xfrm>
                          <a:off x="0" y="0"/>
                          <a:ext cx="5759450" cy="3841750"/>
                        </a:xfrm>
                        <a:prstGeom prst="rect">
                          <a:avLst/>
                        </a:prstGeom>
                      </pic:spPr>
                    </pic:pic>
                  </a:graphicData>
                </a:graphic>
              </wp:inline>
            </w:drawing>
          </w:r>
        </w:p>
        <w:p w14:paraId="49BCF6CE" w14:textId="1BB6A640" w:rsidR="00F11296" w:rsidRPr="00F11296" w:rsidRDefault="00F11296" w:rsidP="00B22332">
          <w:pPr>
            <w:pStyle w:val="Heading2"/>
          </w:pPr>
          <w:bookmarkStart w:id="42" w:name="_Ref47633603"/>
          <w:bookmarkStart w:id="43" w:name="_Toc65153420"/>
          <w:bookmarkStart w:id="44" w:name="_Toc70907132"/>
          <w:bookmarkStart w:id="45" w:name="_Toc73769188"/>
          <w:r>
            <w:t>Mainline valves</w:t>
          </w:r>
          <w:bookmarkEnd w:id="42"/>
          <w:bookmarkEnd w:id="43"/>
          <w:bookmarkEnd w:id="44"/>
          <w:bookmarkEnd w:id="45"/>
        </w:p>
        <w:p w14:paraId="71551420" w14:textId="729BB04C" w:rsidR="00F11296" w:rsidRPr="00F55D1A" w:rsidRDefault="00F11296" w:rsidP="00B22332">
          <w:pPr>
            <w:pStyle w:val="BodyText"/>
          </w:pPr>
          <w:r>
            <w:t>The Project would include three MLV</w:t>
          </w:r>
          <w:r w:rsidR="004B6410">
            <w:t>s</w:t>
          </w:r>
          <w:r>
            <w:t xml:space="preserve"> along the length of the pipeline alignment.</w:t>
          </w:r>
          <w:r w:rsidR="004B6410">
            <w:t xml:space="preserve"> A MLV is essentially a set of buried and aboveground piping, valves and equipment, in a fenced off compound.</w:t>
          </w:r>
        </w:p>
        <w:p w14:paraId="67F200EA" w14:textId="271CE5F8" w:rsidR="00F11296" w:rsidRPr="00F11296" w:rsidRDefault="00F11296" w:rsidP="00B22332">
          <w:pPr>
            <w:pStyle w:val="Heading3"/>
          </w:pPr>
          <w:bookmarkStart w:id="46" w:name="_Toc65153421"/>
          <w:bookmarkStart w:id="47" w:name="_Toc70907133"/>
          <w:bookmarkStart w:id="48" w:name="_Toc73769189"/>
          <w:r w:rsidRPr="0043508C">
            <w:lastRenderedPageBreak/>
            <w:t>Mainline valves</w:t>
          </w:r>
          <w:r w:rsidRPr="00F11296">
            <w:t xml:space="preserve"> design</w:t>
          </w:r>
          <w:bookmarkEnd w:id="46"/>
          <w:bookmarkEnd w:id="47"/>
          <w:bookmarkEnd w:id="48"/>
        </w:p>
        <w:p w14:paraId="4A1A036C" w14:textId="10474898" w:rsidR="00F11296" w:rsidRDefault="00F11296" w:rsidP="00B22332">
          <w:pPr>
            <w:pStyle w:val="BodyText"/>
          </w:pPr>
          <w:r>
            <w:t>MLVs are in-line valves to allow for isolation and depressurisation of sections of the pipeline for maintenance or during emergency conditions. The valves can be closed to isolate sections of the pipeline, and a</w:t>
          </w:r>
          <w:r w:rsidR="0069378D">
            <w:t xml:space="preserve"> permanent vent or</w:t>
          </w:r>
          <w:r>
            <w:t xml:space="preserve"> temporary vent can be connected to depressurise the section.</w:t>
          </w:r>
        </w:p>
        <w:p w14:paraId="63022E15" w14:textId="1EE96AF7" w:rsidR="00F11296" w:rsidRDefault="00F11296" w:rsidP="00B22332">
          <w:pPr>
            <w:pStyle w:val="BodyText"/>
          </w:pPr>
          <w:r w:rsidRPr="00CF7196">
            <w:t>MLVs would be finished with hardstand and chain wire fenced to exclude members of the p</w:t>
          </w:r>
          <w:r>
            <w:t>ublic.</w:t>
          </w:r>
          <w:r w:rsidR="00950C54">
            <w:t xml:space="preserve"> The</w:t>
          </w:r>
          <w:r w:rsidR="008D5008">
            <w:t> </w:t>
          </w:r>
          <w:r w:rsidR="00950C54">
            <w:t xml:space="preserve">chain wired fencing would be vertical (not angled as displayed </w:t>
          </w:r>
          <w:r w:rsidR="009509CD">
            <w:t xml:space="preserve">in </w:t>
          </w:r>
          <w:r w:rsidR="000A2EA3">
            <w:fldChar w:fldCharType="begin"/>
          </w:r>
          <w:r w:rsidR="000A2EA3">
            <w:instrText xml:space="preserve"> REF _Ref70903633 \h </w:instrText>
          </w:r>
          <w:r w:rsidR="000A2EA3">
            <w:fldChar w:fldCharType="separate"/>
          </w:r>
          <w:r w:rsidR="00366782">
            <w:t>Figure </w:t>
          </w:r>
          <w:r w:rsidR="00366782">
            <w:rPr>
              <w:noProof/>
            </w:rPr>
            <w:t>4</w:t>
          </w:r>
          <w:r w:rsidR="00366782">
            <w:noBreakHyphen/>
          </w:r>
          <w:r w:rsidR="00366782">
            <w:rPr>
              <w:noProof/>
            </w:rPr>
            <w:t>6</w:t>
          </w:r>
          <w:r w:rsidR="000A2EA3">
            <w:fldChar w:fldCharType="end"/>
          </w:r>
          <w:r w:rsidR="00950C54">
            <w:t>).</w:t>
          </w:r>
        </w:p>
        <w:p w14:paraId="65AED263" w14:textId="77777777" w:rsidR="00F11296" w:rsidRPr="00CF7196" w:rsidRDefault="00F11296" w:rsidP="00B22332">
          <w:pPr>
            <w:pStyle w:val="BodyText"/>
          </w:pPr>
          <w:r w:rsidRPr="00CF7196">
            <w:t>The height of each MLV facility (including fencing) would be approximately three metres. There would be no lighting at the MLV facilities.</w:t>
          </w:r>
        </w:p>
        <w:p w14:paraId="7ECA1C58" w14:textId="72D73D53" w:rsidR="00F11296" w:rsidRDefault="00F11296" w:rsidP="00B22332">
          <w:pPr>
            <w:pStyle w:val="BodyText"/>
          </w:pPr>
          <w:r>
            <w:t xml:space="preserve">A typical MLV facility is shown in </w:t>
          </w:r>
          <w:r w:rsidR="000A2EA3">
            <w:fldChar w:fldCharType="begin"/>
          </w:r>
          <w:r w:rsidR="000A2EA3">
            <w:instrText xml:space="preserve"> REF _Ref70903633 \h </w:instrText>
          </w:r>
          <w:r w:rsidR="000A2EA3">
            <w:fldChar w:fldCharType="separate"/>
          </w:r>
          <w:r w:rsidR="00366782">
            <w:t>Figure </w:t>
          </w:r>
          <w:r w:rsidR="00366782">
            <w:rPr>
              <w:noProof/>
            </w:rPr>
            <w:t>4</w:t>
          </w:r>
          <w:r w:rsidR="00366782">
            <w:noBreakHyphen/>
          </w:r>
          <w:r w:rsidR="00366782">
            <w:rPr>
              <w:noProof/>
            </w:rPr>
            <w:t>6</w:t>
          </w:r>
          <w:r w:rsidR="000A2EA3">
            <w:fldChar w:fldCharType="end"/>
          </w:r>
          <w:r w:rsidR="00BF43CD">
            <w:t>.</w:t>
          </w:r>
        </w:p>
        <w:p w14:paraId="7B557549" w14:textId="2CE9AF22" w:rsidR="00F11296" w:rsidRDefault="00F11296" w:rsidP="00B22332">
          <w:pPr>
            <w:pStyle w:val="Caption"/>
          </w:pPr>
          <w:bookmarkStart w:id="49" w:name="_Ref70903633"/>
          <w:r>
            <w:t>Figure</w:t>
          </w:r>
          <w:r w:rsidR="000A2EA3">
            <w:t> </w:t>
          </w:r>
          <w:r w:rsidR="002776D8">
            <w:fldChar w:fldCharType="begin"/>
          </w:r>
          <w:r w:rsidR="002776D8">
            <w:instrText xml:space="preserve"> STYLEREF 1 \s </w:instrText>
          </w:r>
          <w:r w:rsidR="002776D8">
            <w:fldChar w:fldCharType="separate"/>
          </w:r>
          <w:r w:rsidR="00366782">
            <w:rPr>
              <w:noProof/>
            </w:rPr>
            <w:t>4</w:t>
          </w:r>
          <w:r w:rsidR="002776D8">
            <w:rPr>
              <w:noProof/>
            </w:rPr>
            <w:fldChar w:fldCharType="end"/>
          </w:r>
          <w:r w:rsidR="00064603">
            <w:noBreakHyphen/>
          </w:r>
          <w:r w:rsidR="002776D8">
            <w:fldChar w:fldCharType="begin"/>
          </w:r>
          <w:r w:rsidR="002776D8">
            <w:instrText xml:space="preserve"> SEQ Figure \* ARABIC \s 1 </w:instrText>
          </w:r>
          <w:r w:rsidR="002776D8">
            <w:fldChar w:fldCharType="separate"/>
          </w:r>
          <w:r w:rsidR="00366782">
            <w:rPr>
              <w:noProof/>
            </w:rPr>
            <w:t>6</w:t>
          </w:r>
          <w:r w:rsidR="002776D8">
            <w:rPr>
              <w:noProof/>
            </w:rPr>
            <w:fldChar w:fldCharType="end"/>
          </w:r>
          <w:bookmarkEnd w:id="49"/>
          <w:r w:rsidR="000A2EA3">
            <w:tab/>
          </w:r>
          <w:r>
            <w:t>Typical mainline valve facility</w:t>
          </w:r>
        </w:p>
        <w:p w14:paraId="3F0B7AE5" w14:textId="65ADACE9" w:rsidR="00BF43CD" w:rsidRPr="00BF43CD" w:rsidRDefault="00BF43CD" w:rsidP="00B22332">
          <w:pPr>
            <w:pStyle w:val="Object"/>
          </w:pPr>
          <w:r w:rsidRPr="00BF43CD">
            <w:rPr>
              <w:noProof/>
              <w:lang w:eastAsia="en-AU"/>
            </w:rPr>
            <w:drawing>
              <wp:inline distT="0" distB="0" distL="0" distR="0" wp14:anchorId="2AF9465E" wp14:editId="3B51F131">
                <wp:extent cx="5759450" cy="3676797"/>
                <wp:effectExtent l="0" t="0" r="0" b="0"/>
                <wp:docPr id="1096363370" name="Picture 1096363370" descr="This figure shows the location of an existing mainline valve facility, as described in the tex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363370" name="Picture 1096363370" descr="This figure shows the location of an existing mainline valve facility, as described in the text above."/>
                        <pic:cNvPicPr/>
                      </pic:nvPicPr>
                      <pic:blipFill>
                        <a:blip r:embed="rId26">
                          <a:extLst>
                            <a:ext uri="{28A0092B-C50C-407E-A947-70E740481C1C}">
                              <a14:useLocalDpi xmlns:a14="http://schemas.microsoft.com/office/drawing/2010/main" val="0"/>
                            </a:ext>
                          </a:extLst>
                        </a:blip>
                        <a:stretch>
                          <a:fillRect/>
                        </a:stretch>
                      </pic:blipFill>
                      <pic:spPr>
                        <a:xfrm>
                          <a:off x="0" y="0"/>
                          <a:ext cx="5759450" cy="3676797"/>
                        </a:xfrm>
                        <a:prstGeom prst="rect">
                          <a:avLst/>
                        </a:prstGeom>
                      </pic:spPr>
                    </pic:pic>
                  </a:graphicData>
                </a:graphic>
              </wp:inline>
            </w:drawing>
          </w:r>
        </w:p>
        <w:p w14:paraId="52CF4594" w14:textId="77777777" w:rsidR="000A2EA3" w:rsidRPr="000A2EA3" w:rsidRDefault="000A2EA3" w:rsidP="000A2EA3">
          <w:pPr>
            <w:pStyle w:val="Source"/>
          </w:pPr>
        </w:p>
        <w:p w14:paraId="188159F9" w14:textId="2CFB87D5" w:rsidR="00F11296" w:rsidRPr="00F11296" w:rsidRDefault="00F11296" w:rsidP="008D5008">
          <w:pPr>
            <w:pStyle w:val="Heading3"/>
            <w:spacing w:after="200"/>
          </w:pPr>
          <w:bookmarkStart w:id="50" w:name="_Toc65153422"/>
          <w:bookmarkStart w:id="51" w:name="_Toc70907134"/>
          <w:bookmarkStart w:id="52" w:name="_Toc73769190"/>
          <w:r>
            <w:t>Mainline valves location and layout</w:t>
          </w:r>
          <w:bookmarkEnd w:id="50"/>
          <w:bookmarkEnd w:id="51"/>
          <w:bookmarkEnd w:id="52"/>
        </w:p>
        <w:p w14:paraId="35656107" w14:textId="324AE232" w:rsidR="00F11296" w:rsidRDefault="00F11296" w:rsidP="008D5008">
          <w:pPr>
            <w:pStyle w:val="BodyText"/>
            <w:spacing w:before="200"/>
          </w:pPr>
          <w:r>
            <w:t xml:space="preserve">Three MLVs are proposed for the length of the pipeline, spaced at intervals of approximately 15 kilometres, and located within the proposed easement area. The proposed locations are shown in the Map Book and identified in </w:t>
          </w:r>
          <w:r w:rsidR="000A2EA3">
            <w:rPr>
              <w:highlight w:val="yellow"/>
            </w:rPr>
            <w:fldChar w:fldCharType="begin"/>
          </w:r>
          <w:r w:rsidR="000A2EA3">
            <w:instrText xml:space="preserve"> REF _Ref70903671 \h </w:instrText>
          </w:r>
          <w:r w:rsidR="000A2EA3">
            <w:rPr>
              <w:highlight w:val="yellow"/>
            </w:rPr>
          </w:r>
          <w:r w:rsidR="000A2EA3">
            <w:rPr>
              <w:highlight w:val="yellow"/>
            </w:rPr>
            <w:fldChar w:fldCharType="separate"/>
          </w:r>
          <w:r w:rsidR="00366782" w:rsidRPr="008D5008">
            <w:t>Figure </w:t>
          </w:r>
          <w:r w:rsidR="00366782">
            <w:rPr>
              <w:noProof/>
            </w:rPr>
            <w:t>4</w:t>
          </w:r>
          <w:r w:rsidR="00366782" w:rsidRPr="008D5008">
            <w:noBreakHyphen/>
          </w:r>
          <w:r w:rsidR="00366782">
            <w:rPr>
              <w:noProof/>
            </w:rPr>
            <w:t>7</w:t>
          </w:r>
          <w:r w:rsidR="000A2EA3">
            <w:rPr>
              <w:highlight w:val="yellow"/>
            </w:rPr>
            <w:fldChar w:fldCharType="end"/>
          </w:r>
          <w:r>
            <w:t>. The exact location of each MLV is subject to confirming design requirements and consultation with landowners.</w:t>
          </w:r>
        </w:p>
        <w:p w14:paraId="0D480C88" w14:textId="10DF66A2" w:rsidR="00F11296" w:rsidRPr="00B84E76" w:rsidRDefault="00F11296" w:rsidP="00B22332">
          <w:pPr>
            <w:pStyle w:val="BodyText"/>
          </w:pPr>
          <w:r w:rsidRPr="00B84E76">
            <w:lastRenderedPageBreak/>
            <w:t xml:space="preserve">MLV1 would be located </w:t>
          </w:r>
          <w:r>
            <w:t xml:space="preserve">near </w:t>
          </w:r>
          <w:r w:rsidRPr="00B84E76">
            <w:t xml:space="preserve">KP </w:t>
          </w:r>
          <w:r>
            <w:t>6</w:t>
          </w:r>
          <w:r w:rsidRPr="00B84E76">
            <w:t xml:space="preserve">. It would be fenced with gates </w:t>
          </w:r>
          <w:r w:rsidR="001C6D64">
            <w:t xml:space="preserve">to provide ongoing access from </w:t>
          </w:r>
          <w:r w:rsidR="00AA18C5">
            <w:t>Holden R</w:t>
          </w:r>
          <w:r w:rsidR="001C6D64">
            <w:t>oad</w:t>
          </w:r>
          <w:r w:rsidRPr="00B84E76">
            <w:t>. The MLV1 facility would be</w:t>
          </w:r>
          <w:r w:rsidR="001C6D64">
            <w:t xml:space="preserve"> co-located</w:t>
          </w:r>
          <w:r w:rsidRPr="00B84E76">
            <w:t xml:space="preserve"> </w:t>
          </w:r>
          <w:r w:rsidR="001C6D64">
            <w:t>with the existing Sunbury Pipeline MLV facility</w:t>
          </w:r>
          <w:r w:rsidR="008D5008">
            <w:t> </w:t>
          </w:r>
          <w:r w:rsidRPr="00B84E76">
            <w:t>contained within a</w:t>
          </w:r>
          <w:r w:rsidR="001C6D64">
            <w:t xml:space="preserve"> jointed</w:t>
          </w:r>
          <w:r w:rsidRPr="00B84E76">
            <w:t xml:space="preserve"> chain wire fenced</w:t>
          </w:r>
          <w:r w:rsidR="001C6D64">
            <w:t xml:space="preserve"> compound</w:t>
          </w:r>
          <w:r w:rsidRPr="00B84E76">
            <w:t xml:space="preserve"> of approximately </w:t>
          </w:r>
          <w:r w:rsidR="00636F4F">
            <w:t>20 m (length) by 15</w:t>
          </w:r>
          <w:r w:rsidR="008D5008">
            <w:t> </w:t>
          </w:r>
          <w:r w:rsidR="001C6D64">
            <w:t>m</w:t>
          </w:r>
          <w:r w:rsidR="008D5008">
            <w:t> </w:t>
          </w:r>
          <w:r w:rsidR="001C6D64">
            <w:t>(width)</w:t>
          </w:r>
          <w:r w:rsidRPr="00B84E76">
            <w:t>.</w:t>
          </w:r>
        </w:p>
        <w:p w14:paraId="20157FB8" w14:textId="20B7B377" w:rsidR="00F11296" w:rsidRPr="00B84E76" w:rsidRDefault="00F11296" w:rsidP="00B22332">
          <w:pPr>
            <w:pStyle w:val="BodyText"/>
          </w:pPr>
          <w:r w:rsidRPr="00B84E76">
            <w:t xml:space="preserve">MLV2 would be located at KP </w:t>
          </w:r>
          <w:r>
            <w:t>22. It</w:t>
          </w:r>
          <w:r w:rsidRPr="00B84E76">
            <w:t xml:space="preserve"> would be fenced with</w:t>
          </w:r>
          <w:r w:rsidR="004950EB">
            <w:t xml:space="preserve"> </w:t>
          </w:r>
          <w:r w:rsidR="00673605">
            <w:t>chain wire fencing</w:t>
          </w:r>
          <w:r w:rsidRPr="00B84E76">
            <w:t xml:space="preserve"> with gates </w:t>
          </w:r>
          <w:r w:rsidR="001C6D64">
            <w:t xml:space="preserve">to provide ongoing access from </w:t>
          </w:r>
          <w:r w:rsidR="00AA18C5">
            <w:t>Oaklands</w:t>
          </w:r>
          <w:r w:rsidR="001C6D64">
            <w:t xml:space="preserve"> </w:t>
          </w:r>
          <w:r w:rsidR="00AA18C5">
            <w:t>R</w:t>
          </w:r>
          <w:r w:rsidR="001C6D64">
            <w:t>oad</w:t>
          </w:r>
          <w:r>
            <w:t>.</w:t>
          </w:r>
          <w:r w:rsidRPr="00B84E76">
            <w:t xml:space="preserve"> The MLV2 facility would be contained within the 15</w:t>
          </w:r>
          <w:r w:rsidR="009A0DAB">
            <w:t xml:space="preserve"> </w:t>
          </w:r>
          <w:r w:rsidRPr="00B84E76">
            <w:t xml:space="preserve">metre easement in a chain wire fenced </w:t>
          </w:r>
          <w:r w:rsidR="001C6D64">
            <w:t>compound</w:t>
          </w:r>
          <w:r w:rsidR="001C6D64" w:rsidRPr="00B84E76">
            <w:t xml:space="preserve"> </w:t>
          </w:r>
          <w:r w:rsidRPr="00B84E76">
            <w:t>of approximately 1</w:t>
          </w:r>
          <w:r w:rsidR="001C6D64">
            <w:t>2</w:t>
          </w:r>
          <w:r w:rsidRPr="00B84E76">
            <w:t xml:space="preserve"> by 1</w:t>
          </w:r>
          <w:r w:rsidR="001C6D64">
            <w:t>2</w:t>
          </w:r>
          <w:r w:rsidRPr="00B84E76">
            <w:t xml:space="preserve"> metres.</w:t>
          </w:r>
        </w:p>
        <w:p w14:paraId="73D1862A" w14:textId="70F32222" w:rsidR="00F11296" w:rsidRPr="00B84E76" w:rsidRDefault="00F11296" w:rsidP="00B22332">
          <w:pPr>
            <w:pStyle w:val="BodyText"/>
          </w:pPr>
          <w:r w:rsidRPr="00B84E76">
            <w:t xml:space="preserve">MLV3 would be located </w:t>
          </w:r>
          <w:r>
            <w:t>near</w:t>
          </w:r>
          <w:r w:rsidRPr="00B84E76">
            <w:t xml:space="preserve"> KP </w:t>
          </w:r>
          <w:r>
            <w:t>35</w:t>
          </w:r>
          <w:r w:rsidRPr="00B84E76">
            <w:t xml:space="preserve">. It would be fenced with gates opening to </w:t>
          </w:r>
          <w:r w:rsidR="001C6D64">
            <w:t>Gunns Gully Road</w:t>
          </w:r>
          <w:r w:rsidRPr="00B84E76">
            <w:t>. It</w:t>
          </w:r>
          <w:r w:rsidR="008D5008">
            <w:t> </w:t>
          </w:r>
          <w:r w:rsidRPr="00B84E76">
            <w:t xml:space="preserve">would be contained in the 15 metre easement in a chain wire fenced </w:t>
          </w:r>
          <w:r w:rsidR="001C6D64">
            <w:t>compound</w:t>
          </w:r>
          <w:r w:rsidR="001C6D64" w:rsidRPr="00B84E76">
            <w:t xml:space="preserve"> </w:t>
          </w:r>
          <w:r w:rsidRPr="00B84E76">
            <w:t>of approximately 1</w:t>
          </w:r>
          <w:r w:rsidR="001C6D64">
            <w:t>2</w:t>
          </w:r>
          <w:r w:rsidRPr="00B84E76">
            <w:t xml:space="preserve"> by 1</w:t>
          </w:r>
          <w:r w:rsidR="001C6D64">
            <w:t>2</w:t>
          </w:r>
          <w:r w:rsidRPr="00B84E76">
            <w:t xml:space="preserve"> metres.</w:t>
          </w:r>
        </w:p>
        <w:p w14:paraId="6615083C" w14:textId="2E76397A" w:rsidR="00F11296" w:rsidRDefault="000A2EA3" w:rsidP="00B22332">
          <w:pPr>
            <w:pStyle w:val="Caption"/>
          </w:pPr>
          <w:bookmarkStart w:id="53" w:name="_Ref70903671"/>
          <w:r w:rsidRPr="008D5008">
            <w:t>Figure </w:t>
          </w:r>
          <w:r w:rsidR="002776D8">
            <w:fldChar w:fldCharType="begin"/>
          </w:r>
          <w:r w:rsidR="002776D8">
            <w:instrText xml:space="preserve"> STYLEREF 1 \s </w:instrText>
          </w:r>
          <w:r w:rsidR="002776D8">
            <w:fldChar w:fldCharType="separate"/>
          </w:r>
          <w:r w:rsidR="00366782">
            <w:rPr>
              <w:noProof/>
            </w:rPr>
            <w:t>4</w:t>
          </w:r>
          <w:r w:rsidR="002776D8">
            <w:rPr>
              <w:noProof/>
            </w:rPr>
            <w:fldChar w:fldCharType="end"/>
          </w:r>
          <w:r w:rsidR="00064603" w:rsidRPr="008D5008">
            <w:noBreakHyphen/>
          </w:r>
          <w:r w:rsidR="002776D8">
            <w:fldChar w:fldCharType="begin"/>
          </w:r>
          <w:r w:rsidR="002776D8">
            <w:instrText xml:space="preserve"> SEQ Figure \* ARABIC \s 1 </w:instrText>
          </w:r>
          <w:r w:rsidR="002776D8">
            <w:fldChar w:fldCharType="separate"/>
          </w:r>
          <w:r w:rsidR="00366782">
            <w:rPr>
              <w:noProof/>
            </w:rPr>
            <w:t>7</w:t>
          </w:r>
          <w:r w:rsidR="002776D8">
            <w:rPr>
              <w:noProof/>
            </w:rPr>
            <w:fldChar w:fldCharType="end"/>
          </w:r>
          <w:bookmarkEnd w:id="53"/>
          <w:r w:rsidRPr="008D5008">
            <w:tab/>
          </w:r>
          <w:r w:rsidR="002C1C69" w:rsidRPr="008D5008">
            <w:t>MLV locations</w:t>
          </w:r>
        </w:p>
        <w:p w14:paraId="4F7862F6" w14:textId="52E46A50" w:rsidR="00BF43CD" w:rsidRPr="00BF43CD" w:rsidRDefault="0029605B" w:rsidP="008D5008">
          <w:pPr>
            <w:pStyle w:val="BodyTextSingleSpacing"/>
          </w:pPr>
          <w:r w:rsidRPr="008D5008">
            <w:rPr>
              <w:noProof/>
            </w:rPr>
            <w:drawing>
              <wp:inline distT="0" distB="0" distL="0" distR="0" wp14:anchorId="014E3F9D" wp14:editId="21B916D8">
                <wp:extent cx="5759450" cy="5551170"/>
                <wp:effectExtent l="0" t="0" r="0" b="0"/>
                <wp:docPr id="12" name="Picture 12" descr="This figure shows a map which illustrates the three MLV locations along the WORM pipeline alignment. The MLVs will be located at Holden Road, Oaklands Road and Gully Road, as described in the tex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his figure shows a map which illustrates the three MLV locations along the WORM pipeline alignment. The MLVs will be located at Holden Road, Oaklands Road and Gully Road, as described in the text above."/>
                        <pic:cNvPicPr/>
                      </pic:nvPicPr>
                      <pic:blipFill>
                        <a:blip r:embed="rId27"/>
                        <a:stretch>
                          <a:fillRect/>
                        </a:stretch>
                      </pic:blipFill>
                      <pic:spPr>
                        <a:xfrm>
                          <a:off x="0" y="0"/>
                          <a:ext cx="5759450" cy="5551170"/>
                        </a:xfrm>
                        <a:prstGeom prst="rect">
                          <a:avLst/>
                        </a:prstGeom>
                      </pic:spPr>
                    </pic:pic>
                  </a:graphicData>
                </a:graphic>
              </wp:inline>
            </w:drawing>
          </w:r>
        </w:p>
        <w:p w14:paraId="59159799" w14:textId="200A9DE6" w:rsidR="00F11296" w:rsidRPr="00F11296" w:rsidRDefault="00F11296" w:rsidP="008D5008">
          <w:pPr>
            <w:pStyle w:val="Heading2"/>
            <w:spacing w:after="200"/>
          </w:pPr>
          <w:bookmarkStart w:id="54" w:name="_Ref47633607"/>
          <w:bookmarkStart w:id="55" w:name="_Toc65153423"/>
          <w:bookmarkStart w:id="56" w:name="_Toc70907135"/>
          <w:bookmarkStart w:id="57" w:name="_Toc73769191"/>
          <w:r>
            <w:lastRenderedPageBreak/>
            <w:t xml:space="preserve">Wollert </w:t>
          </w:r>
          <w:r w:rsidR="009A0DAB">
            <w:t>C</w:t>
          </w:r>
          <w:r>
            <w:t xml:space="preserve">ompressor </w:t>
          </w:r>
          <w:r w:rsidR="009A0DAB">
            <w:t>S</w:t>
          </w:r>
          <w:r>
            <w:t xml:space="preserve">tation </w:t>
          </w:r>
          <w:bookmarkEnd w:id="54"/>
          <w:r>
            <w:t>upgrade</w:t>
          </w:r>
          <w:r w:rsidR="00004987">
            <w:t>s</w:t>
          </w:r>
          <w:bookmarkEnd w:id="55"/>
          <w:bookmarkEnd w:id="56"/>
          <w:bookmarkEnd w:id="57"/>
        </w:p>
        <w:p w14:paraId="3B990DEA" w14:textId="1E971426" w:rsidR="00A47DC8" w:rsidRDefault="00A47DC8" w:rsidP="008D5008">
          <w:pPr>
            <w:pStyle w:val="BodyText"/>
            <w:spacing w:before="200" w:after="100"/>
          </w:pPr>
          <w:r>
            <w:t xml:space="preserve">The pipeline terminates at APA’s existing gas compression station at </w:t>
          </w:r>
          <w:r w:rsidR="00C43F30">
            <w:t>289</w:t>
          </w:r>
          <w:r>
            <w:t xml:space="preserve"> Summerhill R</w:t>
          </w:r>
          <w:r w:rsidR="009A0DAB">
            <w:t>oa</w:t>
          </w:r>
          <w:r>
            <w:t>d, Wollert. The existing site comprises:</w:t>
          </w:r>
        </w:p>
        <w:p w14:paraId="79B78E1D" w14:textId="15804D68" w:rsidR="00A47DC8" w:rsidRDefault="00A47DC8" w:rsidP="008D5008">
          <w:pPr>
            <w:pStyle w:val="BodyBullet1"/>
            <w:spacing w:before="100" w:after="100"/>
          </w:pPr>
          <w:r>
            <w:t>Wollert City Gate: Four regulator runs that reduce the gas pressure from the 6890 kPa Pakenham to Wollert pipeline system to the 2760 kPa metropolitan system, with a 3MW gas</w:t>
          </w:r>
          <w:r w:rsidR="009A0DAB">
            <w:t>-</w:t>
          </w:r>
          <w:r>
            <w:t>fired water bath</w:t>
          </w:r>
          <w:r w:rsidR="008D5008">
            <w:t> </w:t>
          </w:r>
          <w:r>
            <w:t>heater</w:t>
          </w:r>
        </w:p>
        <w:p w14:paraId="11D3F303" w14:textId="338AED88" w:rsidR="00A47DC8" w:rsidRPr="001C6D64" w:rsidRDefault="00A47DC8" w:rsidP="008D5008">
          <w:pPr>
            <w:pStyle w:val="BodyBullet1"/>
            <w:spacing w:before="100" w:after="100"/>
          </w:pPr>
          <w:r w:rsidRPr="001C6D64">
            <w:t xml:space="preserve">T74 Pressure Regulating Station: </w:t>
          </w:r>
          <w:r>
            <w:t xml:space="preserve">Provides </w:t>
          </w:r>
          <w:r w:rsidR="009A0DAB" w:rsidRPr="00576901">
            <w:t>b</w:t>
          </w:r>
          <w:r w:rsidRPr="001C6D64">
            <w:t xml:space="preserve">i-directional flow of gas between the Pakenham to Wollert pipeline </w:t>
          </w:r>
          <w:r w:rsidR="00576901">
            <w:t>(</w:t>
          </w:r>
          <w:r w:rsidRPr="001C6D64">
            <w:t>6,890 kPa</w:t>
          </w:r>
          <w:r w:rsidR="00576901">
            <w:t>),</w:t>
          </w:r>
          <w:r w:rsidRPr="001C6D64">
            <w:t xml:space="preserve"> and the Wollert to Euroa pipeline </w:t>
          </w:r>
          <w:r w:rsidR="00576901">
            <w:t>(</w:t>
          </w:r>
          <w:r w:rsidRPr="001C6D64">
            <w:t>8,800 kPa</w:t>
          </w:r>
          <w:r w:rsidR="00576901">
            <w:t>)</w:t>
          </w:r>
          <w:r w:rsidRPr="0073318D">
            <w:t>.</w:t>
          </w:r>
          <w:r w:rsidRPr="001C6D64">
            <w:t xml:space="preserve"> Two uni</w:t>
          </w:r>
          <w:r w:rsidRPr="00A47DC8">
            <w:rPr>
              <w:rFonts w:ascii="Cambria Math" w:hAnsi="Cambria Math" w:cs="Cambria Math"/>
            </w:rPr>
            <w:t>‑</w:t>
          </w:r>
          <w:r w:rsidRPr="001C6D64">
            <w:t>directional pressure/flow regulator runs (one duty and one stand</w:t>
          </w:r>
          <w:r w:rsidRPr="00A47DC8">
            <w:rPr>
              <w:rFonts w:ascii="Cambria Math" w:hAnsi="Cambria Math" w:cs="Cambria Math"/>
            </w:rPr>
            <w:t>‑</w:t>
          </w:r>
          <w:r w:rsidRPr="001C6D64">
            <w:t>by) provide pressure reduction of gas</w:t>
          </w:r>
        </w:p>
        <w:p w14:paraId="0B1E72F7" w14:textId="1A33F84F" w:rsidR="00A47DC8" w:rsidRDefault="00A47DC8" w:rsidP="008D5008">
          <w:pPr>
            <w:pStyle w:val="BodyBullet1"/>
            <w:spacing w:before="100" w:after="100"/>
          </w:pPr>
          <w:r w:rsidRPr="001C6D64">
            <w:t xml:space="preserve">T119 Pressure </w:t>
          </w:r>
          <w:r w:rsidR="00DB2B19">
            <w:t>R</w:t>
          </w:r>
          <w:r w:rsidRPr="001C6D64">
            <w:t xml:space="preserve">egulating Station: </w:t>
          </w:r>
          <w:r w:rsidR="00DB2B19">
            <w:t>P</w:t>
          </w:r>
          <w:r w:rsidRPr="001C6D64">
            <w:t>rovides pressure reduction of gas from the Wollert to Barnawartha pipeline</w:t>
          </w:r>
          <w:r>
            <w:t xml:space="preserve"> Maximum Allowable Operating Pressure</w:t>
          </w:r>
          <w:r w:rsidRPr="001C6D64">
            <w:t xml:space="preserve"> </w:t>
          </w:r>
          <w:r>
            <w:t>(</w:t>
          </w:r>
          <w:r w:rsidRPr="001C6D64">
            <w:t>MAOP</w:t>
          </w:r>
          <w:r>
            <w:t>)</w:t>
          </w:r>
          <w:r w:rsidRPr="001C6D64">
            <w:t xml:space="preserve">, 10,200 kPa </w:t>
          </w:r>
          <w:r>
            <w:t>Maximum Operating Pressure (</w:t>
          </w:r>
          <w:r w:rsidRPr="001C6D64">
            <w:t>MOP</w:t>
          </w:r>
          <w:r>
            <w:t>)</w:t>
          </w:r>
          <w:r w:rsidRPr="001C6D64">
            <w:t xml:space="preserve"> into the Wollert to Euroa pipeline </w:t>
          </w:r>
          <w:r w:rsidR="00DB2B19">
            <w:t>(</w:t>
          </w:r>
          <w:r w:rsidRPr="001C6D64">
            <w:t>8,800 kPa MAOP</w:t>
          </w:r>
          <w:r w:rsidR="00DB2B19">
            <w:t>)</w:t>
          </w:r>
          <w:r w:rsidRPr="001C6D64">
            <w:t>. The faci</w:t>
          </w:r>
          <w:r>
            <w:t>lity comprises one regulator run</w:t>
          </w:r>
        </w:p>
        <w:p w14:paraId="2A2D1C0A" w14:textId="77777777" w:rsidR="00A47DC8" w:rsidRPr="00F11296" w:rsidRDefault="00A47DC8" w:rsidP="008D5008">
          <w:pPr>
            <w:pStyle w:val="BodyBullet1"/>
            <w:spacing w:before="100" w:after="100"/>
          </w:pPr>
          <w:r>
            <w:t>Compressor Station:</w:t>
          </w:r>
        </w:p>
        <w:p w14:paraId="1F9968DA" w14:textId="72E7A3FC" w:rsidR="00A47DC8" w:rsidRPr="00F11296" w:rsidRDefault="00A47DC8" w:rsidP="008D5008">
          <w:pPr>
            <w:pStyle w:val="BodyBullet2"/>
            <w:spacing w:before="100" w:after="100"/>
          </w:pPr>
          <w:r>
            <w:t xml:space="preserve">Station A - Three Solar Turbines – </w:t>
          </w:r>
          <w:r w:rsidRPr="00F11296">
            <w:t xml:space="preserve">Saturn </w:t>
          </w:r>
          <w:r>
            <w:t>1</w:t>
          </w:r>
          <w:r w:rsidRPr="00F11296">
            <w:t>0 gas turbine driven compressor units with one lube oil cooler</w:t>
          </w:r>
          <w:r>
            <w:t xml:space="preserve"> per unit. </w:t>
          </w:r>
          <w:r w:rsidR="00DB2B19">
            <w:t>There is a</w:t>
          </w:r>
          <w:r>
            <w:t xml:space="preserve"> common fin fan gas cooler</w:t>
          </w:r>
          <w:r w:rsidRPr="00F11296">
            <w:t xml:space="preserve">, a </w:t>
          </w:r>
          <w:r>
            <w:t xml:space="preserve">back-up </w:t>
          </w:r>
          <w:r w:rsidRPr="00F11296">
            <w:t>gas engine generator, instrument gas</w:t>
          </w:r>
          <w:r>
            <w:t xml:space="preserve"> and</w:t>
          </w:r>
          <w:r w:rsidRPr="00F11296">
            <w:t xml:space="preserve"> a station vent</w:t>
          </w:r>
        </w:p>
        <w:p w14:paraId="5B583608" w14:textId="5C5B19BC" w:rsidR="00A47DC8" w:rsidRPr="00F11296" w:rsidRDefault="00A47DC8" w:rsidP="008D5008">
          <w:pPr>
            <w:pStyle w:val="BodyBullet2"/>
            <w:spacing w:before="100" w:after="100"/>
          </w:pPr>
          <w:r>
            <w:t xml:space="preserve">Station B - Two Solar Turbines </w:t>
          </w:r>
          <w:r w:rsidR="00DB2B19">
            <w:t>–</w:t>
          </w:r>
          <w:r>
            <w:t xml:space="preserve"> Centaur 50 gas turbine driven compressor units with one fin fan gas cooler and one lube oil cooler per unit. </w:t>
          </w:r>
          <w:r w:rsidR="00DB2B19">
            <w:t>There is a</w:t>
          </w:r>
          <w:r>
            <w:t xml:space="preserve"> station instrument air compressor system, and a station vent.</w:t>
          </w:r>
        </w:p>
        <w:p w14:paraId="2C659D1A" w14:textId="318F9135" w:rsidR="00F11296" w:rsidRDefault="00F11296" w:rsidP="008D5008">
          <w:pPr>
            <w:pStyle w:val="BodyText"/>
            <w:spacing w:before="200"/>
          </w:pPr>
          <w:r>
            <w:t xml:space="preserve">The Wollert </w:t>
          </w:r>
          <w:r w:rsidR="00DB2B19">
            <w:t>C</w:t>
          </w:r>
          <w:r>
            <w:t xml:space="preserve">ompressor </w:t>
          </w:r>
          <w:r w:rsidR="00DB2B19">
            <w:t>S</w:t>
          </w:r>
          <w:r>
            <w:t>tation upgrade includes three main components</w:t>
          </w:r>
          <w:r w:rsidR="00A47DC8">
            <w:t xml:space="preserve"> shown in </w:t>
          </w:r>
          <w:r w:rsidR="000A2EA3">
            <w:fldChar w:fldCharType="begin"/>
          </w:r>
          <w:r w:rsidR="000A2EA3">
            <w:instrText xml:space="preserve"> REF _Ref70903720 \h </w:instrText>
          </w:r>
          <w:r w:rsidR="000A2EA3">
            <w:fldChar w:fldCharType="separate"/>
          </w:r>
          <w:r w:rsidR="00366782">
            <w:t>Figure </w:t>
          </w:r>
          <w:r w:rsidR="00366782">
            <w:rPr>
              <w:noProof/>
            </w:rPr>
            <w:t>4</w:t>
          </w:r>
          <w:r w:rsidR="00366782">
            <w:noBreakHyphen/>
          </w:r>
          <w:r w:rsidR="00366782">
            <w:rPr>
              <w:noProof/>
            </w:rPr>
            <w:t>8</w:t>
          </w:r>
          <w:r w:rsidR="000A2EA3">
            <w:fldChar w:fldCharType="end"/>
          </w:r>
          <w:r>
            <w:t>:</w:t>
          </w:r>
        </w:p>
        <w:p w14:paraId="5148C416" w14:textId="77777777" w:rsidR="00F11296" w:rsidRPr="004950EB" w:rsidRDefault="00F11296" w:rsidP="008D5008">
          <w:pPr>
            <w:pStyle w:val="BodyNumbering1"/>
            <w:spacing w:before="200"/>
            <w:rPr>
              <w:rStyle w:val="Bold"/>
            </w:rPr>
          </w:pPr>
          <w:r w:rsidRPr="004950EB">
            <w:rPr>
              <w:rStyle w:val="Bold"/>
            </w:rPr>
            <w:t>One new Solar Centaur 50 compressor</w:t>
          </w:r>
        </w:p>
        <w:p w14:paraId="6F97716E" w14:textId="62F22544" w:rsidR="00F11296" w:rsidRDefault="00F11296" w:rsidP="008D5008">
          <w:pPr>
            <w:pStyle w:val="BodyText"/>
            <w:spacing w:before="120"/>
          </w:pPr>
          <w:r>
            <w:t xml:space="preserve">The new Solar - Centaur 50 gas turbine driven compressor unit, along with associated valves, pipework and equipment, </w:t>
          </w:r>
          <w:r w:rsidR="00C43626">
            <w:t xml:space="preserve">would </w:t>
          </w:r>
          <w:r>
            <w:t xml:space="preserve">be installed within the existing Wollert </w:t>
          </w:r>
          <w:r w:rsidR="00DB2B19">
            <w:t>C</w:t>
          </w:r>
          <w:r>
            <w:t xml:space="preserve">ompressor </w:t>
          </w:r>
          <w:r w:rsidR="00DB2B19">
            <w:t>S</w:t>
          </w:r>
          <w:r>
            <w:t xml:space="preserve">tation, which currently contains two existing Solar - Centaur 50 and three existing Solar </w:t>
          </w:r>
          <w:r w:rsidR="000A2EA3">
            <w:t>–</w:t>
          </w:r>
          <w:r>
            <w:t xml:space="preserve"> Saturn </w:t>
          </w:r>
          <w:r w:rsidR="001C6D64">
            <w:t>1</w:t>
          </w:r>
          <w:r>
            <w:t xml:space="preserve">0 gas turbine driven compressor units. </w:t>
          </w:r>
        </w:p>
        <w:p w14:paraId="1FE78951" w14:textId="77777777" w:rsidR="00F11296" w:rsidRPr="004950EB" w:rsidRDefault="00F11296" w:rsidP="008D5008">
          <w:pPr>
            <w:pStyle w:val="BodyNumbering1"/>
            <w:spacing w:before="200"/>
            <w:rPr>
              <w:rStyle w:val="Bold"/>
            </w:rPr>
          </w:pPr>
          <w:r w:rsidRPr="004950EB">
            <w:rPr>
              <w:rStyle w:val="Bold"/>
            </w:rPr>
            <w:t>End of line scraper station</w:t>
          </w:r>
        </w:p>
        <w:p w14:paraId="108BA1C0" w14:textId="1BDDD268" w:rsidR="00F11296" w:rsidRDefault="00F11296" w:rsidP="008D5008">
          <w:pPr>
            <w:pStyle w:val="BodyText"/>
            <w:spacing w:before="120"/>
          </w:pPr>
          <w:r>
            <w:t xml:space="preserve">The routine operation of gas pipelines require the periodic running of a pipeline inspection tool (pig) to inspect the pipe wall. Scraper stations are required to launch and receive pigs under pipeline pressure. A new scraper station is required at the Wollert end of the pipeline and </w:t>
          </w:r>
          <w:r w:rsidR="00C43626">
            <w:t xml:space="preserve">would </w:t>
          </w:r>
          <w:r>
            <w:t>be located within the existing APA facility at Wollert.</w:t>
          </w:r>
        </w:p>
        <w:p w14:paraId="57C8F480" w14:textId="77777777" w:rsidR="00F11296" w:rsidRPr="004950EB" w:rsidRDefault="00F11296" w:rsidP="008D5008">
          <w:pPr>
            <w:pStyle w:val="BodyNumbering1"/>
            <w:spacing w:before="200"/>
            <w:rPr>
              <w:rStyle w:val="Bold"/>
            </w:rPr>
          </w:pPr>
          <w:r w:rsidRPr="004950EB">
            <w:rPr>
              <w:rStyle w:val="Bold"/>
            </w:rPr>
            <w:t>Regulating station</w:t>
          </w:r>
        </w:p>
        <w:p w14:paraId="5358C3B7" w14:textId="258C45E4" w:rsidR="00F11296" w:rsidRDefault="00F11296" w:rsidP="008D5008">
          <w:pPr>
            <w:pStyle w:val="BodyText"/>
            <w:spacing w:before="120"/>
          </w:pPr>
          <w:r w:rsidRPr="009105D7">
            <w:t xml:space="preserve">When high pressure gas in a pipeline is required to be delivered at a lower pressure into another pipeline, a regulating station is </w:t>
          </w:r>
          <w:r w:rsidR="00DB2B19">
            <w:t>required</w:t>
          </w:r>
          <w:r w:rsidRPr="009105D7">
            <w:t>. The pressure regulating station enables flow of gas from the (proposed) high pressure WORM pipeline to the (existing) Pakenham-Wollert pipeline, which is designed for a lower operating pressure.</w:t>
          </w:r>
        </w:p>
        <w:p w14:paraId="3355385F" w14:textId="7987AE18" w:rsidR="00735961" w:rsidRDefault="00ED3520" w:rsidP="008D5008">
          <w:pPr>
            <w:pStyle w:val="BodyText"/>
            <w:spacing w:before="120"/>
          </w:pPr>
          <w:r w:rsidRPr="00ED3520">
            <w:t xml:space="preserve">The Wollert </w:t>
          </w:r>
          <w:r w:rsidR="00DB2B19">
            <w:t>C</w:t>
          </w:r>
          <w:r w:rsidRPr="00ED3520">
            <w:t xml:space="preserve">ompressor </w:t>
          </w:r>
          <w:r w:rsidR="00DB2B19">
            <w:t>S</w:t>
          </w:r>
          <w:r w:rsidRPr="00ED3520">
            <w:t xml:space="preserve">tation upgrades </w:t>
          </w:r>
          <w:r w:rsidR="00E23AB9">
            <w:t>would</w:t>
          </w:r>
          <w:r w:rsidRPr="00ED3520">
            <w:t xml:space="preserve"> be contained within a fenced area to exclude members of the public. Where construct</w:t>
          </w:r>
          <w:r>
            <w:t>ion of</w:t>
          </w:r>
          <w:r w:rsidRPr="00ED3520">
            <w:t xml:space="preserve"> the new facilities </w:t>
          </w:r>
          <w:r>
            <w:t xml:space="preserve">are located </w:t>
          </w:r>
          <w:r w:rsidRPr="00ED3520">
            <w:t xml:space="preserve">outside </w:t>
          </w:r>
          <w:r>
            <w:t xml:space="preserve">of </w:t>
          </w:r>
          <w:r w:rsidRPr="00ED3520">
            <w:t>the existing security fenced compound</w:t>
          </w:r>
          <w:r>
            <w:t>, APA would</w:t>
          </w:r>
          <w:r w:rsidRPr="00ED3520">
            <w:t xml:space="preserve"> erect temporary fencing to secure the site </w:t>
          </w:r>
          <w:r w:rsidR="00DB2B19">
            <w:t>to</w:t>
          </w:r>
          <w:r w:rsidRPr="00ED3520">
            <w:t xml:space="preserve"> prevent the public from walking into the construction area</w:t>
          </w:r>
          <w:r>
            <w:t xml:space="preserve"> u</w:t>
          </w:r>
          <w:r w:rsidRPr="00ED3520">
            <w:t>ntil the new security facility compound fencing is installed.</w:t>
          </w:r>
          <w:r w:rsidR="00735961">
            <w:t xml:space="preserve"> </w:t>
          </w:r>
        </w:p>
        <w:p w14:paraId="01F6660A" w14:textId="75256C92" w:rsidR="0012439D" w:rsidRDefault="0012439D" w:rsidP="008D5008">
          <w:pPr>
            <w:pStyle w:val="BodyText"/>
            <w:spacing w:before="120"/>
          </w:pPr>
          <w:r>
            <w:t>T</w:t>
          </w:r>
          <w:r w:rsidRPr="0012439D">
            <w:t xml:space="preserve">he existing 315kVA Wollert Mains </w:t>
          </w:r>
          <w:r>
            <w:t xml:space="preserve">reticulated </w:t>
          </w:r>
          <w:r w:rsidRPr="0012439D">
            <w:t>power supply</w:t>
          </w:r>
          <w:r>
            <w:t xml:space="preserve"> would need to be upgraded </w:t>
          </w:r>
          <w:r w:rsidRPr="0012439D">
            <w:t xml:space="preserve">to accommodate </w:t>
          </w:r>
          <w:r>
            <w:t xml:space="preserve">the additional components. Based on load demand calculation and the available transformer sizes from the electricity distributor, an upgrade to a 750kVA reticulated supply would be part of the upgrade works. </w:t>
          </w:r>
        </w:p>
      </w:sdtContent>
    </w:sdt>
    <w:p w14:paraId="22FFE98E" w14:textId="05282D37" w:rsidR="00F11296" w:rsidRDefault="00F11296" w:rsidP="00B22332">
      <w:pPr>
        <w:pStyle w:val="Caption"/>
      </w:pPr>
      <w:bookmarkStart w:id="58" w:name="_Ref70903720"/>
      <w:r>
        <w:lastRenderedPageBreak/>
        <w:t>Figure</w:t>
      </w:r>
      <w:r w:rsidR="000A2EA3">
        <w:t> </w:t>
      </w:r>
      <w:r w:rsidR="002776D8">
        <w:fldChar w:fldCharType="begin"/>
      </w:r>
      <w:r w:rsidR="002776D8">
        <w:instrText xml:space="preserve"> STYLEREF 1 \s </w:instrText>
      </w:r>
      <w:r w:rsidR="002776D8">
        <w:fldChar w:fldCharType="separate"/>
      </w:r>
      <w:r w:rsidR="00366782">
        <w:rPr>
          <w:noProof/>
        </w:rPr>
        <w:t>4</w:t>
      </w:r>
      <w:r w:rsidR="002776D8">
        <w:rPr>
          <w:noProof/>
        </w:rPr>
        <w:fldChar w:fldCharType="end"/>
      </w:r>
      <w:r w:rsidR="00064603">
        <w:noBreakHyphen/>
      </w:r>
      <w:r w:rsidR="002776D8">
        <w:fldChar w:fldCharType="begin"/>
      </w:r>
      <w:r w:rsidR="002776D8">
        <w:instrText xml:space="preserve"> SEQ Figure \* ARABIC \s 1 </w:instrText>
      </w:r>
      <w:r w:rsidR="002776D8">
        <w:fldChar w:fldCharType="separate"/>
      </w:r>
      <w:r w:rsidR="00366782">
        <w:rPr>
          <w:noProof/>
        </w:rPr>
        <w:t>8</w:t>
      </w:r>
      <w:r w:rsidR="002776D8">
        <w:rPr>
          <w:noProof/>
        </w:rPr>
        <w:fldChar w:fldCharType="end"/>
      </w:r>
      <w:bookmarkEnd w:id="58"/>
      <w:r w:rsidR="000A2EA3">
        <w:tab/>
      </w:r>
      <w:r>
        <w:t xml:space="preserve">Wollert </w:t>
      </w:r>
      <w:r w:rsidR="00DB2B19">
        <w:t>c</w:t>
      </w:r>
      <w:r>
        <w:t xml:space="preserve">ompressor site and location of additional </w:t>
      </w:r>
      <w:r w:rsidR="0008291F">
        <w:t xml:space="preserve">facilities </w:t>
      </w:r>
    </w:p>
    <w:p w14:paraId="5364BB52" w14:textId="21417F5D" w:rsidR="000A31F8" w:rsidRPr="000A31F8" w:rsidRDefault="009D77C0" w:rsidP="00771199">
      <w:r w:rsidRPr="009D77C0">
        <w:rPr>
          <w:noProof/>
          <w:lang w:eastAsia="en-AU"/>
        </w:rPr>
        <w:drawing>
          <wp:inline distT="0" distB="0" distL="0" distR="0" wp14:anchorId="53484B3E" wp14:editId="08193187">
            <wp:extent cx="5418449" cy="4589253"/>
            <wp:effectExtent l="0" t="0" r="0" b="1905"/>
            <wp:docPr id="9" name="Picture 9" descr="This figure contains a drawing of the Wollert compressor site and the facilites in place, as described in the tex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his figure contains a drawing of the Wollert compressor site and the facilites in place, as described in the text above."/>
                    <pic:cNvPicPr/>
                  </pic:nvPicPr>
                  <pic:blipFill>
                    <a:blip r:embed="rId28"/>
                    <a:stretch>
                      <a:fillRect/>
                    </a:stretch>
                  </pic:blipFill>
                  <pic:spPr>
                    <a:xfrm>
                      <a:off x="0" y="0"/>
                      <a:ext cx="5419767" cy="4590369"/>
                    </a:xfrm>
                    <a:prstGeom prst="rect">
                      <a:avLst/>
                    </a:prstGeom>
                  </pic:spPr>
                </pic:pic>
              </a:graphicData>
            </a:graphic>
          </wp:inline>
        </w:drawing>
      </w:r>
      <w:r w:rsidRPr="009D77C0">
        <w:rPr>
          <w:noProof/>
          <w:lang w:eastAsia="en-AU"/>
        </w:rPr>
        <w:drawing>
          <wp:inline distT="0" distB="0" distL="0" distR="0" wp14:anchorId="6378624D" wp14:editId="49136E88">
            <wp:extent cx="5572664" cy="3379234"/>
            <wp:effectExtent l="0" t="0" r="0" b="0"/>
            <wp:docPr id="11" name="Picture 11" descr="This figure contains a drawing of the Wollert compressor site and the facilites in place, as described in the tex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his figure contains a drawing of the Wollert compressor site and the facilites in place, as described in the text above."/>
                    <pic:cNvPicPr/>
                  </pic:nvPicPr>
                  <pic:blipFill>
                    <a:blip r:embed="rId29"/>
                    <a:stretch>
                      <a:fillRect/>
                    </a:stretch>
                  </pic:blipFill>
                  <pic:spPr>
                    <a:xfrm>
                      <a:off x="0" y="0"/>
                      <a:ext cx="5574228" cy="3380182"/>
                    </a:xfrm>
                    <a:prstGeom prst="rect">
                      <a:avLst/>
                    </a:prstGeom>
                  </pic:spPr>
                </pic:pic>
              </a:graphicData>
            </a:graphic>
          </wp:inline>
        </w:drawing>
      </w:r>
    </w:p>
    <w:p w14:paraId="429C577C" w14:textId="524A37D3" w:rsidR="00F11296" w:rsidRPr="00F11296" w:rsidRDefault="00F11296" w:rsidP="00B22332">
      <w:pPr>
        <w:pStyle w:val="Heading2"/>
      </w:pPr>
      <w:bookmarkStart w:id="59" w:name="_Toc65153424"/>
      <w:bookmarkStart w:id="60" w:name="_Toc70907136"/>
      <w:bookmarkStart w:id="61" w:name="_Toc73769192"/>
      <w:r>
        <w:lastRenderedPageBreak/>
        <w:t>Construction</w:t>
      </w:r>
      <w:bookmarkEnd w:id="59"/>
      <w:bookmarkEnd w:id="60"/>
      <w:bookmarkEnd w:id="61"/>
    </w:p>
    <w:p w14:paraId="02D50971" w14:textId="7F870B85" w:rsidR="00F11296" w:rsidRDefault="00F11296" w:rsidP="00B22332">
      <w:pPr>
        <w:pStyle w:val="BodyText"/>
      </w:pPr>
      <w:r>
        <w:t>This section describes the construction of the Project, including indicative construction schedule, construction areas, methodology, the expected workforce, types of equipment</w:t>
      </w:r>
      <w:r w:rsidR="001D3E98">
        <w:t>,</w:t>
      </w:r>
      <w:r>
        <w:t xml:space="preserve"> and traffic during construction for each of the components.</w:t>
      </w:r>
      <w:r w:rsidR="000A1D29">
        <w:t xml:space="preserve"> </w:t>
      </w:r>
    </w:p>
    <w:p w14:paraId="41D7DBEA" w14:textId="3009F17E" w:rsidR="00F11296" w:rsidRPr="00F11296" w:rsidRDefault="00F11296" w:rsidP="00B22332">
      <w:pPr>
        <w:pStyle w:val="Heading3"/>
      </w:pPr>
      <w:bookmarkStart w:id="62" w:name="_Toc65153425"/>
      <w:bookmarkStart w:id="63" w:name="_Toc70907137"/>
      <w:bookmarkStart w:id="64" w:name="_Toc73769193"/>
      <w:r>
        <w:t>Indicative construction schedule</w:t>
      </w:r>
      <w:bookmarkEnd w:id="62"/>
      <w:bookmarkEnd w:id="63"/>
      <w:bookmarkEnd w:id="64"/>
    </w:p>
    <w:p w14:paraId="111C6BC4" w14:textId="28E7D8FD" w:rsidR="00F11296" w:rsidRDefault="00F11296" w:rsidP="00B22332">
      <w:pPr>
        <w:pStyle w:val="BodyText"/>
      </w:pPr>
      <w:r>
        <w:t xml:space="preserve">Indicative construction schedules for the Project are shown in </w:t>
      </w:r>
      <w:r w:rsidR="000A2EA3">
        <w:fldChar w:fldCharType="begin"/>
      </w:r>
      <w:r w:rsidR="000A2EA3">
        <w:instrText xml:space="preserve"> REF _Ref70903786 \h </w:instrText>
      </w:r>
      <w:r w:rsidR="000A2EA3">
        <w:fldChar w:fldCharType="separate"/>
      </w:r>
      <w:r w:rsidR="00366782">
        <w:t>Table </w:t>
      </w:r>
      <w:r w:rsidR="00366782">
        <w:rPr>
          <w:noProof/>
        </w:rPr>
        <w:t>4</w:t>
      </w:r>
      <w:r w:rsidR="00366782">
        <w:noBreakHyphen/>
      </w:r>
      <w:r w:rsidR="00366782">
        <w:rPr>
          <w:noProof/>
        </w:rPr>
        <w:t>2</w:t>
      </w:r>
      <w:r w:rsidR="000A2EA3">
        <w:fldChar w:fldCharType="end"/>
      </w:r>
      <w:r>
        <w:t>. This schedule is subject to ongoing adjustments as needed to deliver the Project and subject to the grant of approvals within certain timeframes.</w:t>
      </w:r>
    </w:p>
    <w:p w14:paraId="0A5EFAD3" w14:textId="4884CDBE" w:rsidR="00F11296" w:rsidRDefault="00F11296" w:rsidP="00B22332">
      <w:pPr>
        <w:pStyle w:val="BodyText"/>
      </w:pPr>
      <w:r>
        <w:t xml:space="preserve">Subject to the staging of the works, construction for the entire Project is expected to take approximately </w:t>
      </w:r>
      <w:r w:rsidR="001D3E98">
        <w:t xml:space="preserve">nine </w:t>
      </w:r>
      <w:r w:rsidR="00D30C9D">
        <w:t>months</w:t>
      </w:r>
      <w:r w:rsidRPr="00D86FAF">
        <w:t>.</w:t>
      </w:r>
      <w:r w:rsidR="003564D7">
        <w:t xml:space="preserve"> </w:t>
      </w:r>
      <w:r w:rsidR="00DD4A0E">
        <w:t xml:space="preserve">General timeframes to complete works in any one area from site establishment to rehabilitation is nominally four to six months. </w:t>
      </w:r>
      <w:r w:rsidR="00E6084B">
        <w:t xml:space="preserve">Different work crews </w:t>
      </w:r>
      <w:r w:rsidR="00C43626">
        <w:t>would</w:t>
      </w:r>
      <w:r w:rsidR="00E6084B">
        <w:t xml:space="preserve"> be </w:t>
      </w:r>
      <w:r w:rsidR="001D3E98">
        <w:t xml:space="preserve">used </w:t>
      </w:r>
      <w:r w:rsidR="00E6084B">
        <w:t xml:space="preserve">for each construction activity and </w:t>
      </w:r>
      <w:r w:rsidR="00C43626">
        <w:t>would</w:t>
      </w:r>
      <w:r w:rsidR="00E6084B">
        <w:t xml:space="preserve"> occur simultaneously along various alignment locations at any given time.</w:t>
      </w:r>
    </w:p>
    <w:p w14:paraId="572E3B27" w14:textId="56B8A735" w:rsidR="00F11296" w:rsidRDefault="00F11296" w:rsidP="00B22332">
      <w:pPr>
        <w:pStyle w:val="Caption"/>
      </w:pPr>
      <w:bookmarkStart w:id="65" w:name="_Ref70903786"/>
      <w:bookmarkStart w:id="66" w:name="_Ref45699042"/>
      <w:r>
        <w:t>Table</w:t>
      </w:r>
      <w:r w:rsidR="000A2EA3">
        <w:t> </w:t>
      </w:r>
      <w:r w:rsidR="002776D8">
        <w:fldChar w:fldCharType="begin"/>
      </w:r>
      <w:r w:rsidR="002776D8">
        <w:instrText xml:space="preserve"> STYLEREF 1 \s </w:instrText>
      </w:r>
      <w:r w:rsidR="002776D8">
        <w:fldChar w:fldCharType="separate"/>
      </w:r>
      <w:r w:rsidR="00366782">
        <w:rPr>
          <w:noProof/>
        </w:rPr>
        <w:t>4</w:t>
      </w:r>
      <w:r w:rsidR="002776D8">
        <w:rPr>
          <w:noProof/>
        </w:rPr>
        <w:fldChar w:fldCharType="end"/>
      </w:r>
      <w:r w:rsidR="005E19C1">
        <w:noBreakHyphen/>
      </w:r>
      <w:r w:rsidR="002776D8">
        <w:fldChar w:fldCharType="begin"/>
      </w:r>
      <w:r w:rsidR="002776D8">
        <w:instrText xml:space="preserve"> SEQ Table \* ARABIC \s 1 </w:instrText>
      </w:r>
      <w:r w:rsidR="002776D8">
        <w:fldChar w:fldCharType="separate"/>
      </w:r>
      <w:r w:rsidR="00366782">
        <w:rPr>
          <w:noProof/>
        </w:rPr>
        <w:t>2</w:t>
      </w:r>
      <w:r w:rsidR="002776D8">
        <w:rPr>
          <w:noProof/>
        </w:rPr>
        <w:fldChar w:fldCharType="end"/>
      </w:r>
      <w:bookmarkEnd w:id="65"/>
      <w:r w:rsidR="000A2EA3">
        <w:tab/>
      </w:r>
      <w:r>
        <w:t>Indicative construction schedule</w:t>
      </w:r>
      <w:bookmarkEnd w:id="66"/>
    </w:p>
    <w:tbl>
      <w:tblPr>
        <w:tblStyle w:val="MainTableStyle"/>
        <w:tblW w:w="0" w:type="auto"/>
        <w:tblInd w:w="-5" w:type="dxa"/>
        <w:tblLook w:val="04A0" w:firstRow="1" w:lastRow="0" w:firstColumn="1" w:lastColumn="0" w:noHBand="0" w:noVBand="1"/>
      </w:tblPr>
      <w:tblGrid>
        <w:gridCol w:w="2977"/>
        <w:gridCol w:w="2977"/>
        <w:gridCol w:w="3106"/>
      </w:tblGrid>
      <w:tr w:rsidR="00D30C9D" w:rsidRPr="00636F4F" w14:paraId="4F44A67E" w14:textId="77777777" w:rsidTr="003C52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Pr>
          <w:p w14:paraId="20404D8B" w14:textId="548C3FBD" w:rsidR="00D30C9D" w:rsidRPr="00DD4A0E" w:rsidRDefault="00D30C9D" w:rsidP="00771199">
            <w:pPr>
              <w:pStyle w:val="TableText"/>
              <w:rPr>
                <w:rStyle w:val="Bold"/>
                <w:bCs/>
                <w:i/>
                <w:color w:val="25282A" w:themeColor="text2"/>
              </w:rPr>
            </w:pPr>
            <w:r w:rsidRPr="00DD4A0E">
              <w:rPr>
                <w:rStyle w:val="Bold"/>
              </w:rPr>
              <w:t>Construction activity</w:t>
            </w:r>
          </w:p>
        </w:tc>
        <w:tc>
          <w:tcPr>
            <w:tcW w:w="2977" w:type="dxa"/>
          </w:tcPr>
          <w:p w14:paraId="5DEB8F48" w14:textId="193DC8BF" w:rsidR="00D30C9D" w:rsidRPr="00DD4A0E" w:rsidRDefault="00D30C9D" w:rsidP="00771199">
            <w:pPr>
              <w:pStyle w:val="TableText"/>
              <w:cnfStyle w:val="100000000000" w:firstRow="1" w:lastRow="0" w:firstColumn="0" w:lastColumn="0" w:oddVBand="0" w:evenVBand="0" w:oddHBand="0" w:evenHBand="0" w:firstRowFirstColumn="0" w:firstRowLastColumn="0" w:lastRowFirstColumn="0" w:lastRowLastColumn="0"/>
              <w:rPr>
                <w:rStyle w:val="Bold"/>
                <w:color w:val="auto"/>
              </w:rPr>
            </w:pPr>
            <w:r w:rsidRPr="00DD4A0E">
              <w:rPr>
                <w:rStyle w:val="Bold"/>
              </w:rPr>
              <w:t xml:space="preserve">Work </w:t>
            </w:r>
            <w:r w:rsidR="001D3E98">
              <w:rPr>
                <w:rStyle w:val="Bold"/>
              </w:rPr>
              <w:t>p</w:t>
            </w:r>
            <w:r w:rsidRPr="00DD4A0E">
              <w:rPr>
                <w:rStyle w:val="Bold"/>
              </w:rPr>
              <w:t>eriod</w:t>
            </w:r>
          </w:p>
        </w:tc>
        <w:tc>
          <w:tcPr>
            <w:tcW w:w="3106" w:type="dxa"/>
          </w:tcPr>
          <w:p w14:paraId="30E4A96E" w14:textId="724AFE02" w:rsidR="00D30C9D" w:rsidRPr="00DD4A0E" w:rsidRDefault="008C2BE4" w:rsidP="00771199">
            <w:pPr>
              <w:pStyle w:val="TableText"/>
              <w:cnfStyle w:val="100000000000" w:firstRow="1" w:lastRow="0" w:firstColumn="0" w:lastColumn="0" w:oddVBand="0" w:evenVBand="0" w:oddHBand="0" w:evenHBand="0" w:firstRowFirstColumn="0" w:firstRowLastColumn="0" w:lastRowFirstColumn="0" w:lastRowLastColumn="0"/>
              <w:rPr>
                <w:rStyle w:val="Bold"/>
                <w:color w:val="auto"/>
              </w:rPr>
            </w:pPr>
            <w:r>
              <w:rPr>
                <w:rStyle w:val="Bold"/>
              </w:rPr>
              <w:t xml:space="preserve">Approximate </w:t>
            </w:r>
            <w:r w:rsidR="001D3E98">
              <w:rPr>
                <w:rStyle w:val="Bold"/>
              </w:rPr>
              <w:t>d</w:t>
            </w:r>
            <w:r w:rsidR="00D30C9D" w:rsidRPr="00DD4A0E">
              <w:rPr>
                <w:rStyle w:val="Bold"/>
              </w:rPr>
              <w:t>uration</w:t>
            </w:r>
          </w:p>
        </w:tc>
      </w:tr>
      <w:tr w:rsidR="00D30C9D" w14:paraId="72754E23" w14:textId="77777777" w:rsidTr="003C5223">
        <w:tblPrEx>
          <w:tblLook w:val="0420" w:firstRow="1" w:lastRow="0" w:firstColumn="0" w:lastColumn="0" w:noHBand="0" w:noVBand="1"/>
        </w:tblPrEx>
        <w:tc>
          <w:tcPr>
            <w:tcW w:w="2977" w:type="dxa"/>
          </w:tcPr>
          <w:p w14:paraId="17B41F32" w14:textId="29D5DD2C" w:rsidR="00D30C9D" w:rsidRDefault="00490F12" w:rsidP="00771199">
            <w:pPr>
              <w:pStyle w:val="TableText"/>
            </w:pPr>
            <w:r>
              <w:t>Pipeline m</w:t>
            </w:r>
            <w:r w:rsidR="00D30C9D">
              <w:t>obilisation</w:t>
            </w:r>
          </w:p>
        </w:tc>
        <w:tc>
          <w:tcPr>
            <w:tcW w:w="2977" w:type="dxa"/>
          </w:tcPr>
          <w:p w14:paraId="741D7875" w14:textId="72A05322" w:rsidR="00D30C9D" w:rsidRDefault="00D30C9D" w:rsidP="00771199">
            <w:pPr>
              <w:pStyle w:val="TableText"/>
            </w:pPr>
            <w:r>
              <w:t>Q</w:t>
            </w:r>
            <w:r w:rsidR="00490F12">
              <w:t>1</w:t>
            </w:r>
            <w:r>
              <w:t xml:space="preserve"> 202</w:t>
            </w:r>
            <w:r w:rsidR="00490F12">
              <w:t>2</w:t>
            </w:r>
          </w:p>
        </w:tc>
        <w:tc>
          <w:tcPr>
            <w:tcW w:w="3106" w:type="dxa"/>
          </w:tcPr>
          <w:p w14:paraId="29A322A8" w14:textId="6DEE729C" w:rsidR="00D30C9D" w:rsidRDefault="00D30C9D" w:rsidP="00771199">
            <w:pPr>
              <w:pStyle w:val="TableText"/>
            </w:pPr>
            <w:r>
              <w:t>1 month</w:t>
            </w:r>
          </w:p>
        </w:tc>
      </w:tr>
      <w:tr w:rsidR="00D30C9D" w14:paraId="10EEDCB7" w14:textId="77777777" w:rsidTr="003C5223">
        <w:tblPrEx>
          <w:tblLook w:val="0420" w:firstRow="1" w:lastRow="0" w:firstColumn="0" w:lastColumn="0" w:noHBand="0" w:noVBand="1"/>
        </w:tblPrEx>
        <w:tc>
          <w:tcPr>
            <w:tcW w:w="2977" w:type="dxa"/>
          </w:tcPr>
          <w:p w14:paraId="36075B9E" w14:textId="32FD5DA0" w:rsidR="00D30C9D" w:rsidRDefault="00D30C9D" w:rsidP="00771199">
            <w:pPr>
              <w:pStyle w:val="TableText"/>
            </w:pPr>
            <w:r>
              <w:t xml:space="preserve">Pipeline </w:t>
            </w:r>
            <w:r w:rsidR="001D3E98" w:rsidRPr="0058324A">
              <w:t>construction</w:t>
            </w:r>
          </w:p>
        </w:tc>
        <w:tc>
          <w:tcPr>
            <w:tcW w:w="2977" w:type="dxa"/>
          </w:tcPr>
          <w:p w14:paraId="53528812" w14:textId="1B7F3BDD" w:rsidR="00D30C9D" w:rsidRDefault="00D30C9D" w:rsidP="00771199">
            <w:pPr>
              <w:pStyle w:val="TableText"/>
            </w:pPr>
            <w:r>
              <w:t>Q</w:t>
            </w:r>
            <w:r w:rsidR="00490F12">
              <w:t>1</w:t>
            </w:r>
            <w:r>
              <w:t xml:space="preserve"> 202</w:t>
            </w:r>
            <w:r w:rsidR="00490F12">
              <w:t>2</w:t>
            </w:r>
            <w:r w:rsidR="008551D9">
              <w:t xml:space="preserve"> to Q</w:t>
            </w:r>
            <w:r w:rsidR="00490F12">
              <w:t>3</w:t>
            </w:r>
            <w:r w:rsidR="008551D9">
              <w:t xml:space="preserve"> </w:t>
            </w:r>
            <w:r>
              <w:t>2022</w:t>
            </w:r>
          </w:p>
        </w:tc>
        <w:tc>
          <w:tcPr>
            <w:tcW w:w="3106" w:type="dxa"/>
          </w:tcPr>
          <w:p w14:paraId="203AF5A7" w14:textId="4DC1E1B6" w:rsidR="00D30C9D" w:rsidRDefault="00D30C9D" w:rsidP="00771199">
            <w:pPr>
              <w:pStyle w:val="TableText"/>
            </w:pPr>
            <w:r>
              <w:t>5 months</w:t>
            </w:r>
          </w:p>
        </w:tc>
      </w:tr>
      <w:tr w:rsidR="00D30C9D" w14:paraId="19BF6207" w14:textId="77777777" w:rsidTr="003C5223">
        <w:tblPrEx>
          <w:tblLook w:val="0420" w:firstRow="1" w:lastRow="0" w:firstColumn="0" w:lastColumn="0" w:noHBand="0" w:noVBand="1"/>
        </w:tblPrEx>
        <w:tc>
          <w:tcPr>
            <w:tcW w:w="2977" w:type="dxa"/>
          </w:tcPr>
          <w:p w14:paraId="09B5849F" w14:textId="3CFD8523" w:rsidR="00D30C9D" w:rsidRDefault="0058324A" w:rsidP="00771199">
            <w:pPr>
              <w:pStyle w:val="TableText"/>
            </w:pPr>
            <w:r>
              <w:t>Pipel</w:t>
            </w:r>
            <w:r w:rsidRPr="0058324A">
              <w:t>ine</w:t>
            </w:r>
            <w:r w:rsidR="0087267D">
              <w:t xml:space="preserve"> r</w:t>
            </w:r>
            <w:r w:rsidR="00155A1F">
              <w:t>ehabilitation</w:t>
            </w:r>
          </w:p>
        </w:tc>
        <w:tc>
          <w:tcPr>
            <w:tcW w:w="2977" w:type="dxa"/>
          </w:tcPr>
          <w:p w14:paraId="13AD8AD3" w14:textId="5678C00E" w:rsidR="00D30C9D" w:rsidRDefault="00D30C9D" w:rsidP="00771199">
            <w:pPr>
              <w:pStyle w:val="TableText"/>
            </w:pPr>
            <w:r>
              <w:t>Q</w:t>
            </w:r>
            <w:r w:rsidR="00490F12">
              <w:t>3</w:t>
            </w:r>
            <w:r w:rsidRPr="00D30C9D">
              <w:t xml:space="preserve"> </w:t>
            </w:r>
            <w:r w:rsidR="0058324A" w:rsidRPr="0058324A">
              <w:t>2022</w:t>
            </w:r>
            <w:r w:rsidRPr="00D30C9D">
              <w:t xml:space="preserve"> </w:t>
            </w:r>
            <w:r w:rsidR="008551D9">
              <w:t>to Q4</w:t>
            </w:r>
            <w:r w:rsidRPr="00D30C9D">
              <w:t xml:space="preserve"> 2022</w:t>
            </w:r>
          </w:p>
        </w:tc>
        <w:tc>
          <w:tcPr>
            <w:tcW w:w="3106" w:type="dxa"/>
          </w:tcPr>
          <w:p w14:paraId="03B389F0" w14:textId="60A5D0AF" w:rsidR="00D30C9D" w:rsidRDefault="00D30C9D" w:rsidP="00771199">
            <w:pPr>
              <w:pStyle w:val="TableText"/>
            </w:pPr>
            <w:r>
              <w:t>3 months</w:t>
            </w:r>
          </w:p>
        </w:tc>
      </w:tr>
      <w:tr w:rsidR="00D30C9D" w14:paraId="6CBA5BD7" w14:textId="77777777" w:rsidTr="003C5223">
        <w:tblPrEx>
          <w:tblLook w:val="0420" w:firstRow="1" w:lastRow="0" w:firstColumn="0" w:lastColumn="0" w:noHBand="0" w:noVBand="1"/>
        </w:tblPrEx>
        <w:tc>
          <w:tcPr>
            <w:tcW w:w="2977" w:type="dxa"/>
          </w:tcPr>
          <w:p w14:paraId="48ECE97C" w14:textId="716CAE80" w:rsidR="00D30C9D" w:rsidRDefault="00490F12" w:rsidP="00771199">
            <w:pPr>
              <w:pStyle w:val="TableText"/>
            </w:pPr>
            <w:r>
              <w:t>Pipeline c</w:t>
            </w:r>
            <w:r w:rsidR="00D30C9D">
              <w:t>ommissioning</w:t>
            </w:r>
          </w:p>
        </w:tc>
        <w:tc>
          <w:tcPr>
            <w:tcW w:w="2977" w:type="dxa"/>
          </w:tcPr>
          <w:p w14:paraId="43C61B9B" w14:textId="716F6766" w:rsidR="00D30C9D" w:rsidRDefault="00D30C9D" w:rsidP="00771199">
            <w:pPr>
              <w:pStyle w:val="TableText"/>
            </w:pPr>
            <w:r>
              <w:t>Q</w:t>
            </w:r>
            <w:r w:rsidR="00490F12">
              <w:t>4</w:t>
            </w:r>
            <w:r>
              <w:t xml:space="preserve"> 2022</w:t>
            </w:r>
          </w:p>
        </w:tc>
        <w:tc>
          <w:tcPr>
            <w:tcW w:w="3106" w:type="dxa"/>
          </w:tcPr>
          <w:p w14:paraId="221DCFD1" w14:textId="770BC8E4" w:rsidR="00D30C9D" w:rsidRDefault="00D30C9D" w:rsidP="00771199">
            <w:pPr>
              <w:pStyle w:val="TableText"/>
            </w:pPr>
            <w:r>
              <w:t>1 month</w:t>
            </w:r>
          </w:p>
        </w:tc>
      </w:tr>
      <w:tr w:rsidR="00D30C9D" w14:paraId="40B5770E" w14:textId="77777777" w:rsidTr="003C5223">
        <w:tblPrEx>
          <w:tblLook w:val="0420" w:firstRow="1" w:lastRow="0" w:firstColumn="0" w:lastColumn="0" w:noHBand="0" w:noVBand="1"/>
        </w:tblPrEx>
        <w:tc>
          <w:tcPr>
            <w:tcW w:w="2977" w:type="dxa"/>
          </w:tcPr>
          <w:p w14:paraId="5BCCD3EC" w14:textId="59DE9A7B" w:rsidR="00D30C9D" w:rsidRDefault="00490F12" w:rsidP="00771199">
            <w:pPr>
              <w:pStyle w:val="TableText"/>
            </w:pPr>
            <w:r>
              <w:t>Pipeline d</w:t>
            </w:r>
            <w:r w:rsidR="00D30C9D">
              <w:t>emobilisation</w:t>
            </w:r>
          </w:p>
        </w:tc>
        <w:tc>
          <w:tcPr>
            <w:tcW w:w="2977" w:type="dxa"/>
          </w:tcPr>
          <w:p w14:paraId="5BEAD941" w14:textId="4BD94636" w:rsidR="00D30C9D" w:rsidRDefault="00D30C9D" w:rsidP="00771199">
            <w:pPr>
              <w:pStyle w:val="TableText"/>
            </w:pPr>
            <w:r>
              <w:t>Q</w:t>
            </w:r>
            <w:r w:rsidR="00490F12">
              <w:t>4</w:t>
            </w:r>
            <w:r w:rsidRPr="00D30C9D">
              <w:t xml:space="preserve"> 2022</w:t>
            </w:r>
          </w:p>
        </w:tc>
        <w:tc>
          <w:tcPr>
            <w:tcW w:w="3106" w:type="dxa"/>
          </w:tcPr>
          <w:p w14:paraId="5B9D6841" w14:textId="65DA27D7" w:rsidR="00D30C9D" w:rsidRDefault="00D30C9D" w:rsidP="00771199">
            <w:pPr>
              <w:pStyle w:val="TableText"/>
            </w:pPr>
            <w:r>
              <w:t>1 month</w:t>
            </w:r>
          </w:p>
        </w:tc>
      </w:tr>
      <w:tr w:rsidR="00490F12" w14:paraId="7DD0D30C" w14:textId="77777777" w:rsidTr="003C5223">
        <w:tblPrEx>
          <w:tblLook w:val="0420" w:firstRow="1" w:lastRow="0" w:firstColumn="0" w:lastColumn="0" w:noHBand="0" w:noVBand="1"/>
        </w:tblPrEx>
        <w:tc>
          <w:tcPr>
            <w:tcW w:w="2977" w:type="dxa"/>
          </w:tcPr>
          <w:p w14:paraId="62CD7D8A" w14:textId="77777777" w:rsidR="00490F12" w:rsidRDefault="00490F12" w:rsidP="00DF15B1">
            <w:pPr>
              <w:pStyle w:val="TableText"/>
            </w:pPr>
            <w:r>
              <w:t>Wollert Compressor Station upgrade construction</w:t>
            </w:r>
          </w:p>
        </w:tc>
        <w:tc>
          <w:tcPr>
            <w:tcW w:w="2977" w:type="dxa"/>
          </w:tcPr>
          <w:p w14:paraId="0055F133" w14:textId="40C71540" w:rsidR="00490F12" w:rsidRDefault="00490F12" w:rsidP="00DF15B1">
            <w:pPr>
              <w:pStyle w:val="TableText"/>
            </w:pPr>
            <w:r>
              <w:t>Q1 2022 to Q4 2022</w:t>
            </w:r>
          </w:p>
        </w:tc>
        <w:tc>
          <w:tcPr>
            <w:tcW w:w="3106" w:type="dxa"/>
          </w:tcPr>
          <w:p w14:paraId="7C12F1BD" w14:textId="308708CD" w:rsidR="00490F12" w:rsidRDefault="00490F12" w:rsidP="00DF15B1">
            <w:pPr>
              <w:pStyle w:val="TableText"/>
            </w:pPr>
            <w:r>
              <w:t>Approximately 9 months</w:t>
            </w:r>
          </w:p>
        </w:tc>
      </w:tr>
      <w:tr w:rsidR="00D30C9D" w14:paraId="466FCB82" w14:textId="77777777" w:rsidTr="003C5223">
        <w:tblPrEx>
          <w:tblLook w:val="0420" w:firstRow="1" w:lastRow="0" w:firstColumn="0" w:lastColumn="0" w:noHBand="0" w:noVBand="1"/>
        </w:tblPrEx>
        <w:tc>
          <w:tcPr>
            <w:tcW w:w="2977" w:type="dxa"/>
          </w:tcPr>
          <w:p w14:paraId="19437D05" w14:textId="451D9FA1" w:rsidR="00D30C9D" w:rsidRDefault="00D30C9D" w:rsidP="00771199">
            <w:pPr>
              <w:pStyle w:val="TableText"/>
            </w:pPr>
            <w:r>
              <w:t>Overall timeframe</w:t>
            </w:r>
          </w:p>
        </w:tc>
        <w:tc>
          <w:tcPr>
            <w:tcW w:w="2977" w:type="dxa"/>
          </w:tcPr>
          <w:p w14:paraId="4D1FD64C" w14:textId="125EB468" w:rsidR="00D30C9D" w:rsidRDefault="003564D7" w:rsidP="00771199">
            <w:pPr>
              <w:pStyle w:val="TableText"/>
            </w:pPr>
            <w:r>
              <w:t>Q</w:t>
            </w:r>
            <w:r w:rsidR="00490F12">
              <w:t>1</w:t>
            </w:r>
            <w:r>
              <w:t xml:space="preserve"> 202</w:t>
            </w:r>
            <w:r w:rsidR="00490F12">
              <w:t>2</w:t>
            </w:r>
            <w:r>
              <w:t xml:space="preserve"> </w:t>
            </w:r>
            <w:r w:rsidR="00A47DC8">
              <w:t>to</w:t>
            </w:r>
            <w:r>
              <w:t xml:space="preserve"> Q</w:t>
            </w:r>
            <w:r w:rsidR="008551D9">
              <w:t>4</w:t>
            </w:r>
            <w:r w:rsidRPr="003564D7">
              <w:t xml:space="preserve"> 2022</w:t>
            </w:r>
          </w:p>
        </w:tc>
        <w:tc>
          <w:tcPr>
            <w:tcW w:w="3106" w:type="dxa"/>
          </w:tcPr>
          <w:p w14:paraId="596D0543" w14:textId="3C71B90F" w:rsidR="00D30C9D" w:rsidRDefault="00D30C9D" w:rsidP="00771199">
            <w:pPr>
              <w:pStyle w:val="TableText"/>
            </w:pPr>
            <w:r>
              <w:t>Appro</w:t>
            </w:r>
            <w:r w:rsidR="003564D7">
              <w:t xml:space="preserve">ximately 9 </w:t>
            </w:r>
            <w:r>
              <w:t>months</w:t>
            </w:r>
          </w:p>
        </w:tc>
      </w:tr>
    </w:tbl>
    <w:p w14:paraId="1704BD22" w14:textId="77777777" w:rsidR="000A2EA3" w:rsidRDefault="000A2EA3" w:rsidP="000A2EA3">
      <w:pPr>
        <w:pStyle w:val="Source"/>
      </w:pPr>
      <w:bookmarkStart w:id="67" w:name="_Ref46406076"/>
    </w:p>
    <w:p w14:paraId="13AB52E9" w14:textId="340809B0" w:rsidR="0056772B" w:rsidRDefault="0056772B" w:rsidP="00B22332">
      <w:pPr>
        <w:pStyle w:val="BodyText"/>
      </w:pPr>
      <w:r>
        <w:t xml:space="preserve">The location where the pipeline construction </w:t>
      </w:r>
      <w:r w:rsidR="0058324A">
        <w:t>would</w:t>
      </w:r>
      <w:r>
        <w:t xml:space="preserve"> commence is anticipated to be </w:t>
      </w:r>
      <w:r w:rsidR="0058324A">
        <w:t>at</w:t>
      </w:r>
      <w:r>
        <w:t xml:space="preserve"> a section of the alignment </w:t>
      </w:r>
      <w:r w:rsidR="0058324A">
        <w:t>within</w:t>
      </w:r>
      <w:r>
        <w:t xml:space="preserve"> APA's existing Sunbury or </w:t>
      </w:r>
      <w:r w:rsidR="001D3E98" w:rsidRPr="001D3E98">
        <w:t>Victorian Northern Interconnect Expansion</w:t>
      </w:r>
      <w:r w:rsidR="001D3E98" w:rsidRPr="0073318D">
        <w:t xml:space="preserve"> </w:t>
      </w:r>
      <w:r w:rsidR="001D3E98">
        <w:t>(</w:t>
      </w:r>
      <w:r>
        <w:t>VNIE</w:t>
      </w:r>
      <w:r w:rsidR="001D3E98">
        <w:t>)</w:t>
      </w:r>
      <w:r>
        <w:t xml:space="preserve"> easements. </w:t>
      </w:r>
      <w:r w:rsidR="001D3E98">
        <w:t>M</w:t>
      </w:r>
      <w:r>
        <w:t xml:space="preserve">ultiple work fronts for open cut excavations within APA existing easements and </w:t>
      </w:r>
      <w:r w:rsidR="0058324A">
        <w:t>new</w:t>
      </w:r>
      <w:r w:rsidR="004950EB">
        <w:t xml:space="preserve"> </w:t>
      </w:r>
      <w:r>
        <w:t>areas</w:t>
      </w:r>
      <w:r w:rsidR="001D3E98">
        <w:t xml:space="preserve"> are expected</w:t>
      </w:r>
      <w:r>
        <w:t xml:space="preserve">. Certain sections throughout the pipeline alignment such as </w:t>
      </w:r>
      <w:r w:rsidRPr="0056772B">
        <w:t>urban development (</w:t>
      </w:r>
      <w:r w:rsidR="001D3E98">
        <w:t>for example,</w:t>
      </w:r>
      <w:r w:rsidRPr="0056772B">
        <w:t xml:space="preserve"> first 3.3 </w:t>
      </w:r>
      <w:r w:rsidR="00395A62">
        <w:t>kilometres</w:t>
      </w:r>
      <w:r w:rsidRPr="0056772B">
        <w:t xml:space="preserve"> north of Plumpton) </w:t>
      </w:r>
      <w:r w:rsidR="0058324A">
        <w:t>would</w:t>
      </w:r>
      <w:r w:rsidR="004950EB">
        <w:t xml:space="preserve"> </w:t>
      </w:r>
      <w:r w:rsidRPr="0056772B">
        <w:t>be constructed separately to the mainline</w:t>
      </w:r>
      <w:r w:rsidR="0040078A">
        <w:t> </w:t>
      </w:r>
      <w:r w:rsidRPr="0056772B">
        <w:t>construction.</w:t>
      </w:r>
      <w:r>
        <w:t xml:space="preserve"> </w:t>
      </w:r>
      <w:r w:rsidRPr="0056772B">
        <w:t xml:space="preserve">Staging of construction activities </w:t>
      </w:r>
      <w:r w:rsidR="0058324A">
        <w:t>would</w:t>
      </w:r>
      <w:r w:rsidRPr="0056772B">
        <w:t xml:space="preserve"> be </w:t>
      </w:r>
      <w:r w:rsidR="0058324A">
        <w:t>confirmed</w:t>
      </w:r>
      <w:r w:rsidRPr="0056772B">
        <w:t xml:space="preserve"> at a later phase, </w:t>
      </w:r>
      <w:r>
        <w:t>however</w:t>
      </w:r>
      <w:r w:rsidR="004260DE">
        <w:t>,</w:t>
      </w:r>
      <w:r w:rsidR="0040078A">
        <w:t> </w:t>
      </w:r>
      <w:r w:rsidRPr="0056772B">
        <w:t xml:space="preserve">it is expected that there </w:t>
      </w:r>
      <w:r w:rsidR="00E23AB9">
        <w:t>would</w:t>
      </w:r>
      <w:r w:rsidRPr="0056772B">
        <w:t xml:space="preserve"> be a minimum of two crews undertaking pipeline construction</w:t>
      </w:r>
      <w:r w:rsidR="0040078A">
        <w:t> </w:t>
      </w:r>
      <w:r w:rsidRPr="0056772B">
        <w:t xml:space="preserve">works consecutively with a separate work crew </w:t>
      </w:r>
      <w:r w:rsidR="0058324A">
        <w:t>undertaking</w:t>
      </w:r>
      <w:r w:rsidRPr="0056772B">
        <w:t xml:space="preserve"> the </w:t>
      </w:r>
      <w:r>
        <w:t xml:space="preserve">Wollert </w:t>
      </w:r>
      <w:r w:rsidRPr="0056772B">
        <w:t xml:space="preserve">Compressor Station </w:t>
      </w:r>
      <w:r>
        <w:t>upgrades</w:t>
      </w:r>
      <w:r w:rsidR="00905F26">
        <w:t xml:space="preserve"> concurrently</w:t>
      </w:r>
      <w:r w:rsidRPr="0056772B">
        <w:t>.</w:t>
      </w:r>
    </w:p>
    <w:p w14:paraId="23A01CD0" w14:textId="1B71346A" w:rsidR="00F11296" w:rsidRPr="00F11296" w:rsidRDefault="00F11296" w:rsidP="00B22332">
      <w:pPr>
        <w:pStyle w:val="Heading3"/>
      </w:pPr>
      <w:bookmarkStart w:id="68" w:name="_Toc65153426"/>
      <w:bookmarkStart w:id="69" w:name="_Toc70907138"/>
      <w:bookmarkStart w:id="70" w:name="_Toc73769194"/>
      <w:r>
        <w:lastRenderedPageBreak/>
        <w:t>Project construction laydown and pipe</w:t>
      </w:r>
      <w:r w:rsidR="000A2EA3">
        <w:t> </w:t>
      </w:r>
      <w:r>
        <w:t>stockpiling</w:t>
      </w:r>
      <w:r w:rsidR="000A2EA3">
        <w:t> </w:t>
      </w:r>
      <w:r>
        <w:t>areas</w:t>
      </w:r>
      <w:bookmarkEnd w:id="67"/>
      <w:bookmarkEnd w:id="68"/>
      <w:bookmarkEnd w:id="69"/>
      <w:bookmarkEnd w:id="70"/>
    </w:p>
    <w:p w14:paraId="507E22A4" w14:textId="54992518" w:rsidR="00F11296" w:rsidRPr="00CD34E2" w:rsidRDefault="00F11296" w:rsidP="0040078A">
      <w:pPr>
        <w:pStyle w:val="BodyText"/>
        <w:keepNext/>
      </w:pPr>
      <w:r>
        <w:t>Two temporary laydown areas would be established for construction.</w:t>
      </w:r>
    </w:p>
    <w:p w14:paraId="1203C792" w14:textId="18E131BE" w:rsidR="00F11296" w:rsidRPr="0099647D" w:rsidRDefault="00F11296" w:rsidP="00B22332">
      <w:pPr>
        <w:pStyle w:val="BodyText"/>
      </w:pPr>
      <w:r w:rsidRPr="00AD6D19">
        <w:rPr>
          <w:rStyle w:val="Bold"/>
        </w:rPr>
        <w:t>Offsite compound for pipeline works</w:t>
      </w:r>
      <w:r w:rsidRPr="00F11296">
        <w:t>:</w:t>
      </w:r>
      <w:r w:rsidRPr="0099647D">
        <w:t xml:space="preserve"> One temporary site compound, laydown and storage area (nominally 200 metres x 200 metres) </w:t>
      </w:r>
      <w:r w:rsidR="00C43626">
        <w:t>would</w:t>
      </w:r>
      <w:r w:rsidR="00C43626" w:rsidRPr="0099647D">
        <w:t xml:space="preserve"> </w:t>
      </w:r>
      <w:r w:rsidRPr="0099647D">
        <w:t xml:space="preserve">be established for the pipeline construction. </w:t>
      </w:r>
      <w:r w:rsidR="00771199" w:rsidRPr="00771199">
        <w:t xml:space="preserve">The location of the offsite compound, laydown and storage area has not been selected. </w:t>
      </w:r>
      <w:r w:rsidR="00D43DE5">
        <w:t>APA’s</w:t>
      </w:r>
      <w:r w:rsidR="00771199" w:rsidRPr="00771199">
        <w:t xml:space="preserve"> Lands Team are scoping various options within Melbourne</w:t>
      </w:r>
      <w:r w:rsidR="00D43DE5">
        <w:t xml:space="preserve"> and the p</w:t>
      </w:r>
      <w:r w:rsidR="00771199" w:rsidRPr="00771199">
        <w:t>reference would be to select a location with an existing hardstand</w:t>
      </w:r>
      <w:r w:rsidR="00A176C8">
        <w:t xml:space="preserve">, </w:t>
      </w:r>
      <w:r w:rsidRPr="0099647D">
        <w:t>where the activity is permitted under the relevant Planning Scheme</w:t>
      </w:r>
      <w:r w:rsidR="00A176C8">
        <w:t xml:space="preserve">. If not permitted under the </w:t>
      </w:r>
      <w:r w:rsidR="00A176C8" w:rsidRPr="0099647D">
        <w:t>relevant Planning Scheme</w:t>
      </w:r>
      <w:r w:rsidR="00A176C8">
        <w:rPr>
          <w:rFonts w:ascii="Arial" w:hAnsi="Arial" w:cs="Arial"/>
          <w:szCs w:val="20"/>
        </w:rPr>
        <w:t>, approvals for the use and development of the compound site for the Project would be sought separately to (and in parallel with) the EES</w:t>
      </w:r>
      <w:r w:rsidR="00A176C8">
        <w:t>.</w:t>
      </w:r>
    </w:p>
    <w:p w14:paraId="360BE549" w14:textId="63562F1C" w:rsidR="00F11296" w:rsidRDefault="00F11296" w:rsidP="00B22332">
      <w:pPr>
        <w:pStyle w:val="BodyText"/>
      </w:pPr>
      <w:r w:rsidRPr="00AD6D19">
        <w:rPr>
          <w:rStyle w:val="Bold"/>
        </w:rPr>
        <w:t>Laydown for compressor station works</w:t>
      </w:r>
      <w:r w:rsidRPr="00F11296">
        <w:t>:</w:t>
      </w:r>
      <w:r w:rsidRPr="0099647D">
        <w:t xml:space="preserve"> A temporary site laydown area and construction offices </w:t>
      </w:r>
      <w:r w:rsidR="00C43626">
        <w:t>would</w:t>
      </w:r>
      <w:r w:rsidRPr="0099647D">
        <w:t xml:space="preserve"> be established for the Wollert Compressor Station construction works. Th</w:t>
      </w:r>
      <w:r w:rsidR="00DF071C">
        <w:t xml:space="preserve">is </w:t>
      </w:r>
      <w:r w:rsidRPr="0099647D">
        <w:t xml:space="preserve">site laydown area and construction offices </w:t>
      </w:r>
      <w:r w:rsidR="00C43626">
        <w:t>would</w:t>
      </w:r>
      <w:r w:rsidRPr="0099647D">
        <w:t xml:space="preserve"> be located within the existing compressor site area at Wollert.</w:t>
      </w:r>
    </w:p>
    <w:p w14:paraId="0167F2AC" w14:textId="77777777" w:rsidR="00F11296" w:rsidRPr="00F11296" w:rsidRDefault="00F11296" w:rsidP="00B22332">
      <w:pPr>
        <w:pStyle w:val="BodyText"/>
        <w:rPr>
          <w:highlight w:val="yellow"/>
        </w:rPr>
      </w:pPr>
      <w:r w:rsidRPr="0099647D">
        <w:t>The construction</w:t>
      </w:r>
      <w:r>
        <w:t xml:space="preserve"> laydown areas, temporary access tracks and pipe stockpiling areas are shown in the Map book.</w:t>
      </w:r>
    </w:p>
    <w:p w14:paraId="0BD55919" w14:textId="77777777" w:rsidR="00F11296" w:rsidRDefault="00F11296" w:rsidP="00B22332">
      <w:pPr>
        <w:pStyle w:val="BodyText"/>
      </w:pPr>
      <w:r>
        <w:t>Preparatory works for laydown areas would include:</w:t>
      </w:r>
    </w:p>
    <w:p w14:paraId="12C7D8CC" w14:textId="23573FEE" w:rsidR="00F11296" w:rsidRPr="00F11296" w:rsidRDefault="009B62C2" w:rsidP="00B22332">
      <w:pPr>
        <w:pStyle w:val="BodyBullet1"/>
      </w:pPr>
      <w:r>
        <w:t>C</w:t>
      </w:r>
      <w:r w:rsidR="00F11296">
        <w:t>ivil/site establishment works including the installation of temporary site fencing and gates, relocation of utility services and service connections (for example, electricity and potable water), surface leve</w:t>
      </w:r>
      <w:r w:rsidR="00F11296" w:rsidRPr="00F11296">
        <w:t>lling and vegetation clearing</w:t>
      </w:r>
    </w:p>
    <w:p w14:paraId="17D4B861" w14:textId="7F44D8F0" w:rsidR="00F11296" w:rsidRPr="00F11296" w:rsidRDefault="009B62C2" w:rsidP="00B22332">
      <w:pPr>
        <w:pStyle w:val="BodyBullet1"/>
      </w:pPr>
      <w:r>
        <w:t>E</w:t>
      </w:r>
      <w:r w:rsidR="00F11296">
        <w:t>stablishment of environmental controls such as fencing no-go areas (such as for isolating potential sensitive habitat areas)</w:t>
      </w:r>
      <w:r w:rsidR="00223541">
        <w:t>,</w:t>
      </w:r>
      <w:r w:rsidR="00F11296">
        <w:t xml:space="preserve"> </w:t>
      </w:r>
      <w:r w:rsidR="00223541">
        <w:t xml:space="preserve">sediment fencing </w:t>
      </w:r>
      <w:r w:rsidR="00F11296">
        <w:t>and bunding for contain</w:t>
      </w:r>
      <w:r w:rsidR="00F11296" w:rsidRPr="00F11296">
        <w:t>ing liquids (spill</w:t>
      </w:r>
      <w:r w:rsidR="0040078A">
        <w:t> </w:t>
      </w:r>
      <w:r w:rsidR="00F11296" w:rsidRPr="00F11296">
        <w:t>prevention</w:t>
      </w:r>
      <w:r w:rsidR="0058324A" w:rsidRPr="00F11296">
        <w:t>)</w:t>
      </w:r>
      <w:r w:rsidR="00DF071C">
        <w:t>.</w:t>
      </w:r>
    </w:p>
    <w:p w14:paraId="56B22E27" w14:textId="77777777" w:rsidR="00F11296" w:rsidRPr="00F11296" w:rsidRDefault="00F11296" w:rsidP="00B22332">
      <w:pPr>
        <w:pStyle w:val="BodyText"/>
      </w:pPr>
      <w:r>
        <w:t>At completion of construction, all</w:t>
      </w:r>
      <w:r w:rsidRPr="00F11296">
        <w:t xml:space="preserve"> temporary fencing, buildings and construction equipment/plant would be removed from the construction site.</w:t>
      </w:r>
    </w:p>
    <w:p w14:paraId="0CA16640" w14:textId="0193642E" w:rsidR="00F11296" w:rsidRPr="00F11296" w:rsidRDefault="00F11296" w:rsidP="00B22332">
      <w:pPr>
        <w:pStyle w:val="Heading3"/>
      </w:pPr>
      <w:bookmarkStart w:id="71" w:name="_Ref45700304"/>
      <w:bookmarkStart w:id="72" w:name="_Toc65153427"/>
      <w:bookmarkStart w:id="73" w:name="_Toc70907139"/>
      <w:bookmarkStart w:id="74" w:name="_Toc73769195"/>
      <w:r>
        <w:t>P</w:t>
      </w:r>
      <w:r w:rsidRPr="00F11296">
        <w:t>ipeline construction</w:t>
      </w:r>
      <w:bookmarkEnd w:id="71"/>
      <w:bookmarkEnd w:id="72"/>
      <w:bookmarkEnd w:id="73"/>
      <w:bookmarkEnd w:id="74"/>
    </w:p>
    <w:p w14:paraId="26DC5967" w14:textId="1293081C" w:rsidR="00F11296" w:rsidRDefault="00F11296" w:rsidP="00B22332">
      <w:pPr>
        <w:pStyle w:val="BodyText"/>
      </w:pPr>
      <w:r>
        <w:t xml:space="preserve">The techniques used to construct the underground pipeline would include trenching and also </w:t>
      </w:r>
      <w:r w:rsidR="00F11271">
        <w:t xml:space="preserve">alternate </w:t>
      </w:r>
      <w:r>
        <w:t>techniques such as HDD or horizontal boring. The following sections provide further detail on the underground pipeline construction activities.</w:t>
      </w:r>
    </w:p>
    <w:p w14:paraId="6E5E8813" w14:textId="755956D3" w:rsidR="00F11296" w:rsidRDefault="00F11296" w:rsidP="00B22332">
      <w:pPr>
        <w:pStyle w:val="BodyText"/>
      </w:pPr>
      <w:r w:rsidRPr="004A418E">
        <w:t xml:space="preserve">Pipeline construction would comply with all relevant codes and standards including </w:t>
      </w:r>
      <w:r w:rsidR="00E6084B">
        <w:t>AS/NZS2885.1</w:t>
      </w:r>
      <w:r w:rsidRPr="004A418E">
        <w:t xml:space="preserve">: Pipelines – Gas and liquid petroleum (design and construction) and the Australian Pipelines and Gas Association </w:t>
      </w:r>
      <w:r>
        <w:t>Code of Environmental Practice</w:t>
      </w:r>
      <w:r w:rsidR="00E429CA">
        <w:t xml:space="preserve">, the </w:t>
      </w:r>
      <w:r w:rsidR="00E429CA" w:rsidRPr="00F46CC4">
        <w:rPr>
          <w:rStyle w:val="Italics"/>
        </w:rPr>
        <w:t>Pipelines Act 2005</w:t>
      </w:r>
      <w:r w:rsidR="00E429CA">
        <w:t xml:space="preserve"> </w:t>
      </w:r>
      <w:r w:rsidR="00E429CA" w:rsidRPr="00991803">
        <w:rPr>
          <w:i/>
          <w:iCs/>
        </w:rPr>
        <w:t>(Pipelines Act)</w:t>
      </w:r>
      <w:r w:rsidR="00E429CA">
        <w:t xml:space="preserve"> and </w:t>
      </w:r>
      <w:r w:rsidR="00E429CA" w:rsidRPr="00F46CC4">
        <w:rPr>
          <w:rStyle w:val="Italics"/>
        </w:rPr>
        <w:t>Pipeline Regulations 2017</w:t>
      </w:r>
      <w:r w:rsidR="00E429CA">
        <w:rPr>
          <w:rStyle w:val="Italics"/>
        </w:rPr>
        <w:t xml:space="preserve"> </w:t>
      </w:r>
      <w:r w:rsidR="00E429CA" w:rsidRPr="00771199">
        <w:rPr>
          <w:rStyle w:val="Italics"/>
        </w:rPr>
        <w:t>(Pipeline Regulations)</w:t>
      </w:r>
      <w:r>
        <w:t>.</w:t>
      </w:r>
    </w:p>
    <w:p w14:paraId="3B9741EE" w14:textId="36114121" w:rsidR="00F11296" w:rsidRPr="004A418E" w:rsidRDefault="00F11296" w:rsidP="00B22332">
      <w:pPr>
        <w:pStyle w:val="BodyText"/>
      </w:pPr>
      <w:r w:rsidRPr="004A418E">
        <w:t xml:space="preserve">The construction would also be guided by </w:t>
      </w:r>
      <w:r w:rsidR="00E429CA">
        <w:t xml:space="preserve">other relevant </w:t>
      </w:r>
      <w:r w:rsidR="00DF071C">
        <w:t>a</w:t>
      </w:r>
      <w:r w:rsidR="00E429CA">
        <w:t xml:space="preserve">cts and </w:t>
      </w:r>
      <w:r w:rsidR="00DF071C">
        <w:t>r</w:t>
      </w:r>
      <w:r w:rsidR="00E429CA">
        <w:t xml:space="preserve">egulations, and </w:t>
      </w:r>
      <w:r>
        <w:t xml:space="preserve">additional Project </w:t>
      </w:r>
      <w:r w:rsidRPr="004A418E">
        <w:t>environmental</w:t>
      </w:r>
      <w:r w:rsidR="00F11271">
        <w:t xml:space="preserve"> management</w:t>
      </w:r>
      <w:r w:rsidRPr="004A418E">
        <w:t xml:space="preserve"> </w:t>
      </w:r>
      <w:r>
        <w:t xml:space="preserve">measures </w:t>
      </w:r>
      <w:r w:rsidRPr="004A418E">
        <w:t>specified in a Construction Environment Management Plan (CEMP)</w:t>
      </w:r>
      <w:r w:rsidR="00E45CC6">
        <w:t xml:space="preserve"> and a Construction Safety Management Plan (CSMP),</w:t>
      </w:r>
      <w:r w:rsidRPr="004A418E">
        <w:t xml:space="preserve"> prepared in compliance with the </w:t>
      </w:r>
      <w:r w:rsidRPr="00771199">
        <w:rPr>
          <w:rStyle w:val="Italics"/>
        </w:rPr>
        <w:t xml:space="preserve">Pipelines Act </w:t>
      </w:r>
      <w:r w:rsidRPr="00E429CA">
        <w:t xml:space="preserve">and </w:t>
      </w:r>
      <w:r w:rsidRPr="00771199">
        <w:rPr>
          <w:rStyle w:val="Italics"/>
        </w:rPr>
        <w:t xml:space="preserve">Pipeline Regulations </w:t>
      </w:r>
      <w:r w:rsidRPr="004A418E">
        <w:t>and approved by the relevant Minister before construction.</w:t>
      </w:r>
      <w:r>
        <w:t xml:space="preserve"> A</w:t>
      </w:r>
      <w:r w:rsidR="0040078A">
        <w:t> </w:t>
      </w:r>
      <w:r>
        <w:t xml:space="preserve">draft CEMP </w:t>
      </w:r>
      <w:r w:rsidR="00E429CA">
        <w:t xml:space="preserve">and draft CSMP </w:t>
      </w:r>
      <w:r w:rsidR="0058324A">
        <w:t>are</w:t>
      </w:r>
      <w:r w:rsidR="008F45CD">
        <w:t xml:space="preserve"> </w:t>
      </w:r>
      <w:r>
        <w:t>provided as attachment</w:t>
      </w:r>
      <w:r w:rsidR="00E429CA">
        <w:t>s</w:t>
      </w:r>
      <w:r>
        <w:t xml:space="preserve"> to </w:t>
      </w:r>
      <w:r w:rsidR="00F11271">
        <w:t xml:space="preserve">the application for a pipeline </w:t>
      </w:r>
      <w:r w:rsidR="0058324A">
        <w:t>licence</w:t>
      </w:r>
      <w:r w:rsidR="008F45CD">
        <w:t xml:space="preserve"> </w:t>
      </w:r>
      <w:r w:rsidR="00F11271">
        <w:t>that forms part of this EES.</w:t>
      </w:r>
    </w:p>
    <w:p w14:paraId="34C91935" w14:textId="60214A5C" w:rsidR="00F11296" w:rsidRPr="00F11296" w:rsidRDefault="00F11296" w:rsidP="00FD62C1">
      <w:pPr>
        <w:pStyle w:val="Heading4"/>
        <w:numPr>
          <w:ilvl w:val="0"/>
          <w:numId w:val="0"/>
        </w:numPr>
      </w:pPr>
      <w:bookmarkStart w:id="75" w:name="_Toc65153428"/>
      <w:r>
        <w:lastRenderedPageBreak/>
        <w:t>Construction area</w:t>
      </w:r>
      <w:bookmarkEnd w:id="75"/>
    </w:p>
    <w:p w14:paraId="21D8E69D" w14:textId="0FBA55FD" w:rsidR="00F11296" w:rsidRPr="004A418E" w:rsidRDefault="00F11296" w:rsidP="00B22332">
      <w:pPr>
        <w:pStyle w:val="BodyText"/>
      </w:pPr>
      <w:r w:rsidRPr="004A418E">
        <w:t xml:space="preserve">The construction </w:t>
      </w:r>
      <w:r w:rsidR="00484D97">
        <w:t>area</w:t>
      </w:r>
      <w:r w:rsidR="00484D97" w:rsidRPr="004A418E">
        <w:t xml:space="preserve"> </w:t>
      </w:r>
      <w:r w:rsidRPr="004A418E">
        <w:t>would typically comprise a 30</w:t>
      </w:r>
      <w:r>
        <w:t xml:space="preserve"> </w:t>
      </w:r>
      <w:r w:rsidRPr="004A418E">
        <w:t>metre</w:t>
      </w:r>
      <w:r>
        <w:t xml:space="preserve"> </w:t>
      </w:r>
      <w:r w:rsidRPr="004A418E">
        <w:t>wide</w:t>
      </w:r>
      <w:r w:rsidR="00484D97">
        <w:t xml:space="preserve"> </w:t>
      </w:r>
      <w:r w:rsidR="00F11271">
        <w:t xml:space="preserve">corridor </w:t>
      </w:r>
      <w:r w:rsidR="00484D97">
        <w:t>along the</w:t>
      </w:r>
      <w:r w:rsidRPr="004A418E">
        <w:t xml:space="preserve"> pipeline </w:t>
      </w:r>
      <w:r w:rsidR="00B26560">
        <w:t>alignment</w:t>
      </w:r>
      <w:r>
        <w:t xml:space="preserve">. Most </w:t>
      </w:r>
      <w:r w:rsidRPr="004A418E">
        <w:t>construction</w:t>
      </w:r>
      <w:r>
        <w:t xml:space="preserve"> activity is located within this construction area. The activities and facilities within the construction corridor</w:t>
      </w:r>
      <w:r w:rsidRPr="004A418E">
        <w:t xml:space="preserve"> </w:t>
      </w:r>
      <w:r w:rsidR="00E648E7">
        <w:t>would</w:t>
      </w:r>
      <w:r w:rsidRPr="004A418E">
        <w:t xml:space="preserve"> include:</w:t>
      </w:r>
    </w:p>
    <w:p w14:paraId="1913DF24" w14:textId="129E252F" w:rsidR="00F11296" w:rsidRPr="00F11296" w:rsidRDefault="009B62C2" w:rsidP="00B22332">
      <w:pPr>
        <w:pStyle w:val="BodyBullet1"/>
      </w:pPr>
      <w:r>
        <w:t>A</w:t>
      </w:r>
      <w:r w:rsidR="00F11296" w:rsidRPr="004A418E">
        <w:t xml:space="preserve">ccess tracks (upgrade of existing and construction of new), which would be less than 10 metres wide and usually constructed out </w:t>
      </w:r>
      <w:r w:rsidR="00F11296" w:rsidRPr="00F11296">
        <w:t>of gravel</w:t>
      </w:r>
    </w:p>
    <w:p w14:paraId="2A643435" w14:textId="746DDAFE" w:rsidR="00F11296" w:rsidRPr="00F11296" w:rsidRDefault="009B62C2" w:rsidP="00B22332">
      <w:pPr>
        <w:pStyle w:val="BodyBullet1"/>
      </w:pPr>
      <w:r>
        <w:t>A</w:t>
      </w:r>
      <w:r w:rsidR="00F11296" w:rsidRPr="004A418E">
        <w:t>dditional work areas</w:t>
      </w:r>
      <w:r w:rsidR="00B26560">
        <w:t xml:space="preserve"> up to 50 </w:t>
      </w:r>
      <w:r w:rsidR="00395A62" w:rsidRPr="004A418E">
        <w:t xml:space="preserve">metres </w:t>
      </w:r>
      <w:r w:rsidR="00B26560">
        <w:t xml:space="preserve">x 50 </w:t>
      </w:r>
      <w:r w:rsidR="00395A62" w:rsidRPr="004A418E">
        <w:t xml:space="preserve">metres </w:t>
      </w:r>
      <w:r w:rsidR="008551D9">
        <w:t xml:space="preserve">or </w:t>
      </w:r>
      <w:r w:rsidR="00B26560">
        <w:t xml:space="preserve">50 </w:t>
      </w:r>
      <w:r w:rsidR="00395A62" w:rsidRPr="004A418E">
        <w:t xml:space="preserve">metres </w:t>
      </w:r>
      <w:r w:rsidR="00B26560">
        <w:t xml:space="preserve">x 100 </w:t>
      </w:r>
      <w:r w:rsidR="00395A62" w:rsidRPr="004A418E">
        <w:t>metres</w:t>
      </w:r>
      <w:r w:rsidR="00B26560">
        <w:t xml:space="preserve"> </w:t>
      </w:r>
      <w:r w:rsidR="00F11296" w:rsidRPr="004A418E">
        <w:t xml:space="preserve">(such as vehicle turn-around points, additional work spaces for crossings, set up </w:t>
      </w:r>
      <w:r w:rsidR="00AD6D19" w:rsidRPr="004A418E">
        <w:t>areas</w:t>
      </w:r>
      <w:r w:rsidR="00AD6D19">
        <w:t xml:space="preserve"> to</w:t>
      </w:r>
      <w:r w:rsidR="00A7506F">
        <w:t xml:space="preserve"> accommodate HDD</w:t>
      </w:r>
      <w:r w:rsidR="00F11296" w:rsidRPr="004A418E">
        <w:t>, laying out of pipe for HDD, s</w:t>
      </w:r>
      <w:r w:rsidR="00F11296" w:rsidRPr="00F11296">
        <w:t>tockpiling and storage areas)</w:t>
      </w:r>
      <w:r w:rsidR="003B538A">
        <w:t xml:space="preserve"> </w:t>
      </w:r>
    </w:p>
    <w:p w14:paraId="61339DB5" w14:textId="357729A1" w:rsidR="00F11296" w:rsidRPr="00F11296" w:rsidRDefault="009B62C2" w:rsidP="00B22332">
      <w:pPr>
        <w:pStyle w:val="BodyBullet1"/>
      </w:pPr>
      <w:r>
        <w:t>W</w:t>
      </w:r>
      <w:r w:rsidR="00F11296" w:rsidRPr="004A418E">
        <w:t>ater supply tanks and temporary dams for storing water required for dust suppression and hydrostatic testing (pre</w:t>
      </w:r>
      <w:r w:rsidR="00F11296" w:rsidRPr="00F11296">
        <w:t>ssure testing) of the pipeline</w:t>
      </w:r>
      <w:r w:rsidR="00E648E7">
        <w:t>.</w:t>
      </w:r>
    </w:p>
    <w:p w14:paraId="14361B66" w14:textId="16266501" w:rsidR="00F11296" w:rsidRDefault="00EE41A8" w:rsidP="00B22332">
      <w:pPr>
        <w:pStyle w:val="BodyText"/>
      </w:pPr>
      <w:r w:rsidRPr="00EE41A8">
        <w:t>Any requirements for temporary offices, or amenities, etc. would be entirely located within the construction footprint or at the compound/laydown area.</w:t>
      </w:r>
      <w:r>
        <w:t xml:space="preserve"> </w:t>
      </w:r>
      <w:r w:rsidR="00F11296" w:rsidRPr="004A418E">
        <w:t xml:space="preserve">The typical layout of the construction </w:t>
      </w:r>
      <w:r w:rsidR="00484D97">
        <w:t>corridor</w:t>
      </w:r>
      <w:r w:rsidR="00484D97" w:rsidRPr="004A418E">
        <w:t xml:space="preserve"> </w:t>
      </w:r>
      <w:r w:rsidR="00F11296" w:rsidRPr="004A418E">
        <w:t xml:space="preserve">is shown in </w:t>
      </w:r>
      <w:r w:rsidR="000A2EA3">
        <w:fldChar w:fldCharType="begin"/>
      </w:r>
      <w:r w:rsidR="000A2EA3">
        <w:instrText xml:space="preserve"> REF _Ref70903898 \h </w:instrText>
      </w:r>
      <w:r w:rsidR="000A2EA3">
        <w:fldChar w:fldCharType="separate"/>
      </w:r>
      <w:r w:rsidR="00366782">
        <w:t>Figure </w:t>
      </w:r>
      <w:r w:rsidR="00366782">
        <w:rPr>
          <w:noProof/>
        </w:rPr>
        <w:t>4</w:t>
      </w:r>
      <w:r w:rsidR="00366782">
        <w:noBreakHyphen/>
      </w:r>
      <w:r w:rsidR="00366782">
        <w:rPr>
          <w:noProof/>
        </w:rPr>
        <w:t>9</w:t>
      </w:r>
      <w:r w:rsidR="000A2EA3">
        <w:fldChar w:fldCharType="end"/>
      </w:r>
      <w:r w:rsidR="00F11296" w:rsidRPr="004A418E">
        <w:t>.</w:t>
      </w:r>
    </w:p>
    <w:p w14:paraId="7DC55B88" w14:textId="4CEC2A4C" w:rsidR="00AD6D19" w:rsidRDefault="00AD6D19" w:rsidP="00B22332">
      <w:pPr>
        <w:pStyle w:val="Caption"/>
      </w:pPr>
      <w:bookmarkStart w:id="76" w:name="_Ref70903898"/>
      <w:r>
        <w:t>Figure</w:t>
      </w:r>
      <w:r w:rsidR="000A2EA3">
        <w:t> </w:t>
      </w:r>
      <w:r w:rsidR="002776D8">
        <w:fldChar w:fldCharType="begin"/>
      </w:r>
      <w:r w:rsidR="002776D8">
        <w:instrText xml:space="preserve"> STYLEREF 1 \s </w:instrText>
      </w:r>
      <w:r w:rsidR="002776D8">
        <w:fldChar w:fldCharType="separate"/>
      </w:r>
      <w:r w:rsidR="00366782">
        <w:rPr>
          <w:noProof/>
        </w:rPr>
        <w:t>4</w:t>
      </w:r>
      <w:r w:rsidR="002776D8">
        <w:rPr>
          <w:noProof/>
        </w:rPr>
        <w:fldChar w:fldCharType="end"/>
      </w:r>
      <w:r w:rsidR="00064603">
        <w:noBreakHyphen/>
      </w:r>
      <w:r w:rsidR="002776D8">
        <w:fldChar w:fldCharType="begin"/>
      </w:r>
      <w:r w:rsidR="002776D8">
        <w:instrText xml:space="preserve"> SEQ Figure \* ARA</w:instrText>
      </w:r>
      <w:r w:rsidR="002776D8">
        <w:instrText xml:space="preserve">BIC \s 1 </w:instrText>
      </w:r>
      <w:r w:rsidR="002776D8">
        <w:fldChar w:fldCharType="separate"/>
      </w:r>
      <w:r w:rsidR="00366782">
        <w:rPr>
          <w:noProof/>
        </w:rPr>
        <w:t>9</w:t>
      </w:r>
      <w:r w:rsidR="002776D8">
        <w:rPr>
          <w:noProof/>
        </w:rPr>
        <w:fldChar w:fldCharType="end"/>
      </w:r>
      <w:bookmarkEnd w:id="76"/>
      <w:r w:rsidR="000A2EA3">
        <w:tab/>
      </w:r>
      <w:r w:rsidRPr="00CE02E8">
        <w:t xml:space="preserve">Typical construction </w:t>
      </w:r>
      <w:r w:rsidR="00897437">
        <w:t>corridor</w:t>
      </w:r>
      <w:r w:rsidRPr="00CE02E8">
        <w:t xml:space="preserve"> layout for a pipeline</w:t>
      </w:r>
    </w:p>
    <w:p w14:paraId="7AC5C815" w14:textId="7B1B3DDC" w:rsidR="00F11296" w:rsidRDefault="008001A5" w:rsidP="000A2EA3">
      <w:pPr>
        <w:pStyle w:val="Object"/>
      </w:pPr>
      <w:r w:rsidRPr="008001A5">
        <w:rPr>
          <w:noProof/>
          <w:lang w:eastAsia="en-AU"/>
        </w:rPr>
        <w:drawing>
          <wp:inline distT="0" distB="0" distL="0" distR="0" wp14:anchorId="52D1256A" wp14:editId="790C1225">
            <wp:extent cx="5759450" cy="2591435"/>
            <wp:effectExtent l="0" t="0" r="0" b="0"/>
            <wp:docPr id="22" name="Picture 22" descr="This figure shows a section drawing of the typical construction corridor layout for a pipeline. This figure shows the construction area boundary. From left to right, the drawing shows a tall pile of soil indicating heavy vegetation that has been cleared. Next to this pile is a smaller pile containing trench spoil. This spoil is positioned next to the trench. The spoil is to be placed to the left of the trench centreline, whereas to the right is the working side. To the right of the trench is the working space, which contains heavy machinery and a vehicle track. Right of the vehicle track contains a tall pile of top soil and a smaller pille of vegetation/bru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his figure shows a section drawing of the typical construction corridor layout for a pipeline. This figure shows the construction area boundary. From left to right, the drawing shows a tall pile of soil indicating heavy vegetation that has been cleared. Next to this pile is a smaller pile containing trench spoil. This spoil is positioned next to the trench. The spoil is to be placed to the left of the trench centreline, whereas to the right is the working side. To the right of the trench is the working space, which contains heavy machinery and a vehicle track. Right of the vehicle track contains a tall pile of top soil and a smaller pille of vegetation/brush."/>
                    <pic:cNvPicPr/>
                  </pic:nvPicPr>
                  <pic:blipFill>
                    <a:blip r:embed="rId30"/>
                    <a:stretch>
                      <a:fillRect/>
                    </a:stretch>
                  </pic:blipFill>
                  <pic:spPr>
                    <a:xfrm>
                      <a:off x="0" y="0"/>
                      <a:ext cx="5759450" cy="2591435"/>
                    </a:xfrm>
                    <a:prstGeom prst="rect">
                      <a:avLst/>
                    </a:prstGeom>
                  </pic:spPr>
                </pic:pic>
              </a:graphicData>
            </a:graphic>
          </wp:inline>
        </w:drawing>
      </w:r>
    </w:p>
    <w:p w14:paraId="5F212A6A" w14:textId="77777777" w:rsidR="000A2EA3" w:rsidRPr="000A2EA3" w:rsidRDefault="000A2EA3" w:rsidP="000A2EA3">
      <w:pPr>
        <w:pStyle w:val="Source"/>
      </w:pPr>
    </w:p>
    <w:p w14:paraId="4C6E0BEE" w14:textId="28A13F70" w:rsidR="00F11296" w:rsidRDefault="00F11296" w:rsidP="00B22332">
      <w:pPr>
        <w:pStyle w:val="BodyText"/>
      </w:pPr>
      <w:r w:rsidRPr="00B824DA">
        <w:t xml:space="preserve">Where construction occurs within </w:t>
      </w:r>
      <w:r>
        <w:t xml:space="preserve">an </w:t>
      </w:r>
      <w:r w:rsidRPr="00B824DA">
        <w:t xml:space="preserve">existing APA easement, the additional construction </w:t>
      </w:r>
      <w:r w:rsidR="008551D9">
        <w:t>corridor</w:t>
      </w:r>
      <w:r w:rsidR="008551D9" w:rsidRPr="00B824DA">
        <w:t xml:space="preserve"> </w:t>
      </w:r>
      <w:r w:rsidRPr="00B824DA">
        <w:t xml:space="preserve">beyond the existing easement boundary </w:t>
      </w:r>
      <w:r>
        <w:t>would</w:t>
      </w:r>
      <w:r w:rsidRPr="00B824DA">
        <w:t xml:space="preserve"> be limited to between </w:t>
      </w:r>
      <w:r>
        <w:t>10</w:t>
      </w:r>
      <w:r w:rsidRPr="00B824DA">
        <w:t xml:space="preserve"> metres and 15 metres</w:t>
      </w:r>
      <w:r>
        <w:t xml:space="preserve"> wide</w:t>
      </w:r>
      <w:r w:rsidRPr="00B824DA">
        <w:t xml:space="preserve">. This is the case for approximately 18 kilometres of the </w:t>
      </w:r>
      <w:r>
        <w:t>route</w:t>
      </w:r>
      <w:r w:rsidRPr="00B824DA">
        <w:t>.</w:t>
      </w:r>
    </w:p>
    <w:p w14:paraId="34CC7DE8" w14:textId="51E347F7" w:rsidR="00F11296" w:rsidRDefault="00FD699B" w:rsidP="00B22332">
      <w:pPr>
        <w:pStyle w:val="BodyText"/>
      </w:pPr>
      <w:r>
        <w:t>Where feasible, t</w:t>
      </w:r>
      <w:r w:rsidR="00F11296">
        <w:t xml:space="preserve">he width of the construction area </w:t>
      </w:r>
      <w:r>
        <w:t xml:space="preserve">may be </w:t>
      </w:r>
      <w:r w:rsidR="00F11296">
        <w:t>reduced in areas such as sensitive environments and/or watercourses to minimise disturbance to these features.</w:t>
      </w:r>
    </w:p>
    <w:p w14:paraId="3AB7DE34" w14:textId="138B4899" w:rsidR="00571117" w:rsidRDefault="00571117" w:rsidP="00B22332">
      <w:pPr>
        <w:pStyle w:val="BodyText"/>
      </w:pPr>
      <w:r>
        <w:t>Stockpiling of soil and storage of equipment for the construction and rehabilitation of the pipeline would be managed to minimise flood risk.</w:t>
      </w:r>
    </w:p>
    <w:p w14:paraId="2406FBF5" w14:textId="1BC1D937" w:rsidR="00F11296" w:rsidRPr="00B664F7" w:rsidRDefault="00FD699B" w:rsidP="00B22332">
      <w:pPr>
        <w:pStyle w:val="BodyText"/>
      </w:pPr>
      <w:r>
        <w:lastRenderedPageBreak/>
        <w:t xml:space="preserve">Access to the construction area </w:t>
      </w:r>
      <w:r w:rsidR="00E453AA">
        <w:t>would</w:t>
      </w:r>
      <w:r>
        <w:t xml:space="preserve"> predominantly be via the 30 m</w:t>
      </w:r>
      <w:r w:rsidR="00622B44">
        <w:t>etre</w:t>
      </w:r>
      <w:r>
        <w:t xml:space="preserve"> </w:t>
      </w:r>
      <w:r w:rsidR="00E453AA">
        <w:t>corridor</w:t>
      </w:r>
      <w:r>
        <w:t xml:space="preserve">. Where possible, existing </w:t>
      </w:r>
      <w:r w:rsidR="00F11296">
        <w:t xml:space="preserve">access tracks would be </w:t>
      </w:r>
      <w:r w:rsidR="00622B44">
        <w:t xml:space="preserve">used </w:t>
      </w:r>
      <w:r w:rsidR="00F11296">
        <w:t>(where feasible) to provide temporary access to the construction area. Temporary access points from existing roads would be required to provide safe entry/exit for construction traffic during construction works.</w:t>
      </w:r>
    </w:p>
    <w:p w14:paraId="6612940F" w14:textId="5E18FA77" w:rsidR="00A66DE6" w:rsidRDefault="00F11296" w:rsidP="00B22332">
      <w:pPr>
        <w:pStyle w:val="BodyText"/>
      </w:pPr>
      <w:r>
        <w:t>Temporary construction gateways would be installed at fence lines intersected by the construction area to provide security for farm stock during construction.</w:t>
      </w:r>
    </w:p>
    <w:p w14:paraId="3AFCB534" w14:textId="7F4D9825" w:rsidR="00F11296" w:rsidRDefault="00A66DE6" w:rsidP="00B22332">
      <w:pPr>
        <w:pStyle w:val="BodyText"/>
      </w:pPr>
      <w:r>
        <w:t>The construction corridor has been reduced in several sections along the Project</w:t>
      </w:r>
      <w:r w:rsidRPr="00A66DE6">
        <w:t xml:space="preserve"> to </w:t>
      </w:r>
      <w:r>
        <w:t>avoid and minimise</w:t>
      </w:r>
      <w:r w:rsidRPr="00A66DE6">
        <w:t xml:space="preserve"> impact</w:t>
      </w:r>
      <w:r>
        <w:t>s</w:t>
      </w:r>
      <w:r w:rsidRPr="00A66DE6">
        <w:t xml:space="preserve"> on significant environmental values. T</w:t>
      </w:r>
      <w:r>
        <w:t>hese</w:t>
      </w:r>
      <w:r w:rsidRPr="00A66DE6">
        <w:t xml:space="preserve"> include</w:t>
      </w:r>
      <w:r>
        <w:t>:</w:t>
      </w:r>
    </w:p>
    <w:p w14:paraId="58F918CB" w14:textId="7AC0EA29" w:rsidR="00A66DE6" w:rsidRDefault="00A66DE6" w:rsidP="004950EB">
      <w:pPr>
        <w:pStyle w:val="BodyBullet1"/>
      </w:pPr>
      <w:r>
        <w:t>Jackson</w:t>
      </w:r>
      <w:r w:rsidR="0061171F">
        <w:t>s</w:t>
      </w:r>
      <w:r>
        <w:t xml:space="preserve"> Creek</w:t>
      </w:r>
      <w:r w:rsidR="00372E4C">
        <w:t xml:space="preserve"> (KP13.7)</w:t>
      </w:r>
    </w:p>
    <w:p w14:paraId="2F70B8A8" w14:textId="61971E8E" w:rsidR="00A66DE6" w:rsidRDefault="00A66DE6" w:rsidP="004950EB">
      <w:pPr>
        <w:pStyle w:val="BodyBullet1"/>
      </w:pPr>
      <w:r>
        <w:t>Merri Creek</w:t>
      </w:r>
      <w:r w:rsidR="00372E4C">
        <w:t xml:space="preserve"> (KP42.9)</w:t>
      </w:r>
    </w:p>
    <w:p w14:paraId="5438071D" w14:textId="1C965488" w:rsidR="00A66DE6" w:rsidRDefault="00A66DE6" w:rsidP="000A2EA3">
      <w:pPr>
        <w:pStyle w:val="BodyBullet1"/>
      </w:pPr>
      <w:r>
        <w:t>Northern Growth Corridor (</w:t>
      </w:r>
      <w:r w:rsidRPr="00A66DE6">
        <w:t>KP 42.5 - KP 43.3</w:t>
      </w:r>
      <w:r>
        <w:t>)</w:t>
      </w:r>
      <w:r w:rsidR="000A2EA3">
        <w:t>.</w:t>
      </w:r>
    </w:p>
    <w:p w14:paraId="31E11FFA" w14:textId="5ED2B961" w:rsidR="00A66DE6" w:rsidRDefault="00A66DE6" w:rsidP="00A66DE6">
      <w:pPr>
        <w:pStyle w:val="BodyText"/>
      </w:pPr>
      <w:r>
        <w:t xml:space="preserve">Further details on how the Project has considered the impacts </w:t>
      </w:r>
      <w:r w:rsidR="00515CBF">
        <w:t>on</w:t>
      </w:r>
      <w:r>
        <w:t xml:space="preserve"> ecological values is provided in Chapter 7 and Technical report A </w:t>
      </w:r>
      <w:r>
        <w:rPr>
          <w:rStyle w:val="Italics"/>
        </w:rPr>
        <w:t>Biodiversity and habitats</w:t>
      </w:r>
      <w:r>
        <w:t>.</w:t>
      </w:r>
    </w:p>
    <w:p w14:paraId="0BC06582" w14:textId="067D2F08" w:rsidR="00F11296" w:rsidRPr="00F11296" w:rsidRDefault="00F11296" w:rsidP="00FD62C1">
      <w:pPr>
        <w:pStyle w:val="Heading4"/>
        <w:numPr>
          <w:ilvl w:val="0"/>
          <w:numId w:val="0"/>
        </w:numPr>
      </w:pPr>
      <w:bookmarkStart w:id="77" w:name="_Toc65153429"/>
      <w:r>
        <w:t>Construction sequence and activities</w:t>
      </w:r>
      <w:bookmarkEnd w:id="77"/>
    </w:p>
    <w:p w14:paraId="6F02E8FE" w14:textId="41A7C4C4" w:rsidR="00F11296" w:rsidRDefault="00F11296" w:rsidP="00B22332">
      <w:pPr>
        <w:pStyle w:val="BodyText"/>
      </w:pPr>
      <w:r>
        <w:t xml:space="preserve">The pipeline construction sequence and activities are described in </w:t>
      </w:r>
      <w:r w:rsidR="000A2EA3">
        <w:fldChar w:fldCharType="begin"/>
      </w:r>
      <w:r w:rsidR="000A2EA3">
        <w:instrText xml:space="preserve"> REF _Ref70903961 \h </w:instrText>
      </w:r>
      <w:r w:rsidR="000A2EA3">
        <w:fldChar w:fldCharType="separate"/>
      </w:r>
      <w:r w:rsidR="00366782">
        <w:t>Table </w:t>
      </w:r>
      <w:r w:rsidR="00366782">
        <w:rPr>
          <w:noProof/>
        </w:rPr>
        <w:t>4</w:t>
      </w:r>
      <w:r w:rsidR="00366782">
        <w:noBreakHyphen/>
      </w:r>
      <w:r w:rsidR="00366782">
        <w:rPr>
          <w:noProof/>
        </w:rPr>
        <w:t>3</w:t>
      </w:r>
      <w:r w:rsidR="000A2EA3">
        <w:fldChar w:fldCharType="end"/>
      </w:r>
      <w:r>
        <w:t xml:space="preserve"> and illustrated in </w:t>
      </w:r>
      <w:r w:rsidR="000A2EA3">
        <w:fldChar w:fldCharType="begin"/>
      </w:r>
      <w:r w:rsidR="000A2EA3">
        <w:instrText xml:space="preserve"> REF _Ref70903994 \h </w:instrText>
      </w:r>
      <w:r w:rsidR="000A2EA3">
        <w:fldChar w:fldCharType="separate"/>
      </w:r>
      <w:r w:rsidR="00366782" w:rsidRPr="0040078A">
        <w:t>Figure </w:t>
      </w:r>
      <w:r w:rsidR="00366782">
        <w:rPr>
          <w:noProof/>
        </w:rPr>
        <w:t>4</w:t>
      </w:r>
      <w:r w:rsidR="00366782" w:rsidRPr="0040078A">
        <w:noBreakHyphen/>
      </w:r>
      <w:r w:rsidR="00366782">
        <w:rPr>
          <w:noProof/>
        </w:rPr>
        <w:t>10</w:t>
      </w:r>
      <w:r w:rsidR="000A2EA3">
        <w:fldChar w:fldCharType="end"/>
      </w:r>
      <w:r>
        <w:t>.</w:t>
      </w:r>
    </w:p>
    <w:p w14:paraId="5DB13E06" w14:textId="1BAFCBF0" w:rsidR="00F11296" w:rsidRDefault="00F11296" w:rsidP="00B22332">
      <w:pPr>
        <w:pStyle w:val="BodyText"/>
      </w:pPr>
      <w:r>
        <w:t>Pipeline construction would</w:t>
      </w:r>
      <w:r w:rsidR="006E6FF9">
        <w:t xml:space="preserve"> generally</w:t>
      </w:r>
      <w:r>
        <w:t xml:space="preserve"> progress in a linear manner along the alignment.</w:t>
      </w:r>
    </w:p>
    <w:p w14:paraId="2A58D300" w14:textId="16726901" w:rsidR="00F11296" w:rsidRDefault="000A2EA3" w:rsidP="00B22332">
      <w:pPr>
        <w:pStyle w:val="Caption"/>
      </w:pPr>
      <w:bookmarkStart w:id="78" w:name="_Ref70903961"/>
      <w:r>
        <w:t>Table </w:t>
      </w:r>
      <w:r w:rsidR="002776D8">
        <w:fldChar w:fldCharType="begin"/>
      </w:r>
      <w:r w:rsidR="002776D8">
        <w:instrText xml:space="preserve"> S</w:instrText>
      </w:r>
      <w:r w:rsidR="002776D8">
        <w:instrText xml:space="preserve">TYLEREF 1 \s </w:instrText>
      </w:r>
      <w:r w:rsidR="002776D8">
        <w:fldChar w:fldCharType="separate"/>
      </w:r>
      <w:r w:rsidR="00366782">
        <w:rPr>
          <w:noProof/>
        </w:rPr>
        <w:t>4</w:t>
      </w:r>
      <w:r w:rsidR="002776D8">
        <w:rPr>
          <w:noProof/>
        </w:rPr>
        <w:fldChar w:fldCharType="end"/>
      </w:r>
      <w:r w:rsidR="005E19C1">
        <w:noBreakHyphen/>
      </w:r>
      <w:r w:rsidR="002776D8">
        <w:fldChar w:fldCharType="begin"/>
      </w:r>
      <w:r w:rsidR="002776D8">
        <w:instrText xml:space="preserve"> SEQ Table \* ARABIC \s 1 </w:instrText>
      </w:r>
      <w:r w:rsidR="002776D8">
        <w:fldChar w:fldCharType="separate"/>
      </w:r>
      <w:r w:rsidR="00366782">
        <w:rPr>
          <w:noProof/>
        </w:rPr>
        <w:t>3</w:t>
      </w:r>
      <w:r w:rsidR="002776D8">
        <w:rPr>
          <w:noProof/>
        </w:rPr>
        <w:fldChar w:fldCharType="end"/>
      </w:r>
      <w:bookmarkEnd w:id="78"/>
      <w:r>
        <w:tab/>
      </w:r>
      <w:r w:rsidR="00F11296">
        <w:t>Pipeline construction</w:t>
      </w:r>
    </w:p>
    <w:tbl>
      <w:tblPr>
        <w:tblStyle w:val="MainTableStyle"/>
        <w:tblW w:w="4812" w:type="pct"/>
        <w:tblInd w:w="-5" w:type="dxa"/>
        <w:tblLook w:val="0420" w:firstRow="1" w:lastRow="0" w:firstColumn="0" w:lastColumn="0" w:noHBand="0" w:noVBand="1"/>
      </w:tblPr>
      <w:tblGrid>
        <w:gridCol w:w="1336"/>
        <w:gridCol w:w="2033"/>
        <w:gridCol w:w="5350"/>
      </w:tblGrid>
      <w:tr w:rsidR="0048797F" w:rsidRPr="00C70020" w14:paraId="31CACB02" w14:textId="77777777" w:rsidTr="00771199">
        <w:trPr>
          <w:cnfStyle w:val="100000000000" w:firstRow="1" w:lastRow="0" w:firstColumn="0" w:lastColumn="0" w:oddVBand="0" w:evenVBand="0" w:oddHBand="0" w:evenHBand="0" w:firstRowFirstColumn="0" w:firstRowLastColumn="0" w:lastRowFirstColumn="0" w:lastRowLastColumn="0"/>
        </w:trPr>
        <w:tc>
          <w:tcPr>
            <w:tcW w:w="766" w:type="pct"/>
          </w:tcPr>
          <w:p w14:paraId="2A151DFD" w14:textId="3CBF6581" w:rsidR="0048797F" w:rsidRPr="000A2EA3" w:rsidRDefault="0048797F" w:rsidP="0040078A">
            <w:pPr>
              <w:pStyle w:val="TableText"/>
              <w:ind w:right="-57"/>
            </w:pPr>
            <w:r w:rsidRPr="000A2EA3">
              <w:t>Construction sequence</w:t>
            </w:r>
          </w:p>
        </w:tc>
        <w:tc>
          <w:tcPr>
            <w:tcW w:w="1166" w:type="pct"/>
          </w:tcPr>
          <w:p w14:paraId="072C40D7" w14:textId="164D5C08" w:rsidR="0048797F" w:rsidRPr="000A2EA3" w:rsidRDefault="0048797F" w:rsidP="00771199">
            <w:pPr>
              <w:pStyle w:val="TableText"/>
            </w:pPr>
            <w:r w:rsidRPr="000A2EA3">
              <w:t>Activity</w:t>
            </w:r>
          </w:p>
        </w:tc>
        <w:tc>
          <w:tcPr>
            <w:tcW w:w="3067" w:type="pct"/>
          </w:tcPr>
          <w:p w14:paraId="47C027FC" w14:textId="46596438" w:rsidR="0048797F" w:rsidRPr="000A2EA3" w:rsidRDefault="0048797F" w:rsidP="00771199">
            <w:pPr>
              <w:pStyle w:val="TableText"/>
            </w:pPr>
            <w:r w:rsidRPr="000A2EA3">
              <w:t>Description</w:t>
            </w:r>
          </w:p>
        </w:tc>
      </w:tr>
      <w:tr w:rsidR="0048797F" w:rsidRPr="00D02B32" w14:paraId="4B5F2E70" w14:textId="77777777" w:rsidTr="00771199">
        <w:tc>
          <w:tcPr>
            <w:tcW w:w="766" w:type="pct"/>
          </w:tcPr>
          <w:p w14:paraId="4BDAEB1C" w14:textId="3F8E09C4" w:rsidR="0048797F" w:rsidRPr="00A3369B" w:rsidRDefault="0048797F" w:rsidP="00B22332">
            <w:pPr>
              <w:pStyle w:val="TableText"/>
            </w:pPr>
            <w:r w:rsidRPr="00A3369B">
              <w:t>1</w:t>
            </w:r>
          </w:p>
        </w:tc>
        <w:tc>
          <w:tcPr>
            <w:tcW w:w="1166" w:type="pct"/>
          </w:tcPr>
          <w:p w14:paraId="287A73C7" w14:textId="47196923" w:rsidR="0048797F" w:rsidRPr="00A3369B" w:rsidRDefault="0048797F" w:rsidP="00B22332">
            <w:pPr>
              <w:pStyle w:val="TableText"/>
            </w:pPr>
            <w:r w:rsidRPr="00A3369B">
              <w:t>Surveying</w:t>
            </w:r>
          </w:p>
        </w:tc>
        <w:tc>
          <w:tcPr>
            <w:tcW w:w="3067" w:type="pct"/>
          </w:tcPr>
          <w:p w14:paraId="7CB874A1" w14:textId="551E947B" w:rsidR="0048797F" w:rsidRPr="00A3369B" w:rsidRDefault="0048797F" w:rsidP="00B22332">
            <w:pPr>
              <w:pStyle w:val="TableText"/>
            </w:pPr>
            <w:r w:rsidRPr="00A3369B">
              <w:t xml:space="preserve">Preliminary survey works </w:t>
            </w:r>
            <w:r w:rsidR="00C43626">
              <w:t>would</w:t>
            </w:r>
            <w:r w:rsidRPr="00A3369B">
              <w:t xml:space="preserve"> be mark the extent of the construction </w:t>
            </w:r>
            <w:r w:rsidR="008551D9">
              <w:t>area</w:t>
            </w:r>
            <w:r w:rsidRPr="00A3369B">
              <w:t xml:space="preserve">. Markers </w:t>
            </w:r>
            <w:r w:rsidR="00C43626">
              <w:t>would</w:t>
            </w:r>
            <w:r w:rsidRPr="00A3369B">
              <w:t xml:space="preserve"> be placed along the alignment to identify the pipeline centreline, the boundaries of the construction </w:t>
            </w:r>
            <w:r w:rsidR="008551D9">
              <w:t>area</w:t>
            </w:r>
            <w:r w:rsidRPr="00A3369B">
              <w:t>, any additional work spaces and access roads/tracks, where required.</w:t>
            </w:r>
          </w:p>
        </w:tc>
      </w:tr>
      <w:tr w:rsidR="0048797F" w:rsidRPr="00D02B32" w14:paraId="4D2740DC" w14:textId="77777777" w:rsidTr="00771199">
        <w:tc>
          <w:tcPr>
            <w:tcW w:w="766" w:type="pct"/>
          </w:tcPr>
          <w:p w14:paraId="1ABD0DC6" w14:textId="0D5E3B05" w:rsidR="0048797F" w:rsidRPr="00A3369B" w:rsidRDefault="0048797F" w:rsidP="00B22332">
            <w:pPr>
              <w:pStyle w:val="TableText"/>
            </w:pPr>
            <w:r w:rsidRPr="00A3369B">
              <w:t>2</w:t>
            </w:r>
          </w:p>
        </w:tc>
        <w:tc>
          <w:tcPr>
            <w:tcW w:w="1166" w:type="pct"/>
          </w:tcPr>
          <w:p w14:paraId="61C6182E" w14:textId="730AE13E" w:rsidR="0048797F" w:rsidRPr="00A3369B" w:rsidRDefault="0048797F" w:rsidP="00B22332">
            <w:pPr>
              <w:pStyle w:val="TableText"/>
            </w:pPr>
            <w:r w:rsidRPr="00A3369B">
              <w:t>Site establishment</w:t>
            </w:r>
          </w:p>
        </w:tc>
        <w:tc>
          <w:tcPr>
            <w:tcW w:w="3067" w:type="pct"/>
          </w:tcPr>
          <w:p w14:paraId="484D06B6" w14:textId="11330F26" w:rsidR="004C267E" w:rsidRDefault="0048797F" w:rsidP="0073318D">
            <w:pPr>
              <w:pStyle w:val="TableText"/>
            </w:pPr>
            <w:r w:rsidRPr="00A3369B">
              <w:t xml:space="preserve">Preliminary activities </w:t>
            </w:r>
            <w:r w:rsidR="00C43626">
              <w:t>would</w:t>
            </w:r>
            <w:r w:rsidRPr="00A3369B">
              <w:t xml:space="preserve"> be undertaken to facilitate construction of the pipeline, including but not limited to</w:t>
            </w:r>
            <w:r w:rsidR="00223541">
              <w:t>:</w:t>
            </w:r>
            <w:r w:rsidR="00FD79C6">
              <w:t xml:space="preserve"> </w:t>
            </w:r>
          </w:p>
          <w:p w14:paraId="6E88523C" w14:textId="6ED8DDD3" w:rsidR="004C267E" w:rsidRDefault="00946701" w:rsidP="00771199">
            <w:pPr>
              <w:pStyle w:val="TableBullet1"/>
            </w:pPr>
            <w:r>
              <w:t>Setting</w:t>
            </w:r>
            <w:r w:rsidR="00FD79C6">
              <w:t xml:space="preserve"> up environmental management measures</w:t>
            </w:r>
            <w:r w:rsidR="0048797F" w:rsidRPr="00A3369B">
              <w:t xml:space="preserve"> </w:t>
            </w:r>
          </w:p>
          <w:p w14:paraId="4D488819" w14:textId="499C3345" w:rsidR="004C267E" w:rsidRDefault="00946701" w:rsidP="00771199">
            <w:pPr>
              <w:pStyle w:val="TableBullet1"/>
            </w:pPr>
            <w:r w:rsidRPr="00A3369B">
              <w:t>Proving</w:t>
            </w:r>
            <w:r w:rsidR="0048797F" w:rsidRPr="00A3369B">
              <w:t xml:space="preserve"> of existing third party assets</w:t>
            </w:r>
          </w:p>
          <w:p w14:paraId="259EFB45" w14:textId="10C2CA43" w:rsidR="004C267E" w:rsidRDefault="00946701" w:rsidP="00771199">
            <w:pPr>
              <w:pStyle w:val="TableBullet1"/>
            </w:pPr>
            <w:r w:rsidRPr="00A3369B">
              <w:t>Use</w:t>
            </w:r>
            <w:r w:rsidR="0048797F" w:rsidRPr="00A3369B">
              <w:t xml:space="preserve"> of existing access tracks (where feasible) </w:t>
            </w:r>
          </w:p>
          <w:p w14:paraId="10E9C3F3" w14:textId="1BD62151" w:rsidR="004C267E" w:rsidRDefault="00946701" w:rsidP="00771199">
            <w:pPr>
              <w:pStyle w:val="TableBullet1"/>
            </w:pPr>
            <w:r w:rsidRPr="00A3369B">
              <w:t>Installation</w:t>
            </w:r>
            <w:r w:rsidR="0048797F" w:rsidRPr="00A3369B">
              <w:t xml:space="preserve"> of temporary access points from existing roads, ancillary areas, and temporary gateways at fence crossings </w:t>
            </w:r>
          </w:p>
          <w:p w14:paraId="079A7FD8" w14:textId="00C8E404" w:rsidR="0048797F" w:rsidRPr="00A3369B" w:rsidRDefault="00946701" w:rsidP="00771199">
            <w:pPr>
              <w:pStyle w:val="TableBullet1"/>
            </w:pPr>
            <w:r w:rsidRPr="00A3369B">
              <w:t>Relocation</w:t>
            </w:r>
            <w:r w:rsidR="0048797F" w:rsidRPr="00A3369B">
              <w:t xml:space="preserve"> of any infrastructure within the construction </w:t>
            </w:r>
            <w:r w:rsidR="003528CB">
              <w:t>area</w:t>
            </w:r>
            <w:r w:rsidR="0048797F" w:rsidRPr="00A3369B">
              <w:t>.</w:t>
            </w:r>
          </w:p>
        </w:tc>
      </w:tr>
      <w:tr w:rsidR="0048797F" w:rsidRPr="00D02B32" w14:paraId="26D02D7E" w14:textId="77777777" w:rsidTr="00771199">
        <w:tc>
          <w:tcPr>
            <w:tcW w:w="766" w:type="pct"/>
          </w:tcPr>
          <w:p w14:paraId="59B587D6" w14:textId="778CCE4A" w:rsidR="0048797F" w:rsidRPr="00A3369B" w:rsidRDefault="0048797F" w:rsidP="0040078A">
            <w:pPr>
              <w:pStyle w:val="TableText"/>
              <w:keepNext/>
              <w:keepLines/>
            </w:pPr>
            <w:r w:rsidRPr="00A3369B">
              <w:lastRenderedPageBreak/>
              <w:t>3</w:t>
            </w:r>
          </w:p>
        </w:tc>
        <w:tc>
          <w:tcPr>
            <w:tcW w:w="1166" w:type="pct"/>
          </w:tcPr>
          <w:p w14:paraId="2428FE60" w14:textId="6FD2DC39" w:rsidR="0048797F" w:rsidRPr="00A3369B" w:rsidRDefault="0048797F" w:rsidP="0040078A">
            <w:pPr>
              <w:pStyle w:val="TableText"/>
              <w:keepNext/>
              <w:keepLines/>
            </w:pPr>
            <w:r w:rsidRPr="00A3369B">
              <w:t>Offsite compound</w:t>
            </w:r>
          </w:p>
        </w:tc>
        <w:tc>
          <w:tcPr>
            <w:tcW w:w="3067" w:type="pct"/>
          </w:tcPr>
          <w:p w14:paraId="53B3765A" w14:textId="0D3E77EC" w:rsidR="0048797F" w:rsidRPr="00A3369B" w:rsidRDefault="0048797F" w:rsidP="0040078A">
            <w:pPr>
              <w:pStyle w:val="TableText"/>
              <w:keepNext/>
              <w:keepLines/>
            </w:pPr>
            <w:r w:rsidRPr="00A3369B">
              <w:t xml:space="preserve">One temporary site compound, laydown and storage area (nominally 200 m x 200 m) </w:t>
            </w:r>
            <w:r w:rsidR="00C43626">
              <w:t>would</w:t>
            </w:r>
            <w:r w:rsidRPr="00A3369B">
              <w:t xml:space="preserve"> be established for the pipeline construction. </w:t>
            </w:r>
            <w:r w:rsidR="00A176C8" w:rsidRPr="00771199">
              <w:t>The location of the offsite compound, laydown and storage area has not been selected.</w:t>
            </w:r>
            <w:r w:rsidR="00A176C8">
              <w:t xml:space="preserve"> APA’s</w:t>
            </w:r>
            <w:r w:rsidR="00A176C8" w:rsidRPr="00771199">
              <w:t xml:space="preserve"> Lands Team are scoping various options within Melbourne</w:t>
            </w:r>
            <w:r w:rsidR="00A176C8">
              <w:t xml:space="preserve"> and the p</w:t>
            </w:r>
            <w:r w:rsidR="00A176C8" w:rsidRPr="00771199">
              <w:t>reference would be to select a location with an existing hardstand</w:t>
            </w:r>
            <w:r w:rsidR="00A176C8">
              <w:t xml:space="preserve">, </w:t>
            </w:r>
            <w:r w:rsidR="00A176C8" w:rsidRPr="0099647D">
              <w:t>where the activity is permitted under the relevant Planning Scheme</w:t>
            </w:r>
            <w:r w:rsidR="00A176C8">
              <w:t xml:space="preserve">. If not permitted under the </w:t>
            </w:r>
            <w:r w:rsidR="00A176C8" w:rsidRPr="0099647D">
              <w:t>relevant Planning Scheme</w:t>
            </w:r>
            <w:r w:rsidR="00A176C8">
              <w:rPr>
                <w:rFonts w:ascii="Arial" w:hAnsi="Arial" w:cs="Arial"/>
                <w:sz w:val="20"/>
              </w:rPr>
              <w:t>, approvals for the use and development of the compound site for the Project would be sought separately to (and in parallel with) the EES</w:t>
            </w:r>
            <w:r w:rsidR="00A176C8">
              <w:rPr>
                <w:rFonts w:ascii="Arial" w:hAnsi="Arial" w:cs="Arial"/>
              </w:rPr>
              <w:t>.</w:t>
            </w:r>
          </w:p>
        </w:tc>
      </w:tr>
      <w:tr w:rsidR="0048797F" w:rsidRPr="00D02B32" w14:paraId="363EFC8E" w14:textId="77777777" w:rsidTr="00771199">
        <w:tc>
          <w:tcPr>
            <w:tcW w:w="766" w:type="pct"/>
          </w:tcPr>
          <w:p w14:paraId="6073646D" w14:textId="41069F91" w:rsidR="0048797F" w:rsidRPr="00A3369B" w:rsidRDefault="0048797F" w:rsidP="00B22332">
            <w:pPr>
              <w:pStyle w:val="TableText"/>
            </w:pPr>
            <w:r w:rsidRPr="00A3369B">
              <w:t>4</w:t>
            </w:r>
          </w:p>
        </w:tc>
        <w:tc>
          <w:tcPr>
            <w:tcW w:w="1166" w:type="pct"/>
          </w:tcPr>
          <w:p w14:paraId="45E094BF" w14:textId="3624430F" w:rsidR="0048797F" w:rsidRPr="00A3369B" w:rsidRDefault="0048797F" w:rsidP="00B22332">
            <w:pPr>
              <w:pStyle w:val="TableText"/>
            </w:pPr>
            <w:r w:rsidRPr="00A3369B">
              <w:t>Clearing and grading</w:t>
            </w:r>
          </w:p>
        </w:tc>
        <w:tc>
          <w:tcPr>
            <w:tcW w:w="3067" w:type="pct"/>
          </w:tcPr>
          <w:p w14:paraId="760620C7" w14:textId="77777777" w:rsidR="0048797F" w:rsidRDefault="0048797F" w:rsidP="00B22332">
            <w:pPr>
              <w:pStyle w:val="TableText"/>
            </w:pPr>
            <w:r w:rsidRPr="00A3369B">
              <w:t xml:space="preserve">Clearing and grading of the area to provide a safe and efficient area for construction. Clearing </w:t>
            </w:r>
            <w:r w:rsidR="00C43626">
              <w:t>would</w:t>
            </w:r>
            <w:r w:rsidRPr="00A3369B">
              <w:t xml:space="preserve"> be required to remove trees, shrubs, surface rocks and groundcover vegetation. Graders, bulldozers and excavators are generally used. Cleared topsoil </w:t>
            </w:r>
            <w:r w:rsidR="00C43626">
              <w:t>would</w:t>
            </w:r>
            <w:r w:rsidRPr="00A3369B">
              <w:t xml:space="preserve"> be stockpiled on the edge of the construction </w:t>
            </w:r>
            <w:r w:rsidR="003528CB">
              <w:t>corridor</w:t>
            </w:r>
            <w:r w:rsidR="003528CB" w:rsidRPr="00A3369B">
              <w:t xml:space="preserve"> </w:t>
            </w:r>
            <w:r w:rsidRPr="00A3369B">
              <w:t xml:space="preserve">with breaks left in stockpiles at fence lines, tracks and drainage lines to allow continued access for stock. Temporary access tracks over watercourses and access points to local roads </w:t>
            </w:r>
            <w:r w:rsidR="00C43626">
              <w:t>would</w:t>
            </w:r>
            <w:r w:rsidRPr="00A3369B">
              <w:t xml:space="preserve"> be constructed during this phase</w:t>
            </w:r>
            <w:r w:rsidR="0058324A" w:rsidRPr="0058324A">
              <w:t>.</w:t>
            </w:r>
            <w:r w:rsidR="00205ECB">
              <w:t xml:space="preserve"> Clear and grade activities would occur at approximately 1 kilometre per day.</w:t>
            </w:r>
          </w:p>
          <w:p w14:paraId="53B7337C" w14:textId="6158B55E" w:rsidR="00205AAF" w:rsidRPr="00A3369B" w:rsidRDefault="00EE6A8E" w:rsidP="00B22332">
            <w:pPr>
              <w:pStyle w:val="TableText"/>
            </w:pPr>
            <w:r>
              <w:t xml:space="preserve">A tree management plan would be </w:t>
            </w:r>
            <w:r w:rsidR="004B5EE8">
              <w:t>developed and implemented for the Project</w:t>
            </w:r>
            <w:r w:rsidR="005256A2">
              <w:t xml:space="preserve">. </w:t>
            </w:r>
          </w:p>
        </w:tc>
      </w:tr>
      <w:tr w:rsidR="0048797F" w:rsidRPr="00D02B32" w14:paraId="49DE39AA" w14:textId="77777777" w:rsidTr="00771199">
        <w:tc>
          <w:tcPr>
            <w:tcW w:w="766" w:type="pct"/>
          </w:tcPr>
          <w:p w14:paraId="0EC9E9C2" w14:textId="735ECB5C" w:rsidR="0048797F" w:rsidRPr="00A3369B" w:rsidRDefault="0048797F" w:rsidP="00B22332">
            <w:pPr>
              <w:pStyle w:val="TableText"/>
            </w:pPr>
            <w:r w:rsidRPr="00A3369B">
              <w:t>5</w:t>
            </w:r>
          </w:p>
        </w:tc>
        <w:tc>
          <w:tcPr>
            <w:tcW w:w="1166" w:type="pct"/>
          </w:tcPr>
          <w:p w14:paraId="7319676E" w14:textId="16AC89D3" w:rsidR="0048797F" w:rsidRPr="00A3369B" w:rsidRDefault="0048797F" w:rsidP="00B22332">
            <w:pPr>
              <w:pStyle w:val="TableText"/>
            </w:pPr>
            <w:r w:rsidRPr="00A3369B">
              <w:t>Pipe stringing</w:t>
            </w:r>
          </w:p>
        </w:tc>
        <w:tc>
          <w:tcPr>
            <w:tcW w:w="3067" w:type="pct"/>
          </w:tcPr>
          <w:p w14:paraId="30A1CA64" w14:textId="59B0F701" w:rsidR="0048797F" w:rsidRPr="00A3369B" w:rsidRDefault="00677E39" w:rsidP="00B22332">
            <w:pPr>
              <w:pStyle w:val="TableText"/>
            </w:pPr>
            <w:r>
              <w:t>D</w:t>
            </w:r>
            <w:r w:rsidRPr="00A3369B">
              <w:t>istributi</w:t>
            </w:r>
            <w:r>
              <w:t>on of</w:t>
            </w:r>
            <w:r w:rsidR="0048797F" w:rsidRPr="00A3369B">
              <w:t xml:space="preserve"> pipe segments along the corridor in preparation for welding. </w:t>
            </w:r>
          </w:p>
        </w:tc>
      </w:tr>
      <w:tr w:rsidR="0048797F" w:rsidRPr="00D02B32" w14:paraId="396F2476" w14:textId="77777777" w:rsidTr="00771199">
        <w:tc>
          <w:tcPr>
            <w:tcW w:w="766" w:type="pct"/>
          </w:tcPr>
          <w:p w14:paraId="6CE2D9A3" w14:textId="77F3709E" w:rsidR="0048797F" w:rsidRPr="00A3369B" w:rsidRDefault="0048797F" w:rsidP="00B22332">
            <w:pPr>
              <w:pStyle w:val="TableText"/>
            </w:pPr>
            <w:r w:rsidRPr="00A3369B">
              <w:t>6</w:t>
            </w:r>
          </w:p>
        </w:tc>
        <w:tc>
          <w:tcPr>
            <w:tcW w:w="1166" w:type="pct"/>
          </w:tcPr>
          <w:p w14:paraId="55C427E4" w14:textId="51345402" w:rsidR="0048797F" w:rsidRPr="00A3369B" w:rsidRDefault="0048797F" w:rsidP="00B22332">
            <w:pPr>
              <w:pStyle w:val="TableText"/>
            </w:pPr>
            <w:r w:rsidRPr="00A3369B">
              <w:t>Pipe bending</w:t>
            </w:r>
          </w:p>
        </w:tc>
        <w:tc>
          <w:tcPr>
            <w:tcW w:w="3067" w:type="pct"/>
          </w:tcPr>
          <w:p w14:paraId="613B4266" w14:textId="1C778F2E" w:rsidR="0048797F" w:rsidRPr="00A3369B" w:rsidRDefault="0048797F" w:rsidP="00B22332">
            <w:pPr>
              <w:pStyle w:val="TableText"/>
            </w:pPr>
            <w:r w:rsidRPr="00A3369B">
              <w:t xml:space="preserve">Where required, pipe lengths </w:t>
            </w:r>
            <w:r w:rsidR="00C43626">
              <w:t>would</w:t>
            </w:r>
            <w:r w:rsidRPr="00A3369B">
              <w:t xml:space="preserve"> be bent using a hydraulic bending machine to match changes in either elevation or direction of the alignment.</w:t>
            </w:r>
          </w:p>
        </w:tc>
      </w:tr>
      <w:tr w:rsidR="0048797F" w:rsidRPr="00D02B32" w14:paraId="0B9B60DF" w14:textId="77777777" w:rsidTr="00771199">
        <w:tc>
          <w:tcPr>
            <w:tcW w:w="766" w:type="pct"/>
          </w:tcPr>
          <w:p w14:paraId="75F5B591" w14:textId="75C0AAA7" w:rsidR="0048797F" w:rsidRPr="00A3369B" w:rsidRDefault="0048797F" w:rsidP="00B22332">
            <w:pPr>
              <w:pStyle w:val="TableText"/>
            </w:pPr>
            <w:r w:rsidRPr="00A3369B">
              <w:t>7</w:t>
            </w:r>
          </w:p>
        </w:tc>
        <w:tc>
          <w:tcPr>
            <w:tcW w:w="1166" w:type="pct"/>
          </w:tcPr>
          <w:p w14:paraId="6E436A91" w14:textId="3BD4E0A0" w:rsidR="0048797F" w:rsidRPr="00A3369B" w:rsidRDefault="0048797F" w:rsidP="00B22332">
            <w:pPr>
              <w:pStyle w:val="TableText"/>
            </w:pPr>
            <w:r w:rsidRPr="00A3369B">
              <w:t xml:space="preserve">Welding, </w:t>
            </w:r>
            <w:r w:rsidR="00B948EE">
              <w:t>n</w:t>
            </w:r>
            <w:r w:rsidRPr="00A3369B">
              <w:t>on-destructive testing</w:t>
            </w:r>
            <w:r w:rsidR="00677E39">
              <w:t xml:space="preserve">, </w:t>
            </w:r>
            <w:r w:rsidRPr="00A3369B">
              <w:t>and joint coating</w:t>
            </w:r>
          </w:p>
        </w:tc>
        <w:tc>
          <w:tcPr>
            <w:tcW w:w="3067" w:type="pct"/>
          </w:tcPr>
          <w:p w14:paraId="2B5C3649" w14:textId="55B50721" w:rsidR="0048797F" w:rsidRPr="00A3369B" w:rsidRDefault="0048797F" w:rsidP="00B22332">
            <w:pPr>
              <w:pStyle w:val="TableText"/>
            </w:pPr>
            <w:r w:rsidRPr="00A3369B">
              <w:t xml:space="preserve">Pipe segments </w:t>
            </w:r>
            <w:r w:rsidR="00C43626">
              <w:t>would</w:t>
            </w:r>
            <w:r w:rsidRPr="00A3369B">
              <w:t xml:space="preserve"> be welded in strings. All welding is tested to ensure quality. </w:t>
            </w:r>
            <w:r w:rsidR="00B948EE">
              <w:t>A</w:t>
            </w:r>
            <w:r w:rsidRPr="00A3369B">
              <w:t xml:space="preserve">reas of the weld are cleaned </w:t>
            </w:r>
            <w:r w:rsidR="00823143">
              <w:t xml:space="preserve">via grit blasting </w:t>
            </w:r>
            <w:r w:rsidRPr="00A3369B">
              <w:t>and pipe joints are coated to prevent corrosion.</w:t>
            </w:r>
          </w:p>
        </w:tc>
      </w:tr>
      <w:tr w:rsidR="0048797F" w:rsidRPr="00D02B32" w14:paraId="2684E7D3" w14:textId="77777777" w:rsidTr="00771199">
        <w:tc>
          <w:tcPr>
            <w:tcW w:w="766" w:type="pct"/>
          </w:tcPr>
          <w:p w14:paraId="5CCCABA4" w14:textId="0BC1F7DE" w:rsidR="0048797F" w:rsidRPr="00A3369B" w:rsidRDefault="0048797F" w:rsidP="00B22332">
            <w:pPr>
              <w:pStyle w:val="TableText"/>
            </w:pPr>
            <w:r w:rsidRPr="00A3369B">
              <w:t>8</w:t>
            </w:r>
          </w:p>
        </w:tc>
        <w:tc>
          <w:tcPr>
            <w:tcW w:w="1166" w:type="pct"/>
          </w:tcPr>
          <w:p w14:paraId="32E189B9" w14:textId="2B4EC52F" w:rsidR="0048797F" w:rsidRPr="00A3369B" w:rsidRDefault="0048797F" w:rsidP="00B22332">
            <w:pPr>
              <w:pStyle w:val="TableText"/>
            </w:pPr>
            <w:r w:rsidRPr="00A3369B">
              <w:t>Trenching</w:t>
            </w:r>
          </w:p>
        </w:tc>
        <w:tc>
          <w:tcPr>
            <w:tcW w:w="3067" w:type="pct"/>
          </w:tcPr>
          <w:p w14:paraId="5C3B3AC8" w14:textId="6BBB461F" w:rsidR="0048797F" w:rsidRDefault="0048797F" w:rsidP="00B22332">
            <w:pPr>
              <w:pStyle w:val="TableText"/>
            </w:pPr>
            <w:r w:rsidRPr="00A3369B">
              <w:t xml:space="preserve">Specialised trenching machines and excavators </w:t>
            </w:r>
            <w:r w:rsidR="00C43626">
              <w:t>would</w:t>
            </w:r>
            <w:r w:rsidRPr="00A3369B">
              <w:t xml:space="preserve"> excavate the trench to a depth of approximately </w:t>
            </w:r>
            <w:r w:rsidR="009B62C2">
              <w:t>two</w:t>
            </w:r>
            <w:r w:rsidRPr="00A3369B">
              <w:t xml:space="preserve"> metres and approximate width of </w:t>
            </w:r>
            <w:r w:rsidR="009B62C2">
              <w:t>one</w:t>
            </w:r>
            <w:r w:rsidRPr="00A3369B">
              <w:t xml:space="preserve"> metre. Spoil generated </w:t>
            </w:r>
            <w:r w:rsidR="00C43626">
              <w:t>would</w:t>
            </w:r>
            <w:r w:rsidRPr="00A3369B">
              <w:t xml:space="preserve"> be stockpiled separate from vegetation and topsoil stockpiled earlier in the construction program. Rock breaking processes such as rock saws/hammers and/or blasting is expected to be required to excavate the trench in areas of rock.</w:t>
            </w:r>
          </w:p>
          <w:p w14:paraId="76174F12" w14:textId="5E607B94" w:rsidR="00F77CC5" w:rsidRDefault="00F77CC5" w:rsidP="00B22332">
            <w:pPr>
              <w:pStyle w:val="TableText"/>
            </w:pPr>
            <w:r w:rsidRPr="00F77CC5">
              <w:t>Construction is expected to progress at a rate of approximately 700 metres per day for open trenching, however</w:t>
            </w:r>
            <w:r w:rsidR="00B948EE">
              <w:t>,</w:t>
            </w:r>
            <w:r w:rsidRPr="00F77CC5">
              <w:t xml:space="preserve"> HDD and bored crossings are likely to have lower daily progress rates, and could take between two to three weeks</w:t>
            </w:r>
            <w:r w:rsidR="00663F2D">
              <w:t xml:space="preserve"> for HDD and boring</w:t>
            </w:r>
            <w:r w:rsidRPr="00F77CC5">
              <w:t xml:space="preserve"> at a particular location.</w:t>
            </w:r>
            <w:r w:rsidR="00663F2D">
              <w:t xml:space="preserve"> Additional time (two to three weeks) would be required for mobilisation, clearing and reinstatement at each location. </w:t>
            </w:r>
          </w:p>
          <w:p w14:paraId="55DFF90C" w14:textId="702EC2EF" w:rsidR="00735961" w:rsidDel="0036127B" w:rsidRDefault="00735961" w:rsidP="00B22332">
            <w:pPr>
              <w:pStyle w:val="TableText"/>
            </w:pPr>
            <w:r>
              <w:t xml:space="preserve">Where required due to groundwater levels, trenches would be dewatered. </w:t>
            </w:r>
            <w:r w:rsidR="00AC1CD2" w:rsidRPr="00AC1CD2">
              <w:t>Dewatering of excavated trenches/bell</w:t>
            </w:r>
            <w:r w:rsidR="00D308ED">
              <w:t xml:space="preserve"> </w:t>
            </w:r>
            <w:r w:rsidR="00AC1CD2" w:rsidRPr="00AC1CD2">
              <w:t xml:space="preserve">holes </w:t>
            </w:r>
            <w:r w:rsidR="00AC1CD2">
              <w:t>would</w:t>
            </w:r>
            <w:r w:rsidR="00AC1CD2" w:rsidRPr="00AC1CD2">
              <w:t xml:space="preserve"> be managed to minimise sedimentation, including the use of sediment control devices to remove suspended solids and dissipate flow. Sediment control devices </w:t>
            </w:r>
            <w:r w:rsidR="00E23AB9">
              <w:t>would</w:t>
            </w:r>
            <w:r w:rsidR="00AC1CD2" w:rsidRPr="00AC1CD2">
              <w:t xml:space="preserve"> be listed in the CEMP.</w:t>
            </w:r>
            <w:r w:rsidR="00AC1CD2">
              <w:t xml:space="preserve"> </w:t>
            </w:r>
            <w:r w:rsidR="00AC1CD2" w:rsidRPr="00AC1CD2">
              <w:t>Dewatering</w:t>
            </w:r>
            <w:r w:rsidR="00AC1CD2" w:rsidRPr="00AC1CD2" w:rsidDel="0036127B">
              <w:t xml:space="preserve"> of trenches due to rainfall would be collected and treated prior to discharge into the waterways </w:t>
            </w:r>
            <w:r w:rsidR="006D225A">
              <w:t xml:space="preserve">and reused where appropriate (for example for dust suppression and chemical treatment such as with flocculants and coagulants) if </w:t>
            </w:r>
            <w:r w:rsidR="00AC1CD2" w:rsidRPr="00AC1CD2" w:rsidDel="0036127B">
              <w:t xml:space="preserve">turbidity exceeds requirements in accordance with State </w:t>
            </w:r>
            <w:r w:rsidR="00AC1CD2" w:rsidRPr="00AC1CD2" w:rsidDel="0036127B">
              <w:lastRenderedPageBreak/>
              <w:t>Environment Protection Policy (SEPP) (Waters) as part of the CEMP.</w:t>
            </w:r>
          </w:p>
          <w:p w14:paraId="5D7DCB48" w14:textId="7F4B3645" w:rsidR="00C70C76" w:rsidRDefault="00C70C76" w:rsidP="00B22332">
            <w:pPr>
              <w:pStyle w:val="TableText"/>
            </w:pPr>
            <w:r>
              <w:rPr>
                <w:rFonts w:cs="Arial"/>
                <w:szCs w:val="18"/>
              </w:rPr>
              <w:t>Generally, trenches would not remain open for longer than three months, however for some excavations (for example for main line valves, hydrostatic test sections and tie-in locations) this time period may be exceeded and trench wall support would be provided in accordance with SafeWork Australia (2018).</w:t>
            </w:r>
          </w:p>
          <w:p w14:paraId="755443EA" w14:textId="7407AB4D" w:rsidR="00166768" w:rsidRDefault="00166768" w:rsidP="00B22332">
            <w:pPr>
              <w:pStyle w:val="TableText"/>
            </w:pPr>
            <w:r w:rsidRPr="00166768">
              <w:t>This is considered to reduce the potential of drained soil strength conditions compromising trench stability.</w:t>
            </w:r>
          </w:p>
          <w:p w14:paraId="7C1E11B3" w14:textId="1E6D940E" w:rsidR="00166768" w:rsidRDefault="00166768" w:rsidP="00B22332">
            <w:pPr>
              <w:pStyle w:val="TableText"/>
            </w:pPr>
            <w:r>
              <w:t>When trenching through waterways (including Jacksons Creek and Merri Creek), d</w:t>
            </w:r>
            <w:r w:rsidRPr="00166768">
              <w:t>iversion</w:t>
            </w:r>
            <w:bookmarkStart w:id="79" w:name="_Hlk71643767"/>
            <w:r w:rsidRPr="00166768">
              <w:t xml:space="preserve"> dams </w:t>
            </w:r>
            <w:r>
              <w:t>would</w:t>
            </w:r>
            <w:r w:rsidRPr="00166768">
              <w:t xml:space="preserve"> be constructed of appropriate materials </w:t>
            </w:r>
            <w:r w:rsidR="00B948EE">
              <w:t>to</w:t>
            </w:r>
            <w:r w:rsidRPr="00166768">
              <w:t xml:space="preserve"> minimise watercourse sedimentation, such as steel plates, sand bags or inflatable dams</w:t>
            </w:r>
            <w:r>
              <w:t>.</w:t>
            </w:r>
          </w:p>
          <w:p w14:paraId="4A92CAF3" w14:textId="6B2C4292" w:rsidR="00166768" w:rsidRPr="00166768" w:rsidRDefault="00166768" w:rsidP="00B22332">
            <w:pPr>
              <w:pStyle w:val="TableText"/>
            </w:pPr>
            <w:r w:rsidRPr="00166768">
              <w:t xml:space="preserve">Where necessary trench breakers (either side of creek) </w:t>
            </w:r>
            <w:r w:rsidR="00083107">
              <w:t>would</w:t>
            </w:r>
            <w:r w:rsidRPr="00166768">
              <w:t xml:space="preserve"> be used to reduce sediment transport into the drain caused by water flowing along the excavated trench.</w:t>
            </w:r>
          </w:p>
          <w:bookmarkEnd w:id="79"/>
          <w:p w14:paraId="7C809627" w14:textId="59453749" w:rsidR="00166768" w:rsidRPr="00166768" w:rsidRDefault="005E19C1" w:rsidP="00B22332">
            <w:pPr>
              <w:pStyle w:val="TableText"/>
            </w:pPr>
            <w:r>
              <w:fldChar w:fldCharType="begin"/>
            </w:r>
            <w:r>
              <w:instrText xml:space="preserve"> REF _Ref70904060 \h </w:instrText>
            </w:r>
            <w:r>
              <w:fldChar w:fldCharType="separate"/>
            </w:r>
            <w:r w:rsidR="00366782">
              <w:t>Figure </w:t>
            </w:r>
            <w:r w:rsidR="00366782">
              <w:rPr>
                <w:noProof/>
              </w:rPr>
              <w:t>4</w:t>
            </w:r>
            <w:r w:rsidR="00366782">
              <w:noBreakHyphen/>
            </w:r>
            <w:r w:rsidR="00366782">
              <w:rPr>
                <w:noProof/>
              </w:rPr>
              <w:t>11</w:t>
            </w:r>
            <w:r>
              <w:fldChar w:fldCharType="end"/>
            </w:r>
            <w:r w:rsidR="0058324A" w:rsidRPr="0058324A">
              <w:t xml:space="preserve"> and </w:t>
            </w:r>
            <w:r>
              <w:fldChar w:fldCharType="begin"/>
            </w:r>
            <w:r>
              <w:instrText xml:space="preserve"> REF _Ref70904100 \h </w:instrText>
            </w:r>
            <w:r>
              <w:fldChar w:fldCharType="separate"/>
            </w:r>
            <w:r w:rsidR="00366782">
              <w:t>Figure </w:t>
            </w:r>
            <w:r w:rsidR="00366782">
              <w:rPr>
                <w:noProof/>
              </w:rPr>
              <w:t>4</w:t>
            </w:r>
            <w:r w:rsidR="00366782">
              <w:noBreakHyphen/>
            </w:r>
            <w:r w:rsidR="00366782">
              <w:rPr>
                <w:noProof/>
              </w:rPr>
              <w:t>12</w:t>
            </w:r>
            <w:r>
              <w:fldChar w:fldCharType="end"/>
            </w:r>
            <w:r w:rsidR="00770BD0">
              <w:t xml:space="preserve"> </w:t>
            </w:r>
            <w:r w:rsidR="00331E2F">
              <w:t>i</w:t>
            </w:r>
            <w:r w:rsidR="00701677">
              <w:t>llustrate</w:t>
            </w:r>
            <w:r w:rsidR="00166768">
              <w:t xml:space="preserve"> the construction process for </w:t>
            </w:r>
            <w:r w:rsidR="00166768" w:rsidRPr="00166768">
              <w:t xml:space="preserve">open cut watercourses </w:t>
            </w:r>
            <w:r w:rsidR="00701677">
              <w:t>and</w:t>
            </w:r>
            <w:r w:rsidR="00166768" w:rsidRPr="00166768">
              <w:t xml:space="preserve"> provide an indication of the working area and equipment set up. </w:t>
            </w:r>
          </w:p>
          <w:p w14:paraId="3C2DF6C3" w14:textId="26AFAAC5" w:rsidR="00331E2F" w:rsidRDefault="00166768" w:rsidP="00B22332">
            <w:pPr>
              <w:pStyle w:val="TableText"/>
            </w:pPr>
            <w:r w:rsidRPr="00166768">
              <w:t xml:space="preserve">Two types of set up </w:t>
            </w:r>
            <w:r w:rsidR="00331E2F">
              <w:t xml:space="preserve">are </w:t>
            </w:r>
            <w:r w:rsidRPr="00166768">
              <w:t>proposed for construction</w:t>
            </w:r>
            <w:r w:rsidR="00331E2F">
              <w:t>:</w:t>
            </w:r>
            <w:r w:rsidRPr="00166768">
              <w:t xml:space="preserve"> </w:t>
            </w:r>
          </w:p>
          <w:p w14:paraId="220C7B8C" w14:textId="34C342B8" w:rsidR="00331E2F" w:rsidRDefault="005E19C1" w:rsidP="00771199">
            <w:pPr>
              <w:pStyle w:val="TableBullet1"/>
            </w:pPr>
            <w:r>
              <w:fldChar w:fldCharType="begin"/>
            </w:r>
            <w:r>
              <w:instrText xml:space="preserve"> REF _Ref70904060 \h </w:instrText>
            </w:r>
            <w:r>
              <w:fldChar w:fldCharType="separate"/>
            </w:r>
            <w:r w:rsidR="00366782">
              <w:t>Figure </w:t>
            </w:r>
            <w:r w:rsidR="00366782">
              <w:rPr>
                <w:noProof/>
              </w:rPr>
              <w:t>4</w:t>
            </w:r>
            <w:r w:rsidR="00366782">
              <w:noBreakHyphen/>
            </w:r>
            <w:r w:rsidR="00366782">
              <w:rPr>
                <w:noProof/>
              </w:rPr>
              <w:t>11</w:t>
            </w:r>
            <w:r>
              <w:fldChar w:fldCharType="end"/>
            </w:r>
            <w:r w:rsidR="00331E2F">
              <w:t xml:space="preserve"> </w:t>
            </w:r>
            <w:r>
              <w:t>–</w:t>
            </w:r>
            <w:r w:rsidR="00BB70B7" w:rsidRPr="00BB70B7">
              <w:t xml:space="preserve"> </w:t>
            </w:r>
            <w:r w:rsidR="00BB70B7">
              <w:t>n</w:t>
            </w:r>
            <w:r w:rsidR="00166768" w:rsidRPr="00166768">
              <w:t xml:space="preserve">o or minimal flow watercourse (Merri Creek) </w:t>
            </w:r>
          </w:p>
          <w:p w14:paraId="29897A8B" w14:textId="7B5A12C3" w:rsidR="00166768" w:rsidRDefault="005E19C1" w:rsidP="00771199">
            <w:pPr>
              <w:pStyle w:val="TableBullet1"/>
            </w:pPr>
            <w:r>
              <w:fldChar w:fldCharType="begin"/>
            </w:r>
            <w:r>
              <w:instrText xml:space="preserve"> REF _Ref70904100 \h </w:instrText>
            </w:r>
            <w:r>
              <w:fldChar w:fldCharType="separate"/>
            </w:r>
            <w:r w:rsidR="00366782">
              <w:t>Figure </w:t>
            </w:r>
            <w:r w:rsidR="00366782">
              <w:rPr>
                <w:noProof/>
              </w:rPr>
              <w:t>4</w:t>
            </w:r>
            <w:r w:rsidR="00366782">
              <w:noBreakHyphen/>
            </w:r>
            <w:r w:rsidR="00366782">
              <w:rPr>
                <w:noProof/>
              </w:rPr>
              <w:t>12</w:t>
            </w:r>
            <w:r>
              <w:fldChar w:fldCharType="end"/>
            </w:r>
            <w:r w:rsidR="00BB70B7" w:rsidRPr="00BB70B7">
              <w:t xml:space="preserve"> </w:t>
            </w:r>
            <w:r>
              <w:t>–</w:t>
            </w:r>
            <w:r w:rsidR="00331E2F">
              <w:t xml:space="preserve"> </w:t>
            </w:r>
            <w:r w:rsidR="00166768" w:rsidRPr="00166768">
              <w:t>high</w:t>
            </w:r>
            <w:r w:rsidR="006B0023">
              <w:t>er</w:t>
            </w:r>
            <w:r w:rsidR="00166768" w:rsidRPr="00166768">
              <w:t xml:space="preserve"> flow watercourse (Jacksons Creek)</w:t>
            </w:r>
            <w:r w:rsidR="00166768">
              <w:t>.</w:t>
            </w:r>
          </w:p>
          <w:p w14:paraId="51846F36" w14:textId="4B9EF3E7" w:rsidR="00166768" w:rsidRDefault="00166768" w:rsidP="00B22332">
            <w:pPr>
              <w:pStyle w:val="TableText"/>
            </w:pPr>
            <w:r>
              <w:t xml:space="preserve">To prepare sites for construction, the following </w:t>
            </w:r>
            <w:r w:rsidR="00083107">
              <w:t>would</w:t>
            </w:r>
            <w:r>
              <w:t xml:space="preserve"> be undertaken:</w:t>
            </w:r>
          </w:p>
          <w:p w14:paraId="3E27E5DE" w14:textId="0F0655FA" w:rsidR="00166768" w:rsidRPr="00166768" w:rsidRDefault="00166768" w:rsidP="004950EB">
            <w:pPr>
              <w:pStyle w:val="TableBullet1"/>
            </w:pPr>
            <w:r w:rsidRPr="00166768">
              <w:t>Strip topsoil for construction area, leaving a certain distance away from the creek bank</w:t>
            </w:r>
          </w:p>
          <w:p w14:paraId="1BAA38DD" w14:textId="011D1424" w:rsidR="00166768" w:rsidRPr="00166768" w:rsidRDefault="00166768" w:rsidP="004950EB">
            <w:pPr>
              <w:pStyle w:val="TableBullet1"/>
            </w:pPr>
            <w:r w:rsidRPr="00166768">
              <w:t>Stockpile away from creek banks</w:t>
            </w:r>
          </w:p>
          <w:p w14:paraId="6C542723" w14:textId="77777777" w:rsidR="00166768" w:rsidRPr="00166768" w:rsidRDefault="00166768" w:rsidP="004950EB">
            <w:pPr>
              <w:pStyle w:val="TableBullet1"/>
            </w:pPr>
            <w:r w:rsidRPr="00166768">
              <w:t>Install sediment fencing</w:t>
            </w:r>
          </w:p>
          <w:p w14:paraId="736E5409" w14:textId="77777777" w:rsidR="00166768" w:rsidRPr="00166768" w:rsidRDefault="00166768" w:rsidP="004950EB">
            <w:pPr>
              <w:pStyle w:val="TableBullet1"/>
            </w:pPr>
            <w:r w:rsidRPr="00166768">
              <w:t>Install vehicle crossing point across the creek (through access is required to walk the pipe in and enable a simpler construction process, rather than bringing equipment/pipe from either side)</w:t>
            </w:r>
          </w:p>
          <w:p w14:paraId="116D3B34" w14:textId="4581482A" w:rsidR="00166768" w:rsidRPr="00A3369B" w:rsidRDefault="00166768" w:rsidP="004950EB">
            <w:pPr>
              <w:pStyle w:val="TableBullet1"/>
            </w:pPr>
            <w:r w:rsidRPr="00166768">
              <w:t>Depending on watercourse</w:t>
            </w:r>
            <w:r w:rsidR="004E13FE">
              <w:t xml:space="preserve"> </w:t>
            </w:r>
            <w:r w:rsidR="004E13FE" w:rsidRPr="00166768">
              <w:t>flow</w:t>
            </w:r>
            <w:r w:rsidRPr="00166768">
              <w:t>, start preparing the creek banks</w:t>
            </w:r>
            <w:r w:rsidR="004E13FE">
              <w:t>, o</w:t>
            </w:r>
            <w:r w:rsidRPr="00166768">
              <w:t xml:space="preserve">r install diversion </w:t>
            </w:r>
            <w:r>
              <w:t>as per</w:t>
            </w:r>
            <w:r w:rsidR="00770BD0">
              <w:t xml:space="preserve"> </w:t>
            </w:r>
            <w:r w:rsidR="005E19C1">
              <w:fldChar w:fldCharType="begin"/>
            </w:r>
            <w:r w:rsidR="005E19C1">
              <w:instrText xml:space="preserve"> REF _Ref70904100 \h </w:instrText>
            </w:r>
            <w:r w:rsidR="005E19C1">
              <w:fldChar w:fldCharType="separate"/>
            </w:r>
            <w:r w:rsidR="00366782">
              <w:t>Figure </w:t>
            </w:r>
            <w:r w:rsidR="00366782">
              <w:rPr>
                <w:noProof/>
              </w:rPr>
              <w:t>4</w:t>
            </w:r>
            <w:r w:rsidR="00366782">
              <w:noBreakHyphen/>
            </w:r>
            <w:r w:rsidR="00366782">
              <w:rPr>
                <w:noProof/>
              </w:rPr>
              <w:t>12</w:t>
            </w:r>
            <w:r w:rsidR="005E19C1">
              <w:fldChar w:fldCharType="end"/>
            </w:r>
            <w:r w:rsidR="0058324A" w:rsidRPr="0058324A">
              <w:t>.</w:t>
            </w:r>
          </w:p>
        </w:tc>
      </w:tr>
      <w:tr w:rsidR="0048797F" w:rsidRPr="00D02B32" w14:paraId="63482587" w14:textId="77777777" w:rsidTr="00771199">
        <w:tc>
          <w:tcPr>
            <w:tcW w:w="766" w:type="pct"/>
          </w:tcPr>
          <w:p w14:paraId="5C9A59A9" w14:textId="060780A7" w:rsidR="0048797F" w:rsidRPr="00A3369B" w:rsidRDefault="0048797F" w:rsidP="00B22332">
            <w:pPr>
              <w:pStyle w:val="TableText"/>
            </w:pPr>
            <w:r w:rsidRPr="00A3369B">
              <w:lastRenderedPageBreak/>
              <w:t>9</w:t>
            </w:r>
          </w:p>
        </w:tc>
        <w:tc>
          <w:tcPr>
            <w:tcW w:w="1166" w:type="pct"/>
          </w:tcPr>
          <w:p w14:paraId="286E9DF5" w14:textId="68DF3C17" w:rsidR="0048797F" w:rsidRPr="00A3369B" w:rsidRDefault="0048797F" w:rsidP="00B22332">
            <w:pPr>
              <w:pStyle w:val="TableText"/>
            </w:pPr>
            <w:r w:rsidRPr="00A3369B">
              <w:t>Lowering pipe into trench and backfilling</w:t>
            </w:r>
          </w:p>
        </w:tc>
        <w:tc>
          <w:tcPr>
            <w:tcW w:w="3067" w:type="pct"/>
          </w:tcPr>
          <w:p w14:paraId="6A271A43" w14:textId="77777777" w:rsidR="004E13FE" w:rsidRDefault="0048797F" w:rsidP="00B22332">
            <w:pPr>
              <w:pStyle w:val="TableText"/>
            </w:pPr>
            <w:r w:rsidRPr="00A3369B">
              <w:t xml:space="preserve">The pipe </w:t>
            </w:r>
            <w:r w:rsidR="00C43626">
              <w:t>would</w:t>
            </w:r>
            <w:r w:rsidRPr="00A3369B">
              <w:t xml:space="preserve"> be lowered into the trench with suitable bedding and padding material. The trench is backfilled with the previously excavated subsoil material. In areas of rock excavation, imported bedding and padding material may be required where the previously excavated subsoil is unsuitable for use. </w:t>
            </w:r>
          </w:p>
          <w:p w14:paraId="36AE999E" w14:textId="66A355A5" w:rsidR="0048797F" w:rsidRPr="00A3369B" w:rsidRDefault="0048797F" w:rsidP="00B22332">
            <w:pPr>
              <w:pStyle w:val="TableText"/>
            </w:pPr>
            <w:r w:rsidRPr="00A3369B">
              <w:t xml:space="preserve">Care is taken to maintain separation between topsoil and subsoil during this process. </w:t>
            </w:r>
            <w:r w:rsidR="004E13FE">
              <w:t>S</w:t>
            </w:r>
            <w:r w:rsidRPr="00A3369B">
              <w:t>ubsoils are compacted to limit settlement of the trench through the operational life of the pipeline. Any excess spoil is removed from the site.</w:t>
            </w:r>
          </w:p>
        </w:tc>
      </w:tr>
      <w:tr w:rsidR="0048797F" w:rsidRPr="00D02B32" w14:paraId="2D34CC58" w14:textId="77777777" w:rsidTr="00771199">
        <w:tc>
          <w:tcPr>
            <w:tcW w:w="766" w:type="pct"/>
          </w:tcPr>
          <w:p w14:paraId="5BCEB572" w14:textId="48C84615" w:rsidR="0048797F" w:rsidRPr="00A3369B" w:rsidRDefault="0048797F" w:rsidP="00B22332">
            <w:pPr>
              <w:pStyle w:val="TableText"/>
            </w:pPr>
            <w:r w:rsidRPr="00A3369B">
              <w:t>10</w:t>
            </w:r>
          </w:p>
        </w:tc>
        <w:tc>
          <w:tcPr>
            <w:tcW w:w="1166" w:type="pct"/>
          </w:tcPr>
          <w:p w14:paraId="2413AB29" w14:textId="74262931" w:rsidR="0048797F" w:rsidRPr="00A3369B" w:rsidRDefault="0048797F" w:rsidP="00B22332">
            <w:pPr>
              <w:pStyle w:val="TableText"/>
            </w:pPr>
            <w:r w:rsidRPr="00A3369B">
              <w:t>Testing</w:t>
            </w:r>
            <w:r w:rsidR="00A7506F">
              <w:t>,</w:t>
            </w:r>
            <w:r w:rsidRPr="00A3369B">
              <w:t xml:space="preserve"> commissioning</w:t>
            </w:r>
            <w:r w:rsidR="00A7506F">
              <w:t xml:space="preserve"> and connections</w:t>
            </w:r>
          </w:p>
        </w:tc>
        <w:tc>
          <w:tcPr>
            <w:tcW w:w="3067" w:type="pct"/>
          </w:tcPr>
          <w:p w14:paraId="7CD6F98F" w14:textId="374DC68B" w:rsidR="00616BC3" w:rsidRDefault="0048797F" w:rsidP="00B22332">
            <w:pPr>
              <w:pStyle w:val="TableText"/>
            </w:pPr>
            <w:r w:rsidRPr="00A3369B">
              <w:t xml:space="preserve">The pipeline </w:t>
            </w:r>
            <w:r w:rsidR="00C43626">
              <w:t>would</w:t>
            </w:r>
            <w:r w:rsidRPr="00A3369B">
              <w:t xml:space="preserve"> be pressure tested (in accordance with AS/NZS 2885</w:t>
            </w:r>
            <w:r w:rsidR="0014433E">
              <w:t>.</w:t>
            </w:r>
            <w:r w:rsidRPr="00A3369B">
              <w:t xml:space="preserve">5) prior to commissioning to ensure the pipeline passes strength and leak tests. This is done through hydrostatic testing where sections of the pipeline (test sections) are filled with water and then pressurised. </w:t>
            </w:r>
          </w:p>
          <w:p w14:paraId="610041C8" w14:textId="5E30CAF3" w:rsidR="0048797F" w:rsidRDefault="0048797F" w:rsidP="00B22332">
            <w:pPr>
              <w:pStyle w:val="TableText"/>
            </w:pPr>
            <w:r w:rsidRPr="00A3369B">
              <w:t>Following completion of hydrostatic testing and Consent to Operate from Energy</w:t>
            </w:r>
            <w:r w:rsidR="00616BC3">
              <w:t xml:space="preserve"> </w:t>
            </w:r>
            <w:r w:rsidRPr="00A3369B">
              <w:t xml:space="preserve">Safe Victoria the pipeline </w:t>
            </w:r>
            <w:r w:rsidR="00C43626">
              <w:t>would</w:t>
            </w:r>
            <w:r w:rsidRPr="00A3369B">
              <w:t xml:space="preserve"> be purged with gas and commissioned.</w:t>
            </w:r>
          </w:p>
          <w:p w14:paraId="219A0815" w14:textId="77074039" w:rsidR="00787FEE" w:rsidRPr="00A3369B" w:rsidRDefault="00787FEE" w:rsidP="00B22332">
            <w:pPr>
              <w:pStyle w:val="TableText"/>
            </w:pPr>
            <w:r>
              <w:lastRenderedPageBreak/>
              <w:t xml:space="preserve">In order to connect the new pipeline to the existing VTS, some tie-in works </w:t>
            </w:r>
            <w:r w:rsidR="00E453AA">
              <w:t>would be</w:t>
            </w:r>
            <w:r>
              <w:t xml:space="preserve"> required into the existing pipeline at Plumpton.</w:t>
            </w:r>
          </w:p>
        </w:tc>
      </w:tr>
      <w:tr w:rsidR="0048797F" w:rsidRPr="00D02B32" w14:paraId="5A5D5E04" w14:textId="77777777" w:rsidTr="00771199">
        <w:tc>
          <w:tcPr>
            <w:tcW w:w="766" w:type="pct"/>
          </w:tcPr>
          <w:p w14:paraId="1D855289" w14:textId="2740C0D4" w:rsidR="0048797F" w:rsidRPr="00A3369B" w:rsidRDefault="0048797F" w:rsidP="00B22332">
            <w:pPr>
              <w:pStyle w:val="TableText"/>
            </w:pPr>
            <w:r w:rsidRPr="00A3369B">
              <w:lastRenderedPageBreak/>
              <w:t>11</w:t>
            </w:r>
          </w:p>
        </w:tc>
        <w:tc>
          <w:tcPr>
            <w:tcW w:w="1166" w:type="pct"/>
          </w:tcPr>
          <w:p w14:paraId="1EBC0F10" w14:textId="0A853543" w:rsidR="0048797F" w:rsidRPr="00A3369B" w:rsidRDefault="0048797F" w:rsidP="00B22332">
            <w:pPr>
              <w:pStyle w:val="TableText"/>
            </w:pPr>
            <w:r w:rsidRPr="00A3369B">
              <w:t xml:space="preserve">Rehabilitation </w:t>
            </w:r>
            <w:r w:rsidR="00BD524D">
              <w:t>and monitoring</w:t>
            </w:r>
          </w:p>
        </w:tc>
        <w:tc>
          <w:tcPr>
            <w:tcW w:w="3067" w:type="pct"/>
          </w:tcPr>
          <w:p w14:paraId="7648ED70" w14:textId="08F4C2CA" w:rsidR="0048797F" w:rsidRPr="00A3369B" w:rsidRDefault="0048797F" w:rsidP="00B22332">
            <w:pPr>
              <w:pStyle w:val="TableText"/>
            </w:pPr>
            <w:r w:rsidRPr="00A3369B">
              <w:t xml:space="preserve">Rehabilitation of the construction </w:t>
            </w:r>
            <w:r w:rsidR="003528CB">
              <w:t>area</w:t>
            </w:r>
            <w:r w:rsidR="003528CB" w:rsidRPr="00A3369B">
              <w:t xml:space="preserve"> </w:t>
            </w:r>
            <w:r w:rsidR="00C43626">
              <w:t>would</w:t>
            </w:r>
            <w:r w:rsidRPr="00A3369B">
              <w:t xml:space="preserve"> be undertaken in accordance with </w:t>
            </w:r>
            <w:r w:rsidR="0073318D">
              <w:t>P</w:t>
            </w:r>
            <w:r w:rsidRPr="00A3369B">
              <w:t xml:space="preserve">roject </w:t>
            </w:r>
            <w:r w:rsidR="007C20A3">
              <w:t>environmental management measures</w:t>
            </w:r>
            <w:r w:rsidR="0073318D">
              <w:t xml:space="preserve"> and</w:t>
            </w:r>
            <w:r w:rsidR="007C20A3">
              <w:t xml:space="preserve"> </w:t>
            </w:r>
            <w:r w:rsidRPr="00A3369B">
              <w:t xml:space="preserve">CEMP with a view to returning land to its previous use within a reasonable timeframe, subject to seasonal constraints. </w:t>
            </w:r>
            <w:r w:rsidR="00616BC3">
              <w:t>A</w:t>
            </w:r>
            <w:r w:rsidRPr="00A3369B">
              <w:t xml:space="preserve">ctivities </w:t>
            </w:r>
            <w:r w:rsidR="00C43626">
              <w:t>would</w:t>
            </w:r>
            <w:r w:rsidRPr="00A3369B">
              <w:t xml:space="preserve"> include:</w:t>
            </w:r>
          </w:p>
          <w:p w14:paraId="66C9E496" w14:textId="3156962C" w:rsidR="0048797F" w:rsidRPr="00A3369B" w:rsidRDefault="0048797F" w:rsidP="00B22332">
            <w:pPr>
              <w:pStyle w:val="TableBullet1"/>
            </w:pPr>
            <w:r w:rsidRPr="00A3369B">
              <w:t>Re-establishing topsoil cover</w:t>
            </w:r>
            <w:r w:rsidR="00205ECB">
              <w:t xml:space="preserve"> (approximately 1 kilometre per day)</w:t>
            </w:r>
          </w:p>
          <w:p w14:paraId="1AE97366" w14:textId="766BDD6C" w:rsidR="009C38CA" w:rsidRDefault="009C38CA" w:rsidP="00B22332">
            <w:pPr>
              <w:pStyle w:val="TableBullet1"/>
            </w:pPr>
            <w:r>
              <w:t>Installation of pipeline signage</w:t>
            </w:r>
          </w:p>
          <w:p w14:paraId="6A5334EB" w14:textId="6A24A561" w:rsidR="0048797F" w:rsidRDefault="0048797F" w:rsidP="00B22332">
            <w:pPr>
              <w:pStyle w:val="TableBullet1"/>
            </w:pPr>
            <w:r w:rsidRPr="00A3369B">
              <w:t>Reinstating roadways</w:t>
            </w:r>
            <w:r w:rsidR="00616BC3">
              <w:t xml:space="preserve"> and</w:t>
            </w:r>
            <w:r w:rsidRPr="00A3369B">
              <w:t xml:space="preserve"> road reserves in accordance with the requirements of local councils</w:t>
            </w:r>
            <w:r w:rsidR="00155A1F">
              <w:t xml:space="preserve"> </w:t>
            </w:r>
          </w:p>
          <w:p w14:paraId="23FC0035" w14:textId="5B95389F" w:rsidR="00155A1F" w:rsidRPr="00A3369B" w:rsidRDefault="00155A1F" w:rsidP="00B22332">
            <w:pPr>
              <w:pStyle w:val="TableBullet1"/>
            </w:pPr>
            <w:r>
              <w:t>Reinstating fencing and access tracks in accordance with the requirements of land owners</w:t>
            </w:r>
          </w:p>
          <w:p w14:paraId="152200D4" w14:textId="77777777" w:rsidR="0048797F" w:rsidRPr="00A3369B" w:rsidRDefault="0048797F" w:rsidP="00B22332">
            <w:pPr>
              <w:pStyle w:val="TableBullet1"/>
            </w:pPr>
            <w:r w:rsidRPr="00A3369B">
              <w:t>Reinstating natural drainage patterns</w:t>
            </w:r>
          </w:p>
          <w:p w14:paraId="39110691" w14:textId="4295CF61" w:rsidR="00A22C28" w:rsidRPr="00A3369B" w:rsidRDefault="0048797F" w:rsidP="00B22332">
            <w:pPr>
              <w:pStyle w:val="TableBullet1"/>
            </w:pPr>
            <w:r w:rsidRPr="00A3369B">
              <w:t>Application of seed</w:t>
            </w:r>
            <w:r w:rsidR="007C20A3">
              <w:t xml:space="preserve"> and/or vegetation</w:t>
            </w:r>
            <w:r w:rsidRPr="00A3369B">
              <w:t>, where appropriate</w:t>
            </w:r>
          </w:p>
          <w:p w14:paraId="45730F53" w14:textId="77777777" w:rsidR="0048797F" w:rsidRPr="00A3369B" w:rsidRDefault="0048797F" w:rsidP="00B22332">
            <w:pPr>
              <w:pStyle w:val="TableBullet1"/>
            </w:pPr>
            <w:r w:rsidRPr="00A3369B">
              <w:t>Installing any erosion control measures in prone areas</w:t>
            </w:r>
          </w:p>
          <w:p w14:paraId="041C3500" w14:textId="77777777" w:rsidR="003D2070" w:rsidRDefault="0048797F" w:rsidP="00B22332">
            <w:pPr>
              <w:pStyle w:val="TableBullet1"/>
            </w:pPr>
            <w:r w:rsidRPr="00A3369B">
              <w:t>Reinstating waterways to meeting Catchment Management Authority requirements</w:t>
            </w:r>
          </w:p>
          <w:p w14:paraId="2B1E1CED" w14:textId="77777777" w:rsidR="003D2070" w:rsidRDefault="003D2070" w:rsidP="00B22332">
            <w:pPr>
              <w:pStyle w:val="TableBullet1"/>
            </w:pPr>
            <w:r>
              <w:t>Final site clean up</w:t>
            </w:r>
          </w:p>
          <w:p w14:paraId="40F92626" w14:textId="3483443E" w:rsidR="0048797F" w:rsidRDefault="007C20A3" w:rsidP="00B22332">
            <w:pPr>
              <w:pStyle w:val="TableBullet1"/>
            </w:pPr>
            <w:r>
              <w:t>Monitoring and r</w:t>
            </w:r>
            <w:r w:rsidR="00FB3347">
              <w:t xml:space="preserve">einstating </w:t>
            </w:r>
            <w:r>
              <w:t>rehabilitation works if</w:t>
            </w:r>
            <w:r w:rsidR="003D2070">
              <w:t xml:space="preserve"> required </w:t>
            </w:r>
          </w:p>
          <w:p w14:paraId="462CBF62" w14:textId="72BDD9B2" w:rsidR="00BD524D" w:rsidRDefault="00BD524D" w:rsidP="00080319">
            <w:pPr>
              <w:pStyle w:val="TableBullet1"/>
              <w:numPr>
                <w:ilvl w:val="0"/>
                <w:numId w:val="0"/>
              </w:numPr>
              <w:ind w:left="340"/>
            </w:pPr>
            <w:r w:rsidRPr="00BD524D">
              <w:t xml:space="preserve">Vegetation control, weed management, erosion and subsidence monitoring. </w:t>
            </w:r>
          </w:p>
          <w:p w14:paraId="35A7EF9F" w14:textId="61813427" w:rsidR="00C70C76" w:rsidRDefault="00BD524D" w:rsidP="00C70C76">
            <w:pPr>
              <w:pStyle w:val="TableText"/>
            </w:pPr>
            <w:r w:rsidRPr="00BD524D">
              <w:t>Rehabilitate the site following completion of creek trenching, as per the following steps</w:t>
            </w:r>
            <w:r>
              <w:t>:</w:t>
            </w:r>
          </w:p>
          <w:p w14:paraId="06A06A80" w14:textId="77777777" w:rsidR="00C70C76" w:rsidRDefault="00C70C76" w:rsidP="00C70C76">
            <w:pPr>
              <w:pStyle w:val="TableBullet1"/>
            </w:pPr>
            <w:r>
              <w:t>Backfill and prepare underlying bed and batters for rock beaching placement (where applicable)</w:t>
            </w:r>
          </w:p>
          <w:p w14:paraId="53226BC4" w14:textId="77777777" w:rsidR="00C70C76" w:rsidRDefault="00C70C76" w:rsidP="00C70C76">
            <w:pPr>
              <w:pStyle w:val="TableBullet1"/>
            </w:pPr>
            <w:r>
              <w:t>Place graded r</w:t>
            </w:r>
            <w:r w:rsidRPr="00166768">
              <w:t xml:space="preserve">ock </w:t>
            </w:r>
            <w:r>
              <w:t xml:space="preserve">beaching </w:t>
            </w:r>
            <w:r w:rsidRPr="00166768">
              <w:t xml:space="preserve">to stabilise the creek </w:t>
            </w:r>
            <w:r>
              <w:t xml:space="preserve">bed and lower </w:t>
            </w:r>
            <w:r w:rsidRPr="00166768">
              <w:t>banks</w:t>
            </w:r>
          </w:p>
          <w:p w14:paraId="6A8D320A" w14:textId="77777777" w:rsidR="00C70C76" w:rsidRPr="00166768" w:rsidRDefault="00C70C76" w:rsidP="00C70C76">
            <w:pPr>
              <w:pStyle w:val="TableBullet1"/>
            </w:pPr>
            <w:r>
              <w:t>Place erosion matting protection on bed and bank areas not protected by rock beaching (e.g minor waterways, upper batters on Jacksons Creek)</w:t>
            </w:r>
          </w:p>
          <w:p w14:paraId="2F9AA29E" w14:textId="4714C94D" w:rsidR="0048797F" w:rsidRPr="00A3369B" w:rsidRDefault="00BD524D" w:rsidP="00B22332">
            <w:pPr>
              <w:pStyle w:val="TableBullet1"/>
            </w:pPr>
            <w:r w:rsidRPr="00BD524D">
              <w:t xml:space="preserve">Place topsoil and reseed around banks and surrounding disturbed </w:t>
            </w:r>
            <w:r w:rsidR="00C70C76">
              <w:t>areas.</w:t>
            </w:r>
          </w:p>
        </w:tc>
      </w:tr>
    </w:tbl>
    <w:p w14:paraId="3D90BC04" w14:textId="77777777" w:rsidR="0048797F" w:rsidRPr="0048797F" w:rsidRDefault="0048797F" w:rsidP="005E19C1">
      <w:pPr>
        <w:pStyle w:val="Source"/>
      </w:pPr>
    </w:p>
    <w:p w14:paraId="62FA9DCF" w14:textId="6E2BDF3A" w:rsidR="00477DFB" w:rsidRDefault="00477DFB" w:rsidP="005E19C1">
      <w:pPr>
        <w:pStyle w:val="Source"/>
        <w:sectPr w:rsidR="00477DFB" w:rsidSect="007A1973">
          <w:footerReference w:type="default" r:id="rId31"/>
          <w:type w:val="oddPage"/>
          <w:pgSz w:w="11906" w:h="16838" w:code="9"/>
          <w:pgMar w:top="1418" w:right="1418" w:bottom="1418" w:left="1418" w:header="567" w:footer="567" w:gutter="0"/>
          <w:pgNumType w:start="0" w:chapStyle="1"/>
          <w:cols w:space="708"/>
          <w:docGrid w:linePitch="360"/>
        </w:sectPr>
      </w:pPr>
    </w:p>
    <w:p w14:paraId="283176E1" w14:textId="129D3297" w:rsidR="0040078A" w:rsidRDefault="000A2EA3" w:rsidP="0040078A">
      <w:pPr>
        <w:pStyle w:val="Caption"/>
      </w:pPr>
      <w:bookmarkStart w:id="80" w:name="_Ref70903994"/>
      <w:r w:rsidRPr="0040078A">
        <w:lastRenderedPageBreak/>
        <w:t>Figure </w:t>
      </w:r>
      <w:r w:rsidR="002776D8">
        <w:fldChar w:fldCharType="begin"/>
      </w:r>
      <w:r w:rsidR="002776D8">
        <w:instrText xml:space="preserve"> STYLEREF 1 \s </w:instrText>
      </w:r>
      <w:r w:rsidR="002776D8">
        <w:fldChar w:fldCharType="separate"/>
      </w:r>
      <w:r w:rsidR="00366782">
        <w:rPr>
          <w:noProof/>
        </w:rPr>
        <w:t>4</w:t>
      </w:r>
      <w:r w:rsidR="002776D8">
        <w:rPr>
          <w:noProof/>
        </w:rPr>
        <w:fldChar w:fldCharType="end"/>
      </w:r>
      <w:r w:rsidR="00064603" w:rsidRPr="0040078A">
        <w:noBreakHyphen/>
      </w:r>
      <w:r w:rsidR="002776D8">
        <w:fldChar w:fldCharType="begin"/>
      </w:r>
      <w:r w:rsidR="002776D8">
        <w:instrText xml:space="preserve"> SEQ Figure \* ARABIC \s 1 </w:instrText>
      </w:r>
      <w:r w:rsidR="002776D8">
        <w:fldChar w:fldCharType="separate"/>
      </w:r>
      <w:r w:rsidR="00366782">
        <w:rPr>
          <w:noProof/>
        </w:rPr>
        <w:t>10</w:t>
      </w:r>
      <w:r w:rsidR="002776D8">
        <w:rPr>
          <w:noProof/>
        </w:rPr>
        <w:fldChar w:fldCharType="end"/>
      </w:r>
      <w:bookmarkEnd w:id="80"/>
      <w:r w:rsidRPr="0040078A">
        <w:tab/>
      </w:r>
      <w:r w:rsidR="00477DFB" w:rsidRPr="0040078A">
        <w:t>Pipeline construction sequence</w:t>
      </w:r>
    </w:p>
    <w:p w14:paraId="6DAB54B5" w14:textId="4661922C" w:rsidR="00A3369B" w:rsidRDefault="00A3369B" w:rsidP="0040078A">
      <w:pPr>
        <w:pStyle w:val="Object"/>
      </w:pPr>
      <w:r w:rsidRPr="00A3369B">
        <w:rPr>
          <w:noProof/>
          <w:lang w:eastAsia="en-AU"/>
        </w:rPr>
        <w:drawing>
          <wp:inline distT="0" distB="0" distL="0" distR="0" wp14:anchorId="7C05FEA3" wp14:editId="7EF75086">
            <wp:extent cx="8280000" cy="4875743"/>
            <wp:effectExtent l="0" t="0" r="6985" b="1270"/>
            <wp:docPr id="39" name="Picture 39" descr="This figure contains eight images, illustrating the pipeline construction sequence as described in the text above. The images are as follows:&#10;1. Clear and grade - vegetation and land is being cleared by heavy machienry to prepare for works&#10;2. Pipe stringing - the location of pipes are laid out above ground on cleared land.&#10;3. Pipe bending - pipes are being bent by a hydraulic process to allow for bends and elevation changes in the alignment&#10;4. Welding of pipe joints - two workers are welding togethre the ends of two pipes&#10;5. Trench excavation - heavy machinery is creating a trench within the ground to lay the pipes.&#10;6. Lowering pipe into trench - heavy machinery is being used to lower the pipe into the trench.&#10;7. Ttype of backfilling - heavy machinery is being used to backfill the trench after pipe installation.&#10;8. Rehabilitation of ROW - ground is now rehabilitated and contains grasses and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This figure contains eight images, illustrating the pipeline construction sequence as described in the text above. The images are as follows:&#10;1. Clear and grade - vegetation and land is being cleared by heavy machienry to prepare for works&#10;2. Pipe stringing - the location of pipes are laid out above ground on cleared land.&#10;3. Pipe bending - pipes are being bent by a hydraulic process to allow for bends and elevation changes in the alignment&#10;4. Welding of pipe joints - two workers are welding togethre the ends of two pipes&#10;5. Trench excavation - heavy machinery is creating a trench within the ground to lay the pipes.&#10;6. Lowering pipe into trench - heavy machinery is being used to lower the pipe into the trench.&#10;7. Ttype of backfilling - heavy machinery is being used to backfill the trench after pipe installation.&#10;8. Rehabilitation of ROW - ground is now rehabilitated and contains grasses and vegetation"/>
                    <pic:cNvPicPr/>
                  </pic:nvPicPr>
                  <pic:blipFill>
                    <a:blip r:embed="rId32"/>
                    <a:stretch>
                      <a:fillRect/>
                    </a:stretch>
                  </pic:blipFill>
                  <pic:spPr>
                    <a:xfrm>
                      <a:off x="0" y="0"/>
                      <a:ext cx="8280000" cy="4875743"/>
                    </a:xfrm>
                    <a:prstGeom prst="rect">
                      <a:avLst/>
                    </a:prstGeom>
                  </pic:spPr>
                </pic:pic>
              </a:graphicData>
            </a:graphic>
          </wp:inline>
        </w:drawing>
      </w:r>
    </w:p>
    <w:p w14:paraId="1C0E9E1A" w14:textId="77777777" w:rsidR="00B72695" w:rsidRDefault="00B72695" w:rsidP="0040078A">
      <w:pPr>
        <w:pStyle w:val="Object"/>
        <w:sectPr w:rsidR="00B72695" w:rsidSect="0040078A">
          <w:pgSz w:w="16838" w:h="11906" w:orient="landscape" w:code="9"/>
          <w:pgMar w:top="1418" w:right="1418" w:bottom="1418" w:left="1418" w:header="567" w:footer="567" w:gutter="0"/>
          <w:pgNumType w:chapStyle="1"/>
          <w:cols w:space="708"/>
          <w:docGrid w:linePitch="360"/>
        </w:sectPr>
      </w:pPr>
    </w:p>
    <w:p w14:paraId="6169D002" w14:textId="26BEE778" w:rsidR="001A7352" w:rsidRDefault="001A7352" w:rsidP="00B22332">
      <w:pPr>
        <w:pStyle w:val="Caption"/>
      </w:pPr>
      <w:bookmarkStart w:id="81" w:name="_Ref70904060"/>
      <w:r>
        <w:lastRenderedPageBreak/>
        <w:t>Figure</w:t>
      </w:r>
      <w:r w:rsidR="005E19C1">
        <w:t> </w:t>
      </w:r>
      <w:r w:rsidR="002776D8">
        <w:fldChar w:fldCharType="begin"/>
      </w:r>
      <w:r w:rsidR="002776D8">
        <w:instrText xml:space="preserve"> STYLEREF 1 \s </w:instrText>
      </w:r>
      <w:r w:rsidR="002776D8">
        <w:fldChar w:fldCharType="separate"/>
      </w:r>
      <w:r w:rsidR="00366782">
        <w:rPr>
          <w:noProof/>
        </w:rPr>
        <w:t>4</w:t>
      </w:r>
      <w:r w:rsidR="002776D8">
        <w:rPr>
          <w:noProof/>
        </w:rPr>
        <w:fldChar w:fldCharType="end"/>
      </w:r>
      <w:r w:rsidR="00064603">
        <w:noBreakHyphen/>
      </w:r>
      <w:r w:rsidR="002776D8">
        <w:fldChar w:fldCharType="begin"/>
      </w:r>
      <w:r w:rsidR="002776D8">
        <w:instrText xml:space="preserve"> SEQ Figure \* ARABIC \s 1 </w:instrText>
      </w:r>
      <w:r w:rsidR="002776D8">
        <w:fldChar w:fldCharType="separate"/>
      </w:r>
      <w:r w:rsidR="00366782">
        <w:rPr>
          <w:noProof/>
        </w:rPr>
        <w:t>11</w:t>
      </w:r>
      <w:r w:rsidR="002776D8">
        <w:rPr>
          <w:noProof/>
        </w:rPr>
        <w:fldChar w:fldCharType="end"/>
      </w:r>
      <w:bookmarkEnd w:id="81"/>
      <w:r>
        <w:tab/>
      </w:r>
      <w:r w:rsidRPr="001A7352">
        <w:t>Open cut construction methodology within watercourses (no</w:t>
      </w:r>
      <w:r w:rsidR="0040078A">
        <w:t> </w:t>
      </w:r>
      <w:r w:rsidRPr="001A7352">
        <w:t>or</w:t>
      </w:r>
      <w:r w:rsidR="0040078A">
        <w:t> </w:t>
      </w:r>
      <w:r w:rsidRPr="001A7352">
        <w:t>minimal</w:t>
      </w:r>
      <w:r w:rsidR="0040078A">
        <w:t> </w:t>
      </w:r>
      <w:r w:rsidRPr="001A7352">
        <w:t>flow</w:t>
      </w:r>
      <w:r w:rsidR="0040078A">
        <w:t> </w:t>
      </w:r>
      <w:r w:rsidRPr="001A7352">
        <w:t>watercourse)</w:t>
      </w:r>
    </w:p>
    <w:p w14:paraId="0996E000" w14:textId="5AC2B154" w:rsidR="00A3369B" w:rsidRDefault="008001A5" w:rsidP="005E19C1">
      <w:pPr>
        <w:pStyle w:val="Object"/>
      </w:pPr>
      <w:r w:rsidRPr="008001A5">
        <w:rPr>
          <w:noProof/>
          <w:lang w:eastAsia="en-AU"/>
        </w:rPr>
        <w:drawing>
          <wp:inline distT="0" distB="0" distL="0" distR="0" wp14:anchorId="15FEAB9E" wp14:editId="3245717F">
            <wp:extent cx="5931973" cy="7372350"/>
            <wp:effectExtent l="0" t="0" r="0" b="0"/>
            <wp:docPr id="23" name="Picture 23" descr="This figure shows a graphic representation of Open cut construction methodology within watercouses (no or minimal flow watercourses), as described in the tex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his figure shows a graphic representation of Open cut construction methodology within watercouses (no or minimal flow watercourses), as described in the text above."/>
                    <pic:cNvPicPr/>
                  </pic:nvPicPr>
                  <pic:blipFill>
                    <a:blip r:embed="rId33"/>
                    <a:stretch>
                      <a:fillRect/>
                    </a:stretch>
                  </pic:blipFill>
                  <pic:spPr>
                    <a:xfrm>
                      <a:off x="0" y="0"/>
                      <a:ext cx="5931973" cy="7372350"/>
                    </a:xfrm>
                    <a:prstGeom prst="rect">
                      <a:avLst/>
                    </a:prstGeom>
                  </pic:spPr>
                </pic:pic>
              </a:graphicData>
            </a:graphic>
          </wp:inline>
        </w:drawing>
      </w:r>
    </w:p>
    <w:p w14:paraId="7A19C3B8" w14:textId="77777777" w:rsidR="005E19C1" w:rsidRPr="005E19C1" w:rsidRDefault="005E19C1" w:rsidP="005E19C1">
      <w:pPr>
        <w:pStyle w:val="Source"/>
      </w:pPr>
    </w:p>
    <w:p w14:paraId="3864580C" w14:textId="35384848" w:rsidR="001A7352" w:rsidRDefault="001A7352" w:rsidP="00B22332">
      <w:pPr>
        <w:pStyle w:val="Caption"/>
      </w:pPr>
      <w:bookmarkStart w:id="82" w:name="_Ref70904100"/>
      <w:r>
        <w:lastRenderedPageBreak/>
        <w:t>Figure</w:t>
      </w:r>
      <w:r w:rsidR="005E19C1">
        <w:t> </w:t>
      </w:r>
      <w:r w:rsidR="002776D8">
        <w:fldChar w:fldCharType="begin"/>
      </w:r>
      <w:r w:rsidR="002776D8">
        <w:instrText xml:space="preserve"> STYLEREF 1 \s </w:instrText>
      </w:r>
      <w:r w:rsidR="002776D8">
        <w:fldChar w:fldCharType="separate"/>
      </w:r>
      <w:r w:rsidR="00366782">
        <w:rPr>
          <w:noProof/>
        </w:rPr>
        <w:t>4</w:t>
      </w:r>
      <w:r w:rsidR="002776D8">
        <w:rPr>
          <w:noProof/>
        </w:rPr>
        <w:fldChar w:fldCharType="end"/>
      </w:r>
      <w:r w:rsidR="00064603">
        <w:noBreakHyphen/>
      </w:r>
      <w:r w:rsidR="002776D8">
        <w:fldChar w:fldCharType="begin"/>
      </w:r>
      <w:r w:rsidR="002776D8">
        <w:instrText xml:space="preserve"> SEQ Figure \* ARABIC \s 1 </w:instrText>
      </w:r>
      <w:r w:rsidR="002776D8">
        <w:fldChar w:fldCharType="separate"/>
      </w:r>
      <w:r w:rsidR="00366782">
        <w:rPr>
          <w:noProof/>
        </w:rPr>
        <w:t>12</w:t>
      </w:r>
      <w:r w:rsidR="002776D8">
        <w:rPr>
          <w:noProof/>
        </w:rPr>
        <w:fldChar w:fldCharType="end"/>
      </w:r>
      <w:bookmarkEnd w:id="82"/>
      <w:r>
        <w:tab/>
      </w:r>
      <w:r w:rsidRPr="001A7352">
        <w:t>Open cut construction methodology within watercourses (high flow watercourse)</w:t>
      </w:r>
    </w:p>
    <w:p w14:paraId="1CE42E63" w14:textId="0DDF8F1E" w:rsidR="000F6FAF" w:rsidRDefault="008001A5" w:rsidP="005E19C1">
      <w:pPr>
        <w:pStyle w:val="Object"/>
      </w:pPr>
      <w:r w:rsidRPr="008001A5">
        <w:rPr>
          <w:noProof/>
          <w:lang w:eastAsia="en-AU"/>
        </w:rPr>
        <w:drawing>
          <wp:inline distT="0" distB="0" distL="0" distR="0" wp14:anchorId="6D5D720E" wp14:editId="1B6FE21E">
            <wp:extent cx="5915025" cy="7363749"/>
            <wp:effectExtent l="0" t="0" r="0" b="8890"/>
            <wp:docPr id="25" name="Picture 25" descr="This figure shows a graphic representation of Open cut construction methodology within watercouses (high flow watercourses), as described in the tex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his figure shows a graphic representation of Open cut construction methodology within watercouses (high flow watercourses), as described in the text above."/>
                    <pic:cNvPicPr/>
                  </pic:nvPicPr>
                  <pic:blipFill>
                    <a:blip r:embed="rId34"/>
                    <a:stretch>
                      <a:fillRect/>
                    </a:stretch>
                  </pic:blipFill>
                  <pic:spPr>
                    <a:xfrm>
                      <a:off x="0" y="0"/>
                      <a:ext cx="5936905" cy="7390988"/>
                    </a:xfrm>
                    <a:prstGeom prst="rect">
                      <a:avLst/>
                    </a:prstGeom>
                  </pic:spPr>
                </pic:pic>
              </a:graphicData>
            </a:graphic>
          </wp:inline>
        </w:drawing>
      </w:r>
    </w:p>
    <w:p w14:paraId="5482381B" w14:textId="77777777" w:rsidR="005E19C1" w:rsidRPr="005E19C1" w:rsidRDefault="005E19C1" w:rsidP="005E19C1">
      <w:pPr>
        <w:pStyle w:val="Source"/>
      </w:pPr>
    </w:p>
    <w:p w14:paraId="644DA43B" w14:textId="11ACC876" w:rsidR="007B6596" w:rsidRPr="007B6596" w:rsidRDefault="007B6596" w:rsidP="00FD62C1">
      <w:pPr>
        <w:pStyle w:val="Heading4"/>
        <w:numPr>
          <w:ilvl w:val="0"/>
          <w:numId w:val="0"/>
        </w:numPr>
      </w:pPr>
      <w:bookmarkStart w:id="83" w:name="_Toc65153430"/>
      <w:r>
        <w:lastRenderedPageBreak/>
        <w:t>Trenchless construction</w:t>
      </w:r>
      <w:bookmarkEnd w:id="83"/>
    </w:p>
    <w:p w14:paraId="11A247F9" w14:textId="0635A258" w:rsidR="007B6596" w:rsidRDefault="007B6596" w:rsidP="00B22332">
      <w:pPr>
        <w:pStyle w:val="BodyText"/>
      </w:pPr>
      <w:r>
        <w:t>In some cases, due to the presence of areas of high ecological significance</w:t>
      </w:r>
      <w:r w:rsidR="00E453AA">
        <w:t>, existing assets</w:t>
      </w:r>
      <w:r>
        <w:t xml:space="preserve"> or other constraints, the pipeline would be constructed using trenchless construction techniques such as horizontal directional drilling (HDD) or shallow horizontal boring, to avoid construction disturbance within the sensitive area.</w:t>
      </w:r>
    </w:p>
    <w:p w14:paraId="19AFDB73" w14:textId="77777777" w:rsidR="007B6596" w:rsidRPr="0099647D" w:rsidRDefault="007B6596" w:rsidP="00B22332">
      <w:pPr>
        <w:pStyle w:val="BodyText"/>
      </w:pPr>
      <w:r w:rsidRPr="0099647D">
        <w:t>Key areas where trenchless construction techniques would be used include:</w:t>
      </w:r>
    </w:p>
    <w:p w14:paraId="0A8282E7" w14:textId="33E72BE1" w:rsidR="007B6596" w:rsidRPr="007B6596" w:rsidRDefault="009B62C2" w:rsidP="00B22332">
      <w:pPr>
        <w:pStyle w:val="BodyBullet1"/>
      </w:pPr>
      <w:r>
        <w:t>S</w:t>
      </w:r>
      <w:r w:rsidR="007B6596" w:rsidRPr="00D55425">
        <w:t>elected watercourses</w:t>
      </w:r>
    </w:p>
    <w:p w14:paraId="4BE48D44" w14:textId="2C9313A3" w:rsidR="007B6596" w:rsidRPr="007B6596" w:rsidRDefault="009B62C2" w:rsidP="00B22332">
      <w:pPr>
        <w:pStyle w:val="BodyBullet1"/>
      </w:pPr>
      <w:r>
        <w:t>S</w:t>
      </w:r>
      <w:r w:rsidR="007B6596" w:rsidRPr="00D55425">
        <w:t xml:space="preserve">ealed road </w:t>
      </w:r>
      <w:r w:rsidR="009B056A">
        <w:t xml:space="preserve">and rail </w:t>
      </w:r>
      <w:r w:rsidR="007B6596" w:rsidRPr="00D55425">
        <w:t>crossings, to avoid disruption</w:t>
      </w:r>
      <w:r w:rsidR="007B6596" w:rsidRPr="007B6596">
        <w:t>.</w:t>
      </w:r>
    </w:p>
    <w:p w14:paraId="1D0E4CEF" w14:textId="54A00876" w:rsidR="00695E71" w:rsidRDefault="00695E71" w:rsidP="00B22332">
      <w:pPr>
        <w:pStyle w:val="BodyText"/>
      </w:pPr>
      <w:r>
        <w:t xml:space="preserve">In some circumstances, trenchless construction may be a feasible option to reduce impact on significant environmental values. </w:t>
      </w:r>
      <w:r w:rsidR="00860DE2">
        <w:t xml:space="preserve">Trenchless construction locations </w:t>
      </w:r>
      <w:r w:rsidR="00860DE2" w:rsidRPr="001B10B8">
        <w:rPr>
          <w:rStyle w:val="Removedirectformatting"/>
        </w:rPr>
        <w:t xml:space="preserve">shown in the </w:t>
      </w:r>
      <w:r w:rsidR="004A2AD2" w:rsidRPr="001B10B8">
        <w:rPr>
          <w:rStyle w:val="Removedirectformatting"/>
        </w:rPr>
        <w:t>M</w:t>
      </w:r>
      <w:r w:rsidR="00860DE2" w:rsidRPr="001B10B8">
        <w:rPr>
          <w:rStyle w:val="Removedirectformatting"/>
        </w:rPr>
        <w:t xml:space="preserve">ap </w:t>
      </w:r>
      <w:r w:rsidR="004A2AD2" w:rsidRPr="001B10B8">
        <w:rPr>
          <w:rStyle w:val="Removedirectformatting"/>
        </w:rPr>
        <w:t>B</w:t>
      </w:r>
      <w:r w:rsidR="00860DE2" w:rsidRPr="001B10B8">
        <w:rPr>
          <w:rStyle w:val="Removedirectformatting"/>
        </w:rPr>
        <w:t>ook</w:t>
      </w:r>
      <w:r w:rsidR="00047062">
        <w:t xml:space="preserve"> which reduce biodiversity and habitat impacts</w:t>
      </w:r>
      <w:r w:rsidR="00860DE2">
        <w:t xml:space="preserve"> </w:t>
      </w:r>
      <w:r w:rsidR="00860DE2" w:rsidRPr="001B10B8">
        <w:t>include</w:t>
      </w:r>
      <w:r w:rsidR="004A2AD2">
        <w:t>:</w:t>
      </w:r>
    </w:p>
    <w:p w14:paraId="005A154D" w14:textId="77FEE5A3" w:rsidR="00AD21EB" w:rsidRDefault="00AD21EB" w:rsidP="00AD21EB">
      <w:pPr>
        <w:pStyle w:val="BodyBullet1"/>
      </w:pPr>
      <w:r>
        <w:t>Deep Creek</w:t>
      </w:r>
    </w:p>
    <w:p w14:paraId="08BC91C2" w14:textId="614C1E24" w:rsidR="00297A1C" w:rsidRDefault="00297A1C" w:rsidP="00AD21EB">
      <w:pPr>
        <w:pStyle w:val="BodyBullet1"/>
      </w:pPr>
      <w:r>
        <w:t>Melton Highway</w:t>
      </w:r>
    </w:p>
    <w:p w14:paraId="3A00C275" w14:textId="77777777" w:rsidR="00297A1C" w:rsidRDefault="00297A1C" w:rsidP="00AD21EB">
      <w:pPr>
        <w:pStyle w:val="BodyBullet1"/>
      </w:pPr>
      <w:r w:rsidRPr="00297A1C">
        <w:t>Calder Freeway</w:t>
      </w:r>
    </w:p>
    <w:p w14:paraId="402D321B" w14:textId="2B19C3B9" w:rsidR="00297A1C" w:rsidRDefault="00297A1C" w:rsidP="00AD21EB">
      <w:pPr>
        <w:pStyle w:val="BodyBullet1"/>
      </w:pPr>
      <w:r w:rsidRPr="00297A1C">
        <w:t>Mickleham R</w:t>
      </w:r>
      <w:r>
        <w:t>oad</w:t>
      </w:r>
    </w:p>
    <w:p w14:paraId="07424D4E" w14:textId="77777777" w:rsidR="00297A1C" w:rsidRDefault="00297A1C" w:rsidP="00AD21EB">
      <w:pPr>
        <w:pStyle w:val="BodyBullet1"/>
      </w:pPr>
      <w:r w:rsidRPr="00297A1C">
        <w:t>Holden Road</w:t>
      </w:r>
    </w:p>
    <w:p w14:paraId="449567F3" w14:textId="77777777" w:rsidR="00297A1C" w:rsidRDefault="00297A1C" w:rsidP="00AD21EB">
      <w:pPr>
        <w:pStyle w:val="BodyBullet1"/>
      </w:pPr>
      <w:r w:rsidRPr="00297A1C">
        <w:t>Duncans Lane</w:t>
      </w:r>
    </w:p>
    <w:p w14:paraId="576C7D94" w14:textId="77777777" w:rsidR="00297A1C" w:rsidRDefault="00297A1C" w:rsidP="00AD21EB">
      <w:pPr>
        <w:pStyle w:val="BodyBullet1"/>
      </w:pPr>
      <w:r w:rsidRPr="00297A1C">
        <w:t>Morefield Court</w:t>
      </w:r>
    </w:p>
    <w:p w14:paraId="0EA9C80A" w14:textId="77777777" w:rsidR="00297A1C" w:rsidRDefault="00297A1C" w:rsidP="00AD21EB">
      <w:pPr>
        <w:pStyle w:val="BodyBullet1"/>
      </w:pPr>
      <w:r w:rsidRPr="00297A1C">
        <w:t>Sunbury Road</w:t>
      </w:r>
    </w:p>
    <w:p w14:paraId="4819FAA2" w14:textId="77777777" w:rsidR="00297A1C" w:rsidRDefault="00297A1C" w:rsidP="00AD21EB">
      <w:pPr>
        <w:pStyle w:val="BodyBullet1"/>
      </w:pPr>
      <w:r w:rsidRPr="00297A1C">
        <w:t>St Johns Road</w:t>
      </w:r>
    </w:p>
    <w:p w14:paraId="7EE3F199" w14:textId="77777777" w:rsidR="00297A1C" w:rsidRDefault="00297A1C" w:rsidP="00AD21EB">
      <w:pPr>
        <w:pStyle w:val="BodyBullet1"/>
      </w:pPr>
      <w:r w:rsidRPr="00297A1C">
        <w:t>Oaklands Road</w:t>
      </w:r>
    </w:p>
    <w:p w14:paraId="5488AC6D" w14:textId="77777777" w:rsidR="00297A1C" w:rsidRDefault="00297A1C" w:rsidP="00AD21EB">
      <w:pPr>
        <w:pStyle w:val="BodyBullet1"/>
      </w:pPr>
      <w:r w:rsidRPr="00297A1C">
        <w:t>Craigieburn Road</w:t>
      </w:r>
    </w:p>
    <w:p w14:paraId="5556C5C0" w14:textId="1F7E37BF" w:rsidR="00297A1C" w:rsidRDefault="00297A1C" w:rsidP="00AD21EB">
      <w:pPr>
        <w:pStyle w:val="BodyBullet1"/>
      </w:pPr>
      <w:r w:rsidRPr="00297A1C">
        <w:t>Donnybrook Road</w:t>
      </w:r>
    </w:p>
    <w:p w14:paraId="126BEC6D" w14:textId="77777777" w:rsidR="00297A1C" w:rsidRDefault="00297A1C" w:rsidP="00AD21EB">
      <w:pPr>
        <w:pStyle w:val="BodyBullet1"/>
      </w:pPr>
      <w:r w:rsidRPr="00297A1C">
        <w:t>Hume Freeway</w:t>
      </w:r>
    </w:p>
    <w:p w14:paraId="1676621B" w14:textId="5E62E159" w:rsidR="00297A1C" w:rsidRDefault="00297A1C" w:rsidP="004950EB">
      <w:pPr>
        <w:pStyle w:val="BodyBullet1"/>
      </w:pPr>
      <w:r w:rsidRPr="00297A1C">
        <w:t>North Eastern Rail line.</w:t>
      </w:r>
    </w:p>
    <w:p w14:paraId="1A0C5022" w14:textId="3CFFB225" w:rsidR="007B6596" w:rsidRPr="00D55425" w:rsidRDefault="005E19C1" w:rsidP="00B22332">
      <w:pPr>
        <w:pStyle w:val="BodyText"/>
      </w:pPr>
      <w:r>
        <w:fldChar w:fldCharType="begin"/>
      </w:r>
      <w:r>
        <w:instrText xml:space="preserve"> REF _Ref70904210 \h </w:instrText>
      </w:r>
      <w:r>
        <w:fldChar w:fldCharType="separate"/>
      </w:r>
      <w:r w:rsidR="00366782" w:rsidRPr="007B6596">
        <w:t xml:space="preserve">Table </w:t>
      </w:r>
      <w:r w:rsidR="00366782">
        <w:rPr>
          <w:noProof/>
        </w:rPr>
        <w:t>4</w:t>
      </w:r>
      <w:r w:rsidR="00366782">
        <w:noBreakHyphen/>
      </w:r>
      <w:r w:rsidR="00366782">
        <w:rPr>
          <w:noProof/>
        </w:rPr>
        <w:t>4</w:t>
      </w:r>
      <w:r>
        <w:fldChar w:fldCharType="end"/>
      </w:r>
      <w:r w:rsidR="007B6596">
        <w:t xml:space="preserve"> outlines the </w:t>
      </w:r>
      <w:r w:rsidR="00E453AA">
        <w:t xml:space="preserve">crossing points where trenchless construction is proposed as the </w:t>
      </w:r>
      <w:r w:rsidR="00787FEE">
        <w:t xml:space="preserve">preliminary </w:t>
      </w:r>
      <w:r w:rsidR="007B6596">
        <w:t>construction technique.</w:t>
      </w:r>
    </w:p>
    <w:p w14:paraId="1BBB5037" w14:textId="77777777" w:rsidR="0040078A" w:rsidRDefault="0040078A">
      <w:pPr>
        <w:spacing w:before="0" w:after="200" w:line="276" w:lineRule="auto"/>
      </w:pPr>
      <w:r>
        <w:br w:type="page"/>
      </w:r>
    </w:p>
    <w:p w14:paraId="513DB1A4" w14:textId="38310B13" w:rsidR="007B6596" w:rsidRDefault="007B6596" w:rsidP="00B22332">
      <w:pPr>
        <w:pStyle w:val="Caption"/>
        <w:rPr>
          <w:highlight w:val="yellow"/>
        </w:rPr>
      </w:pPr>
      <w:bookmarkStart w:id="84" w:name="_Ref70904210"/>
      <w:r w:rsidRPr="007B6596">
        <w:lastRenderedPageBreak/>
        <w:t xml:space="preserve">Table </w:t>
      </w:r>
      <w:r w:rsidR="002776D8">
        <w:fldChar w:fldCharType="begin"/>
      </w:r>
      <w:r w:rsidR="002776D8">
        <w:instrText xml:space="preserve"> STYLEREF 1 \s </w:instrText>
      </w:r>
      <w:r w:rsidR="002776D8">
        <w:fldChar w:fldCharType="separate"/>
      </w:r>
      <w:r w:rsidR="00366782">
        <w:rPr>
          <w:noProof/>
        </w:rPr>
        <w:t>4</w:t>
      </w:r>
      <w:r w:rsidR="002776D8">
        <w:rPr>
          <w:noProof/>
        </w:rPr>
        <w:fldChar w:fldCharType="end"/>
      </w:r>
      <w:r w:rsidR="005E19C1">
        <w:noBreakHyphen/>
      </w:r>
      <w:r w:rsidR="002776D8">
        <w:fldChar w:fldCharType="begin"/>
      </w:r>
      <w:r w:rsidR="002776D8">
        <w:instrText xml:space="preserve"> SEQ Table \* ARABIC \s 1 </w:instrText>
      </w:r>
      <w:r w:rsidR="002776D8">
        <w:fldChar w:fldCharType="separate"/>
      </w:r>
      <w:r w:rsidR="00366782">
        <w:rPr>
          <w:noProof/>
        </w:rPr>
        <w:t>4</w:t>
      </w:r>
      <w:r w:rsidR="002776D8">
        <w:rPr>
          <w:noProof/>
        </w:rPr>
        <w:fldChar w:fldCharType="end"/>
      </w:r>
      <w:bookmarkEnd w:id="84"/>
      <w:r w:rsidR="005E19C1">
        <w:tab/>
      </w:r>
      <w:r w:rsidR="00787FEE">
        <w:t>Preliminary c</w:t>
      </w:r>
      <w:r w:rsidRPr="007B6596">
        <w:t xml:space="preserve">onstruction techniques proposed </w:t>
      </w:r>
      <w:r w:rsidR="00AA1F35">
        <w:t>as trenchless construction</w:t>
      </w:r>
      <w:r w:rsidRPr="007B6596">
        <w:t xml:space="preserve"> </w:t>
      </w:r>
    </w:p>
    <w:tbl>
      <w:tblPr>
        <w:tblStyle w:val="MainTableStyle"/>
        <w:tblW w:w="0" w:type="auto"/>
        <w:tblLayout w:type="fixed"/>
        <w:tblLook w:val="0420" w:firstRow="1" w:lastRow="0" w:firstColumn="0" w:lastColumn="0" w:noHBand="0" w:noVBand="1"/>
      </w:tblPr>
      <w:tblGrid>
        <w:gridCol w:w="561"/>
        <w:gridCol w:w="2836"/>
        <w:gridCol w:w="2127"/>
        <w:gridCol w:w="3536"/>
      </w:tblGrid>
      <w:tr w:rsidR="003528CB" w:rsidRPr="00BF23FD" w14:paraId="19C418C1" w14:textId="44998A2A" w:rsidTr="00D43CE1">
        <w:trPr>
          <w:cnfStyle w:val="100000000000" w:firstRow="1" w:lastRow="0" w:firstColumn="0" w:lastColumn="0" w:oddVBand="0" w:evenVBand="0" w:oddHBand="0" w:evenHBand="0" w:firstRowFirstColumn="0" w:firstRowLastColumn="0" w:lastRowFirstColumn="0" w:lastRowLastColumn="0"/>
        </w:trPr>
        <w:tc>
          <w:tcPr>
            <w:tcW w:w="561" w:type="dxa"/>
            <w:vAlign w:val="center"/>
          </w:tcPr>
          <w:p w14:paraId="3EDAFF18" w14:textId="09996F96" w:rsidR="003528CB" w:rsidRPr="005E19C1" w:rsidRDefault="003528CB" w:rsidP="00D43CE1">
            <w:pPr>
              <w:pStyle w:val="TableText"/>
            </w:pPr>
            <w:r w:rsidRPr="005E19C1">
              <w:t>#</w:t>
            </w:r>
          </w:p>
        </w:tc>
        <w:tc>
          <w:tcPr>
            <w:tcW w:w="2836" w:type="dxa"/>
            <w:vAlign w:val="center"/>
          </w:tcPr>
          <w:p w14:paraId="727920CB" w14:textId="50CA9EFF" w:rsidR="003528CB" w:rsidRPr="005E19C1" w:rsidRDefault="003528CB" w:rsidP="00D43CE1">
            <w:pPr>
              <w:pStyle w:val="TableText"/>
            </w:pPr>
            <w:r w:rsidRPr="005E19C1">
              <w:t>Road / Creek Name</w:t>
            </w:r>
          </w:p>
        </w:tc>
        <w:tc>
          <w:tcPr>
            <w:tcW w:w="2127" w:type="dxa"/>
            <w:vAlign w:val="center"/>
          </w:tcPr>
          <w:p w14:paraId="2BEC0D39" w14:textId="013CA96B" w:rsidR="003528CB" w:rsidRPr="005E19C1" w:rsidRDefault="003528CB" w:rsidP="00D43CE1">
            <w:pPr>
              <w:pStyle w:val="TableText"/>
              <w:jc w:val="center"/>
            </w:pPr>
            <w:r w:rsidRPr="005E19C1">
              <w:t>Approx location (KP)</w:t>
            </w:r>
          </w:p>
        </w:tc>
        <w:tc>
          <w:tcPr>
            <w:tcW w:w="3536" w:type="dxa"/>
            <w:vAlign w:val="center"/>
          </w:tcPr>
          <w:p w14:paraId="51564E5D" w14:textId="0F3C14E9" w:rsidR="003528CB" w:rsidRPr="005E19C1" w:rsidRDefault="003528CB" w:rsidP="00D43CE1">
            <w:pPr>
              <w:pStyle w:val="TableText"/>
              <w:jc w:val="center"/>
            </w:pPr>
            <w:r w:rsidRPr="005E19C1">
              <w:t>Likely construction method at crossing</w:t>
            </w:r>
          </w:p>
        </w:tc>
      </w:tr>
      <w:tr w:rsidR="003528CB" w:rsidRPr="00D02B32" w14:paraId="009DEA62" w14:textId="77092F35" w:rsidTr="00D43CE1">
        <w:trPr>
          <w:cantSplit/>
        </w:trPr>
        <w:tc>
          <w:tcPr>
            <w:tcW w:w="561" w:type="dxa"/>
            <w:vAlign w:val="center"/>
          </w:tcPr>
          <w:p w14:paraId="12F65DD0" w14:textId="54A7D731" w:rsidR="003528CB" w:rsidRPr="007B6596" w:rsidRDefault="003528CB" w:rsidP="00B22332">
            <w:pPr>
              <w:pStyle w:val="TableText"/>
            </w:pPr>
            <w:r w:rsidRPr="007B6596">
              <w:t>1</w:t>
            </w:r>
          </w:p>
        </w:tc>
        <w:tc>
          <w:tcPr>
            <w:tcW w:w="2836" w:type="dxa"/>
            <w:vAlign w:val="bottom"/>
          </w:tcPr>
          <w:p w14:paraId="1079A2CC" w14:textId="6C492BE1" w:rsidR="003528CB" w:rsidRPr="007B6596" w:rsidRDefault="003528CB" w:rsidP="00B22332">
            <w:pPr>
              <w:pStyle w:val="TableText"/>
            </w:pPr>
            <w:r w:rsidRPr="007B6596">
              <w:t xml:space="preserve">Beattys Road </w:t>
            </w:r>
          </w:p>
        </w:tc>
        <w:tc>
          <w:tcPr>
            <w:tcW w:w="2127" w:type="dxa"/>
            <w:vAlign w:val="center"/>
          </w:tcPr>
          <w:p w14:paraId="2567225C" w14:textId="4D67D267" w:rsidR="003528CB" w:rsidRPr="007B6596" w:rsidRDefault="003528CB" w:rsidP="00D43CE1">
            <w:pPr>
              <w:pStyle w:val="TableText"/>
              <w:jc w:val="center"/>
            </w:pPr>
            <w:r w:rsidRPr="007B6596">
              <w:t>2.2</w:t>
            </w:r>
          </w:p>
        </w:tc>
        <w:tc>
          <w:tcPr>
            <w:tcW w:w="3536" w:type="dxa"/>
            <w:vAlign w:val="center"/>
          </w:tcPr>
          <w:p w14:paraId="3664F3E6" w14:textId="314FD9FA" w:rsidR="003528CB" w:rsidRPr="007B6596" w:rsidRDefault="003528CB" w:rsidP="00D43CE1">
            <w:pPr>
              <w:pStyle w:val="TableText"/>
              <w:jc w:val="center"/>
            </w:pPr>
            <w:r w:rsidRPr="007B6596">
              <w:t>Bored</w:t>
            </w:r>
          </w:p>
        </w:tc>
      </w:tr>
      <w:tr w:rsidR="003528CB" w:rsidRPr="00D02B32" w14:paraId="3F79D2A0" w14:textId="59ED8AE8" w:rsidTr="00D43CE1">
        <w:trPr>
          <w:cantSplit/>
        </w:trPr>
        <w:tc>
          <w:tcPr>
            <w:tcW w:w="561" w:type="dxa"/>
            <w:vAlign w:val="center"/>
          </w:tcPr>
          <w:p w14:paraId="4535659A" w14:textId="5F6A0909" w:rsidR="003528CB" w:rsidRPr="007B6596" w:rsidRDefault="003528CB" w:rsidP="00B22332">
            <w:pPr>
              <w:pStyle w:val="TableText"/>
            </w:pPr>
            <w:r w:rsidRPr="007B6596">
              <w:t>2</w:t>
            </w:r>
          </w:p>
        </w:tc>
        <w:tc>
          <w:tcPr>
            <w:tcW w:w="2836" w:type="dxa"/>
            <w:vAlign w:val="bottom"/>
          </w:tcPr>
          <w:p w14:paraId="2C87A109" w14:textId="01E98779" w:rsidR="003528CB" w:rsidRPr="007B6596" w:rsidRDefault="003528CB" w:rsidP="00B22332">
            <w:pPr>
              <w:pStyle w:val="TableText"/>
            </w:pPr>
            <w:r w:rsidRPr="007B6596">
              <w:t xml:space="preserve">Holden Road </w:t>
            </w:r>
          </w:p>
        </w:tc>
        <w:tc>
          <w:tcPr>
            <w:tcW w:w="2127" w:type="dxa"/>
            <w:vAlign w:val="center"/>
          </w:tcPr>
          <w:p w14:paraId="6A399E46" w14:textId="22FFA4D4" w:rsidR="003528CB" w:rsidRPr="007B6596" w:rsidRDefault="003528CB" w:rsidP="00D43CE1">
            <w:pPr>
              <w:pStyle w:val="TableText"/>
              <w:jc w:val="center"/>
            </w:pPr>
            <w:r w:rsidRPr="007B6596">
              <w:t>6.4</w:t>
            </w:r>
          </w:p>
        </w:tc>
        <w:tc>
          <w:tcPr>
            <w:tcW w:w="3536" w:type="dxa"/>
            <w:vAlign w:val="center"/>
          </w:tcPr>
          <w:p w14:paraId="08F6C3A5" w14:textId="38C2C4CB" w:rsidR="003528CB" w:rsidRPr="007B6596" w:rsidRDefault="003528CB" w:rsidP="00D43CE1">
            <w:pPr>
              <w:pStyle w:val="TableText"/>
              <w:jc w:val="center"/>
            </w:pPr>
            <w:r w:rsidRPr="007B6596">
              <w:t>Bored</w:t>
            </w:r>
          </w:p>
        </w:tc>
      </w:tr>
      <w:tr w:rsidR="003528CB" w:rsidRPr="00D02B32" w14:paraId="593F773B" w14:textId="77777777" w:rsidTr="00D43CE1">
        <w:trPr>
          <w:cantSplit/>
        </w:trPr>
        <w:tc>
          <w:tcPr>
            <w:tcW w:w="561" w:type="dxa"/>
            <w:vAlign w:val="center"/>
          </w:tcPr>
          <w:p w14:paraId="6D04BFE8" w14:textId="44632E49" w:rsidR="003528CB" w:rsidRPr="007B6596" w:rsidRDefault="003528CB" w:rsidP="00B22332">
            <w:pPr>
              <w:pStyle w:val="TableText"/>
            </w:pPr>
            <w:r>
              <w:t>3</w:t>
            </w:r>
          </w:p>
        </w:tc>
        <w:tc>
          <w:tcPr>
            <w:tcW w:w="2836" w:type="dxa"/>
            <w:vAlign w:val="bottom"/>
          </w:tcPr>
          <w:p w14:paraId="6A43295B" w14:textId="731FAE01" w:rsidR="003528CB" w:rsidRPr="007B6596" w:rsidRDefault="003528CB" w:rsidP="00B22332">
            <w:pPr>
              <w:pStyle w:val="TableText"/>
            </w:pPr>
            <w:r w:rsidRPr="007B6596">
              <w:t>Morefield C</w:t>
            </w:r>
            <w:r w:rsidR="004A2AD2">
              <w:t>our</w:t>
            </w:r>
            <w:r w:rsidRPr="007B6596">
              <w:t xml:space="preserve">t </w:t>
            </w:r>
          </w:p>
        </w:tc>
        <w:tc>
          <w:tcPr>
            <w:tcW w:w="2127" w:type="dxa"/>
            <w:vAlign w:val="center"/>
          </w:tcPr>
          <w:p w14:paraId="2D966E7D" w14:textId="35E0EE7E" w:rsidR="003528CB" w:rsidRPr="007B6596" w:rsidRDefault="003528CB" w:rsidP="00D43CE1">
            <w:pPr>
              <w:pStyle w:val="TableText"/>
              <w:jc w:val="center"/>
            </w:pPr>
            <w:r w:rsidRPr="007B6596">
              <w:t>10.9</w:t>
            </w:r>
          </w:p>
        </w:tc>
        <w:tc>
          <w:tcPr>
            <w:tcW w:w="3536" w:type="dxa"/>
            <w:vAlign w:val="center"/>
          </w:tcPr>
          <w:p w14:paraId="0DFDB618" w14:textId="0D77D835" w:rsidR="003528CB" w:rsidRPr="007B6596" w:rsidRDefault="003528CB" w:rsidP="00D43CE1">
            <w:pPr>
              <w:pStyle w:val="TableText"/>
              <w:jc w:val="center"/>
            </w:pPr>
            <w:r w:rsidRPr="007B6596">
              <w:t>Bored</w:t>
            </w:r>
          </w:p>
        </w:tc>
      </w:tr>
      <w:tr w:rsidR="003528CB" w:rsidRPr="00D02B32" w14:paraId="3F0BC92D" w14:textId="77777777" w:rsidTr="00D43CE1">
        <w:trPr>
          <w:cantSplit/>
        </w:trPr>
        <w:tc>
          <w:tcPr>
            <w:tcW w:w="561" w:type="dxa"/>
            <w:vAlign w:val="center"/>
          </w:tcPr>
          <w:p w14:paraId="002AB106" w14:textId="112A3583" w:rsidR="003528CB" w:rsidRPr="007B6596" w:rsidRDefault="003528CB" w:rsidP="00B22332">
            <w:pPr>
              <w:pStyle w:val="TableText"/>
            </w:pPr>
            <w:r>
              <w:t>4</w:t>
            </w:r>
          </w:p>
        </w:tc>
        <w:tc>
          <w:tcPr>
            <w:tcW w:w="2836" w:type="dxa"/>
            <w:vAlign w:val="bottom"/>
          </w:tcPr>
          <w:p w14:paraId="00D5F618" w14:textId="1B539EFC" w:rsidR="003528CB" w:rsidRPr="007B6596" w:rsidRDefault="003528CB" w:rsidP="00B22332">
            <w:pPr>
              <w:pStyle w:val="TableText"/>
            </w:pPr>
            <w:r w:rsidRPr="007B6596">
              <w:t xml:space="preserve">Bulla-Diggers Rest Road </w:t>
            </w:r>
          </w:p>
        </w:tc>
        <w:tc>
          <w:tcPr>
            <w:tcW w:w="2127" w:type="dxa"/>
            <w:vAlign w:val="center"/>
          </w:tcPr>
          <w:p w14:paraId="2B4EB211" w14:textId="7206EC75" w:rsidR="003528CB" w:rsidRPr="007B6596" w:rsidRDefault="003528CB" w:rsidP="00D43CE1">
            <w:pPr>
              <w:pStyle w:val="TableText"/>
              <w:jc w:val="center"/>
            </w:pPr>
            <w:r w:rsidRPr="007B6596">
              <w:t>11.2</w:t>
            </w:r>
          </w:p>
        </w:tc>
        <w:tc>
          <w:tcPr>
            <w:tcW w:w="3536" w:type="dxa"/>
            <w:vAlign w:val="center"/>
          </w:tcPr>
          <w:p w14:paraId="1C95EF58" w14:textId="48C7599B" w:rsidR="003528CB" w:rsidRPr="007B6596" w:rsidRDefault="003528CB" w:rsidP="00D43CE1">
            <w:pPr>
              <w:pStyle w:val="TableText"/>
              <w:jc w:val="center"/>
            </w:pPr>
            <w:r w:rsidRPr="007B6596">
              <w:t>Bored</w:t>
            </w:r>
          </w:p>
        </w:tc>
      </w:tr>
      <w:tr w:rsidR="003528CB" w:rsidRPr="00D02B32" w14:paraId="6FC7A2A9" w14:textId="77777777" w:rsidTr="00D43CE1">
        <w:trPr>
          <w:cantSplit/>
        </w:trPr>
        <w:tc>
          <w:tcPr>
            <w:tcW w:w="561" w:type="dxa"/>
            <w:vAlign w:val="center"/>
          </w:tcPr>
          <w:p w14:paraId="4018F06B" w14:textId="0EAA2637" w:rsidR="003528CB" w:rsidRPr="007B6596" w:rsidRDefault="003528CB" w:rsidP="00B22332">
            <w:pPr>
              <w:pStyle w:val="TableText"/>
            </w:pPr>
            <w:r>
              <w:t>5</w:t>
            </w:r>
          </w:p>
        </w:tc>
        <w:tc>
          <w:tcPr>
            <w:tcW w:w="2836" w:type="dxa"/>
            <w:vAlign w:val="bottom"/>
          </w:tcPr>
          <w:p w14:paraId="17CC1436" w14:textId="08A7D756" w:rsidR="003528CB" w:rsidRPr="007B6596" w:rsidRDefault="003528CB" w:rsidP="00B22332">
            <w:pPr>
              <w:pStyle w:val="TableText"/>
            </w:pPr>
            <w:r w:rsidRPr="007B6596">
              <w:t>Wildwood R</w:t>
            </w:r>
            <w:r w:rsidR="004A2AD2">
              <w:t>oad</w:t>
            </w:r>
          </w:p>
        </w:tc>
        <w:tc>
          <w:tcPr>
            <w:tcW w:w="2127" w:type="dxa"/>
            <w:vAlign w:val="center"/>
          </w:tcPr>
          <w:p w14:paraId="0B301F35" w14:textId="0856C67E" w:rsidR="003528CB" w:rsidRPr="007B6596" w:rsidRDefault="003528CB" w:rsidP="00D43CE1">
            <w:pPr>
              <w:pStyle w:val="TableText"/>
              <w:jc w:val="center"/>
            </w:pPr>
            <w:r w:rsidRPr="007B6596">
              <w:t>17.0</w:t>
            </w:r>
          </w:p>
        </w:tc>
        <w:tc>
          <w:tcPr>
            <w:tcW w:w="3536" w:type="dxa"/>
            <w:vAlign w:val="center"/>
          </w:tcPr>
          <w:p w14:paraId="71C00D35" w14:textId="4FF792DC" w:rsidR="003528CB" w:rsidRPr="007B6596" w:rsidRDefault="003528CB" w:rsidP="00D43CE1">
            <w:pPr>
              <w:pStyle w:val="TableText"/>
              <w:jc w:val="center"/>
            </w:pPr>
            <w:r w:rsidRPr="007B6596">
              <w:t>Bored</w:t>
            </w:r>
          </w:p>
        </w:tc>
      </w:tr>
      <w:tr w:rsidR="003528CB" w:rsidRPr="00D02B32" w14:paraId="37B4FC89" w14:textId="77777777" w:rsidTr="00D43CE1">
        <w:trPr>
          <w:cantSplit/>
        </w:trPr>
        <w:tc>
          <w:tcPr>
            <w:tcW w:w="561" w:type="dxa"/>
            <w:vAlign w:val="center"/>
          </w:tcPr>
          <w:p w14:paraId="085E3835" w14:textId="0409789D" w:rsidR="003528CB" w:rsidRPr="007B6596" w:rsidRDefault="003528CB" w:rsidP="00B22332">
            <w:pPr>
              <w:pStyle w:val="TableText"/>
            </w:pPr>
            <w:r>
              <w:t>6</w:t>
            </w:r>
          </w:p>
        </w:tc>
        <w:tc>
          <w:tcPr>
            <w:tcW w:w="2836" w:type="dxa"/>
            <w:vAlign w:val="bottom"/>
          </w:tcPr>
          <w:p w14:paraId="219EF77D" w14:textId="29FCA342" w:rsidR="003528CB" w:rsidRPr="007B6596" w:rsidRDefault="003528CB" w:rsidP="00B22332">
            <w:pPr>
              <w:pStyle w:val="TableText"/>
            </w:pPr>
            <w:r w:rsidRPr="007B6596">
              <w:t xml:space="preserve">St Johns </w:t>
            </w:r>
            <w:r w:rsidR="004A2AD2" w:rsidRPr="007B6596">
              <w:t>R</w:t>
            </w:r>
            <w:r w:rsidR="004A2AD2">
              <w:t>oad</w:t>
            </w:r>
          </w:p>
        </w:tc>
        <w:tc>
          <w:tcPr>
            <w:tcW w:w="2127" w:type="dxa"/>
            <w:vAlign w:val="center"/>
          </w:tcPr>
          <w:p w14:paraId="6A892CA8" w14:textId="08E41DA7" w:rsidR="003528CB" w:rsidRPr="007B6596" w:rsidRDefault="003528CB" w:rsidP="00D43CE1">
            <w:pPr>
              <w:pStyle w:val="TableText"/>
              <w:jc w:val="center"/>
            </w:pPr>
            <w:r w:rsidRPr="007B6596">
              <w:t>19.0</w:t>
            </w:r>
          </w:p>
        </w:tc>
        <w:tc>
          <w:tcPr>
            <w:tcW w:w="3536" w:type="dxa"/>
            <w:vAlign w:val="center"/>
          </w:tcPr>
          <w:p w14:paraId="5EFD550F" w14:textId="26CAA7C5" w:rsidR="003528CB" w:rsidRPr="007B6596" w:rsidRDefault="003528CB" w:rsidP="00D43CE1">
            <w:pPr>
              <w:pStyle w:val="TableText"/>
              <w:jc w:val="center"/>
            </w:pPr>
            <w:r w:rsidRPr="007B6596">
              <w:t>Bored</w:t>
            </w:r>
          </w:p>
        </w:tc>
      </w:tr>
      <w:tr w:rsidR="003528CB" w:rsidRPr="00D02B32" w14:paraId="31438D76" w14:textId="77777777" w:rsidTr="00D43CE1">
        <w:trPr>
          <w:cantSplit/>
        </w:trPr>
        <w:tc>
          <w:tcPr>
            <w:tcW w:w="561" w:type="dxa"/>
            <w:vAlign w:val="center"/>
          </w:tcPr>
          <w:p w14:paraId="0A9EC790" w14:textId="32524F22" w:rsidR="003528CB" w:rsidRPr="007B6596" w:rsidRDefault="003528CB" w:rsidP="00B22332">
            <w:pPr>
              <w:pStyle w:val="TableText"/>
            </w:pPr>
            <w:r>
              <w:t>7</w:t>
            </w:r>
          </w:p>
        </w:tc>
        <w:tc>
          <w:tcPr>
            <w:tcW w:w="2836" w:type="dxa"/>
            <w:vAlign w:val="bottom"/>
          </w:tcPr>
          <w:p w14:paraId="085AA873" w14:textId="5C0FEA79" w:rsidR="003528CB" w:rsidRPr="007B6596" w:rsidRDefault="003528CB" w:rsidP="00B22332">
            <w:pPr>
              <w:pStyle w:val="TableText"/>
            </w:pPr>
            <w:r w:rsidRPr="007B6596">
              <w:t xml:space="preserve">Oaklands </w:t>
            </w:r>
            <w:r w:rsidR="004A2AD2" w:rsidRPr="007B6596">
              <w:t>R</w:t>
            </w:r>
            <w:r w:rsidR="004A2AD2">
              <w:t>oad</w:t>
            </w:r>
          </w:p>
        </w:tc>
        <w:tc>
          <w:tcPr>
            <w:tcW w:w="2127" w:type="dxa"/>
            <w:vAlign w:val="center"/>
          </w:tcPr>
          <w:p w14:paraId="18FCF2AD" w14:textId="519AC46E" w:rsidR="003528CB" w:rsidRPr="007B6596" w:rsidRDefault="003528CB" w:rsidP="00D43CE1">
            <w:pPr>
              <w:pStyle w:val="TableText"/>
              <w:jc w:val="center"/>
            </w:pPr>
            <w:r w:rsidRPr="007B6596">
              <w:t>21.6</w:t>
            </w:r>
          </w:p>
        </w:tc>
        <w:tc>
          <w:tcPr>
            <w:tcW w:w="3536" w:type="dxa"/>
            <w:vAlign w:val="center"/>
          </w:tcPr>
          <w:p w14:paraId="20ECA35B" w14:textId="1B2B3445" w:rsidR="003528CB" w:rsidRPr="007B6596" w:rsidRDefault="003528CB" w:rsidP="00D43CE1">
            <w:pPr>
              <w:pStyle w:val="TableText"/>
              <w:jc w:val="center"/>
            </w:pPr>
            <w:r w:rsidRPr="007B6596">
              <w:t>Bored</w:t>
            </w:r>
          </w:p>
        </w:tc>
      </w:tr>
      <w:tr w:rsidR="003528CB" w:rsidRPr="00D02B32" w14:paraId="7C6E1152" w14:textId="77777777" w:rsidTr="00D43CE1">
        <w:trPr>
          <w:cantSplit/>
        </w:trPr>
        <w:tc>
          <w:tcPr>
            <w:tcW w:w="561" w:type="dxa"/>
            <w:vAlign w:val="center"/>
          </w:tcPr>
          <w:p w14:paraId="58AD91AA" w14:textId="396E93C4" w:rsidR="003528CB" w:rsidRPr="007B6596" w:rsidRDefault="003528CB" w:rsidP="00B22332">
            <w:pPr>
              <w:pStyle w:val="TableText"/>
            </w:pPr>
            <w:r>
              <w:t>8</w:t>
            </w:r>
          </w:p>
        </w:tc>
        <w:tc>
          <w:tcPr>
            <w:tcW w:w="2836" w:type="dxa"/>
            <w:vAlign w:val="bottom"/>
          </w:tcPr>
          <w:p w14:paraId="15B9FDE7" w14:textId="69A31971" w:rsidR="003528CB" w:rsidRPr="007B6596" w:rsidRDefault="003528CB" w:rsidP="00B22332">
            <w:pPr>
              <w:pStyle w:val="TableText"/>
            </w:pPr>
            <w:r w:rsidRPr="007B6596">
              <w:t xml:space="preserve">Craigieburn </w:t>
            </w:r>
            <w:r w:rsidR="004A2AD2" w:rsidRPr="007B6596">
              <w:t>R</w:t>
            </w:r>
            <w:r w:rsidR="004A2AD2">
              <w:t>oad</w:t>
            </w:r>
          </w:p>
        </w:tc>
        <w:tc>
          <w:tcPr>
            <w:tcW w:w="2127" w:type="dxa"/>
            <w:vAlign w:val="center"/>
          </w:tcPr>
          <w:p w14:paraId="1B4E43EA" w14:textId="24E31B4B" w:rsidR="003528CB" w:rsidRPr="007B6596" w:rsidRDefault="003528CB" w:rsidP="00D43CE1">
            <w:pPr>
              <w:pStyle w:val="TableText"/>
              <w:jc w:val="center"/>
            </w:pPr>
            <w:r w:rsidRPr="007B6596">
              <w:t>22.7</w:t>
            </w:r>
          </w:p>
        </w:tc>
        <w:tc>
          <w:tcPr>
            <w:tcW w:w="3536" w:type="dxa"/>
            <w:vAlign w:val="center"/>
          </w:tcPr>
          <w:p w14:paraId="46A67F4A" w14:textId="5AB35978" w:rsidR="003528CB" w:rsidRPr="007B6596" w:rsidRDefault="003528CB" w:rsidP="00D43CE1">
            <w:pPr>
              <w:pStyle w:val="TableText"/>
              <w:jc w:val="center"/>
            </w:pPr>
            <w:r w:rsidRPr="007B6596">
              <w:t>Bored</w:t>
            </w:r>
          </w:p>
        </w:tc>
      </w:tr>
      <w:tr w:rsidR="003528CB" w:rsidRPr="00D02B32" w14:paraId="1D7F743D" w14:textId="77777777" w:rsidTr="00D43CE1">
        <w:trPr>
          <w:cantSplit/>
        </w:trPr>
        <w:tc>
          <w:tcPr>
            <w:tcW w:w="561" w:type="dxa"/>
            <w:vAlign w:val="center"/>
          </w:tcPr>
          <w:p w14:paraId="3A81DA9D" w14:textId="379ABF93" w:rsidR="003528CB" w:rsidRPr="007B6596" w:rsidRDefault="003528CB" w:rsidP="00B22332">
            <w:pPr>
              <w:pStyle w:val="TableText"/>
            </w:pPr>
            <w:r>
              <w:t>9</w:t>
            </w:r>
          </w:p>
        </w:tc>
        <w:tc>
          <w:tcPr>
            <w:tcW w:w="2836" w:type="dxa"/>
            <w:vAlign w:val="bottom"/>
          </w:tcPr>
          <w:p w14:paraId="22AC9713" w14:textId="3113FD10" w:rsidR="003528CB" w:rsidRPr="007B6596" w:rsidRDefault="003528CB" w:rsidP="00B22332">
            <w:pPr>
              <w:pStyle w:val="TableText"/>
            </w:pPr>
            <w:r w:rsidRPr="007B6596">
              <w:t xml:space="preserve">Mt Ridley </w:t>
            </w:r>
            <w:r w:rsidR="004A2AD2" w:rsidRPr="007B6596">
              <w:t>R</w:t>
            </w:r>
            <w:r w:rsidR="004A2AD2">
              <w:t>oad</w:t>
            </w:r>
          </w:p>
        </w:tc>
        <w:tc>
          <w:tcPr>
            <w:tcW w:w="2127" w:type="dxa"/>
            <w:vAlign w:val="center"/>
          </w:tcPr>
          <w:p w14:paraId="522C65CE" w14:textId="095AD65A" w:rsidR="003528CB" w:rsidRPr="007B6596" w:rsidRDefault="003528CB" w:rsidP="00D43CE1">
            <w:pPr>
              <w:pStyle w:val="TableText"/>
              <w:jc w:val="center"/>
            </w:pPr>
            <w:r w:rsidRPr="007B6596">
              <w:t>26.4</w:t>
            </w:r>
          </w:p>
        </w:tc>
        <w:tc>
          <w:tcPr>
            <w:tcW w:w="3536" w:type="dxa"/>
            <w:vAlign w:val="center"/>
          </w:tcPr>
          <w:p w14:paraId="1D9CA555" w14:textId="3E09C148" w:rsidR="003528CB" w:rsidRPr="007B6596" w:rsidRDefault="003528CB" w:rsidP="00D43CE1">
            <w:pPr>
              <w:pStyle w:val="TableText"/>
              <w:jc w:val="center"/>
            </w:pPr>
            <w:r w:rsidRPr="007B6596">
              <w:t>Bored</w:t>
            </w:r>
          </w:p>
        </w:tc>
      </w:tr>
      <w:tr w:rsidR="003528CB" w:rsidRPr="00D02B32" w14:paraId="74829D79" w14:textId="77777777" w:rsidTr="00D43CE1">
        <w:trPr>
          <w:cantSplit/>
        </w:trPr>
        <w:tc>
          <w:tcPr>
            <w:tcW w:w="561" w:type="dxa"/>
            <w:vAlign w:val="center"/>
          </w:tcPr>
          <w:p w14:paraId="3C126ED6" w14:textId="7CDDE1CE" w:rsidR="003528CB" w:rsidRPr="007B6596" w:rsidRDefault="003528CB" w:rsidP="00B22332">
            <w:pPr>
              <w:pStyle w:val="TableText"/>
            </w:pPr>
            <w:r>
              <w:t>10</w:t>
            </w:r>
          </w:p>
        </w:tc>
        <w:tc>
          <w:tcPr>
            <w:tcW w:w="2836" w:type="dxa"/>
            <w:vAlign w:val="bottom"/>
          </w:tcPr>
          <w:p w14:paraId="2A32E16F" w14:textId="66E00FB3" w:rsidR="003528CB" w:rsidRPr="007B6596" w:rsidRDefault="003528CB" w:rsidP="00B22332">
            <w:pPr>
              <w:pStyle w:val="TableText"/>
            </w:pPr>
            <w:r w:rsidRPr="007B6596">
              <w:t>Parkland Cr</w:t>
            </w:r>
            <w:r w:rsidR="004A2AD2">
              <w:t>escent</w:t>
            </w:r>
          </w:p>
        </w:tc>
        <w:tc>
          <w:tcPr>
            <w:tcW w:w="2127" w:type="dxa"/>
            <w:vAlign w:val="center"/>
          </w:tcPr>
          <w:p w14:paraId="7CFF230E" w14:textId="345CC98A" w:rsidR="003528CB" w:rsidRPr="007B6596" w:rsidRDefault="003528CB" w:rsidP="00D43CE1">
            <w:pPr>
              <w:pStyle w:val="TableText"/>
              <w:jc w:val="center"/>
            </w:pPr>
            <w:r w:rsidRPr="007B6596">
              <w:t>26.4</w:t>
            </w:r>
          </w:p>
        </w:tc>
        <w:tc>
          <w:tcPr>
            <w:tcW w:w="3536" w:type="dxa"/>
            <w:vAlign w:val="center"/>
          </w:tcPr>
          <w:p w14:paraId="4C9E6B2E" w14:textId="3CC72B68" w:rsidR="003528CB" w:rsidRPr="007B6596" w:rsidRDefault="003528CB" w:rsidP="00D43CE1">
            <w:pPr>
              <w:pStyle w:val="TableText"/>
              <w:jc w:val="center"/>
            </w:pPr>
            <w:r w:rsidRPr="007B6596">
              <w:t>Bored</w:t>
            </w:r>
            <w:r>
              <w:t>/</w:t>
            </w:r>
            <w:r w:rsidR="004A2AD2">
              <w:t>o</w:t>
            </w:r>
            <w:r>
              <w:t>pen cut</w:t>
            </w:r>
          </w:p>
        </w:tc>
      </w:tr>
      <w:tr w:rsidR="003528CB" w:rsidRPr="00D02B32" w14:paraId="5CA30D16" w14:textId="77777777" w:rsidTr="00D43CE1">
        <w:trPr>
          <w:cantSplit/>
        </w:trPr>
        <w:tc>
          <w:tcPr>
            <w:tcW w:w="561" w:type="dxa"/>
            <w:vAlign w:val="center"/>
          </w:tcPr>
          <w:p w14:paraId="333F0D8E" w14:textId="66AC70DF" w:rsidR="003528CB" w:rsidRPr="007B6596" w:rsidRDefault="003528CB" w:rsidP="00B22332">
            <w:pPr>
              <w:pStyle w:val="TableText"/>
            </w:pPr>
            <w:r>
              <w:t>11</w:t>
            </w:r>
          </w:p>
        </w:tc>
        <w:tc>
          <w:tcPr>
            <w:tcW w:w="2836" w:type="dxa"/>
            <w:vAlign w:val="bottom"/>
          </w:tcPr>
          <w:p w14:paraId="14F7D0C3" w14:textId="3FD90568" w:rsidR="003528CB" w:rsidRPr="007B6596" w:rsidRDefault="003528CB" w:rsidP="00B22332">
            <w:pPr>
              <w:pStyle w:val="TableText"/>
            </w:pPr>
            <w:r w:rsidRPr="007B6596">
              <w:t xml:space="preserve">Mickleham </w:t>
            </w:r>
            <w:r w:rsidR="004A2AD2" w:rsidRPr="007B6596">
              <w:t>R</w:t>
            </w:r>
            <w:r w:rsidR="004A2AD2">
              <w:t>oad</w:t>
            </w:r>
          </w:p>
        </w:tc>
        <w:tc>
          <w:tcPr>
            <w:tcW w:w="2127" w:type="dxa"/>
            <w:vAlign w:val="center"/>
          </w:tcPr>
          <w:p w14:paraId="021089F5" w14:textId="5904F461" w:rsidR="003528CB" w:rsidRPr="007B6596" w:rsidRDefault="003528CB" w:rsidP="00D43CE1">
            <w:pPr>
              <w:pStyle w:val="TableText"/>
              <w:jc w:val="center"/>
            </w:pPr>
            <w:r w:rsidRPr="007B6596">
              <w:t>28.0</w:t>
            </w:r>
          </w:p>
        </w:tc>
        <w:tc>
          <w:tcPr>
            <w:tcW w:w="3536" w:type="dxa"/>
            <w:vAlign w:val="center"/>
          </w:tcPr>
          <w:p w14:paraId="5C0C3D93" w14:textId="30CDC3FA" w:rsidR="003528CB" w:rsidRPr="007B6596" w:rsidRDefault="003528CB" w:rsidP="00D43CE1">
            <w:pPr>
              <w:pStyle w:val="TableText"/>
              <w:jc w:val="center"/>
            </w:pPr>
            <w:r>
              <w:t>Bored</w:t>
            </w:r>
          </w:p>
        </w:tc>
      </w:tr>
      <w:tr w:rsidR="003528CB" w:rsidRPr="00D02B32" w14:paraId="4ACA08B4" w14:textId="77777777" w:rsidTr="00D43CE1">
        <w:trPr>
          <w:cantSplit/>
        </w:trPr>
        <w:tc>
          <w:tcPr>
            <w:tcW w:w="561" w:type="dxa"/>
            <w:vAlign w:val="center"/>
          </w:tcPr>
          <w:p w14:paraId="03CE9735" w14:textId="2E20086E" w:rsidR="003528CB" w:rsidRPr="007B6596" w:rsidRDefault="003528CB" w:rsidP="00B22332">
            <w:pPr>
              <w:pStyle w:val="TableText"/>
            </w:pPr>
            <w:r>
              <w:t>12</w:t>
            </w:r>
          </w:p>
        </w:tc>
        <w:tc>
          <w:tcPr>
            <w:tcW w:w="2836" w:type="dxa"/>
            <w:vAlign w:val="bottom"/>
          </w:tcPr>
          <w:p w14:paraId="278B898C" w14:textId="03B12B58" w:rsidR="003528CB" w:rsidRPr="007B6596" w:rsidRDefault="003528CB" w:rsidP="00B22332">
            <w:pPr>
              <w:pStyle w:val="TableText"/>
            </w:pPr>
            <w:r w:rsidRPr="007B6596">
              <w:t xml:space="preserve">Donnybrook </w:t>
            </w:r>
            <w:r w:rsidR="004A2AD2" w:rsidRPr="007B6596">
              <w:t>R</w:t>
            </w:r>
            <w:r w:rsidR="004A2AD2">
              <w:t>oad</w:t>
            </w:r>
          </w:p>
        </w:tc>
        <w:tc>
          <w:tcPr>
            <w:tcW w:w="2127" w:type="dxa"/>
            <w:vAlign w:val="center"/>
          </w:tcPr>
          <w:p w14:paraId="2F2889AA" w14:textId="20CB1DD3" w:rsidR="003528CB" w:rsidRPr="007B6596" w:rsidRDefault="003528CB" w:rsidP="00D43CE1">
            <w:pPr>
              <w:pStyle w:val="TableText"/>
              <w:jc w:val="center"/>
            </w:pPr>
            <w:r w:rsidRPr="007B6596">
              <w:t>30.2</w:t>
            </w:r>
          </w:p>
        </w:tc>
        <w:tc>
          <w:tcPr>
            <w:tcW w:w="3536" w:type="dxa"/>
            <w:vAlign w:val="center"/>
          </w:tcPr>
          <w:p w14:paraId="52DEDCD0" w14:textId="7C6F7101" w:rsidR="003528CB" w:rsidRPr="007B6596" w:rsidRDefault="003528CB" w:rsidP="00D43CE1">
            <w:pPr>
              <w:pStyle w:val="TableText"/>
              <w:jc w:val="center"/>
            </w:pPr>
            <w:r w:rsidRPr="007B6596">
              <w:t>Bored</w:t>
            </w:r>
          </w:p>
        </w:tc>
      </w:tr>
      <w:tr w:rsidR="003528CB" w:rsidRPr="00D02B32" w14:paraId="44164472" w14:textId="77777777" w:rsidTr="00D43CE1">
        <w:trPr>
          <w:cantSplit/>
        </w:trPr>
        <w:tc>
          <w:tcPr>
            <w:tcW w:w="561" w:type="dxa"/>
            <w:vAlign w:val="center"/>
          </w:tcPr>
          <w:p w14:paraId="49546E0A" w14:textId="2B43EBEA" w:rsidR="003528CB" w:rsidRPr="00CF34D8" w:rsidRDefault="003528CB" w:rsidP="00B22332">
            <w:pPr>
              <w:pStyle w:val="TableText"/>
            </w:pPr>
            <w:r>
              <w:t>13</w:t>
            </w:r>
          </w:p>
        </w:tc>
        <w:tc>
          <w:tcPr>
            <w:tcW w:w="2836" w:type="dxa"/>
            <w:vAlign w:val="bottom"/>
          </w:tcPr>
          <w:p w14:paraId="470E437C" w14:textId="3ED88A2A" w:rsidR="003528CB" w:rsidRPr="00CF34D8" w:rsidRDefault="003528CB" w:rsidP="00B22332">
            <w:pPr>
              <w:pStyle w:val="TableText"/>
            </w:pPr>
            <w:r w:rsidRPr="007B6596">
              <w:t xml:space="preserve">Gunns Gully </w:t>
            </w:r>
            <w:r w:rsidR="004A2AD2" w:rsidRPr="007B6596">
              <w:t>R</w:t>
            </w:r>
            <w:r w:rsidR="004A2AD2">
              <w:t>oad</w:t>
            </w:r>
          </w:p>
        </w:tc>
        <w:tc>
          <w:tcPr>
            <w:tcW w:w="2127" w:type="dxa"/>
            <w:vAlign w:val="center"/>
          </w:tcPr>
          <w:p w14:paraId="093FBB53" w14:textId="071E9E4C" w:rsidR="003528CB" w:rsidRPr="00CF34D8" w:rsidRDefault="003528CB" w:rsidP="00D43CE1">
            <w:pPr>
              <w:pStyle w:val="TableText"/>
              <w:jc w:val="center"/>
            </w:pPr>
            <w:r w:rsidRPr="007B6596">
              <w:t>36.8</w:t>
            </w:r>
          </w:p>
        </w:tc>
        <w:tc>
          <w:tcPr>
            <w:tcW w:w="3536" w:type="dxa"/>
            <w:vAlign w:val="center"/>
          </w:tcPr>
          <w:p w14:paraId="04943086" w14:textId="28C2F99A" w:rsidR="003528CB" w:rsidRPr="00CF34D8" w:rsidRDefault="003528CB" w:rsidP="00D43CE1">
            <w:pPr>
              <w:pStyle w:val="TableText"/>
              <w:jc w:val="center"/>
            </w:pPr>
            <w:r w:rsidRPr="007B6596">
              <w:t>Bored</w:t>
            </w:r>
          </w:p>
        </w:tc>
      </w:tr>
      <w:tr w:rsidR="003528CB" w:rsidRPr="00D02B32" w14:paraId="7FCD032E" w14:textId="77777777" w:rsidTr="00D43CE1">
        <w:trPr>
          <w:cantSplit/>
        </w:trPr>
        <w:tc>
          <w:tcPr>
            <w:tcW w:w="561" w:type="dxa"/>
            <w:vAlign w:val="center"/>
          </w:tcPr>
          <w:p w14:paraId="25A4388D" w14:textId="3CAB78AA" w:rsidR="003528CB" w:rsidRPr="00CF34D8" w:rsidRDefault="003528CB" w:rsidP="00B22332">
            <w:pPr>
              <w:pStyle w:val="TableText"/>
            </w:pPr>
            <w:r>
              <w:t>14</w:t>
            </w:r>
          </w:p>
        </w:tc>
        <w:tc>
          <w:tcPr>
            <w:tcW w:w="2836" w:type="dxa"/>
            <w:vAlign w:val="bottom"/>
          </w:tcPr>
          <w:p w14:paraId="281A37F0" w14:textId="143933C5" w:rsidR="003528CB" w:rsidRPr="00CF34D8" w:rsidRDefault="003528CB" w:rsidP="00B22332">
            <w:pPr>
              <w:pStyle w:val="TableText"/>
            </w:pPr>
            <w:r w:rsidRPr="007B6596">
              <w:t xml:space="preserve">Donnybrook </w:t>
            </w:r>
            <w:r w:rsidR="004A2AD2" w:rsidRPr="007B6596">
              <w:t>R</w:t>
            </w:r>
            <w:r w:rsidR="004A2AD2">
              <w:t>oad</w:t>
            </w:r>
          </w:p>
        </w:tc>
        <w:tc>
          <w:tcPr>
            <w:tcW w:w="2127" w:type="dxa"/>
            <w:vAlign w:val="center"/>
          </w:tcPr>
          <w:p w14:paraId="10E0CD4E" w14:textId="6B029999" w:rsidR="003528CB" w:rsidRPr="00CF34D8" w:rsidRDefault="003528CB" w:rsidP="00D43CE1">
            <w:pPr>
              <w:pStyle w:val="TableText"/>
              <w:jc w:val="center"/>
            </w:pPr>
            <w:r w:rsidRPr="007B6596">
              <w:t>46.8</w:t>
            </w:r>
          </w:p>
        </w:tc>
        <w:tc>
          <w:tcPr>
            <w:tcW w:w="3536" w:type="dxa"/>
            <w:vAlign w:val="center"/>
          </w:tcPr>
          <w:p w14:paraId="3BDBF183" w14:textId="2635020F" w:rsidR="003528CB" w:rsidRPr="00CF34D8" w:rsidRDefault="003528CB" w:rsidP="00D43CE1">
            <w:pPr>
              <w:pStyle w:val="TableText"/>
              <w:jc w:val="center"/>
            </w:pPr>
            <w:r w:rsidRPr="007B6596">
              <w:t>Bored</w:t>
            </w:r>
          </w:p>
        </w:tc>
      </w:tr>
      <w:tr w:rsidR="003528CB" w:rsidRPr="00D02B32" w14:paraId="2078B3EF" w14:textId="77777777" w:rsidTr="00D43CE1">
        <w:trPr>
          <w:cantSplit/>
        </w:trPr>
        <w:tc>
          <w:tcPr>
            <w:tcW w:w="561" w:type="dxa"/>
            <w:vAlign w:val="center"/>
          </w:tcPr>
          <w:p w14:paraId="09581323" w14:textId="5DCB6111" w:rsidR="003528CB" w:rsidRPr="00CF34D8" w:rsidRDefault="003528CB" w:rsidP="00B22332">
            <w:pPr>
              <w:pStyle w:val="TableText"/>
            </w:pPr>
            <w:r>
              <w:t>15</w:t>
            </w:r>
          </w:p>
        </w:tc>
        <w:tc>
          <w:tcPr>
            <w:tcW w:w="2836" w:type="dxa"/>
            <w:vAlign w:val="bottom"/>
          </w:tcPr>
          <w:p w14:paraId="12E2D4C6" w14:textId="0DD8A0DC" w:rsidR="003528CB" w:rsidRPr="00CF34D8" w:rsidRDefault="003528CB" w:rsidP="00B22332">
            <w:pPr>
              <w:pStyle w:val="TableText"/>
            </w:pPr>
            <w:r w:rsidRPr="007B6596">
              <w:t>Bendigo Rail Line reserve</w:t>
            </w:r>
          </w:p>
        </w:tc>
        <w:tc>
          <w:tcPr>
            <w:tcW w:w="2127" w:type="dxa"/>
            <w:vAlign w:val="center"/>
          </w:tcPr>
          <w:p w14:paraId="2309661B" w14:textId="5E57A4F6" w:rsidR="003528CB" w:rsidRPr="00CF34D8" w:rsidRDefault="003528CB" w:rsidP="00D43CE1">
            <w:pPr>
              <w:pStyle w:val="TableText"/>
              <w:jc w:val="center"/>
            </w:pPr>
            <w:r w:rsidRPr="007B6596">
              <w:t>8.2</w:t>
            </w:r>
          </w:p>
        </w:tc>
        <w:tc>
          <w:tcPr>
            <w:tcW w:w="3536" w:type="dxa"/>
            <w:vAlign w:val="center"/>
          </w:tcPr>
          <w:p w14:paraId="7B164597" w14:textId="1BCEDF6E" w:rsidR="003528CB" w:rsidRPr="00CF34D8" w:rsidRDefault="003528CB" w:rsidP="00D43CE1">
            <w:pPr>
              <w:pStyle w:val="TableText"/>
              <w:jc w:val="center"/>
            </w:pPr>
            <w:r w:rsidRPr="007B6596">
              <w:t>Bored (Pipe jacking)</w:t>
            </w:r>
          </w:p>
        </w:tc>
      </w:tr>
      <w:tr w:rsidR="003528CB" w:rsidRPr="00D02B32" w14:paraId="631A5F92" w14:textId="77777777" w:rsidTr="00D43CE1">
        <w:trPr>
          <w:cantSplit/>
        </w:trPr>
        <w:tc>
          <w:tcPr>
            <w:tcW w:w="561" w:type="dxa"/>
            <w:vAlign w:val="center"/>
          </w:tcPr>
          <w:p w14:paraId="519B97E3" w14:textId="63605EC3" w:rsidR="003528CB" w:rsidRPr="00CF34D8" w:rsidRDefault="003528CB" w:rsidP="00B22332">
            <w:pPr>
              <w:pStyle w:val="TableText"/>
            </w:pPr>
            <w:r>
              <w:t>16</w:t>
            </w:r>
          </w:p>
        </w:tc>
        <w:tc>
          <w:tcPr>
            <w:tcW w:w="2836" w:type="dxa"/>
            <w:vAlign w:val="bottom"/>
          </w:tcPr>
          <w:p w14:paraId="591EC4EB" w14:textId="3BF83665" w:rsidR="003528CB" w:rsidRPr="00CF34D8" w:rsidRDefault="003528CB" w:rsidP="00B22332">
            <w:pPr>
              <w:pStyle w:val="TableText"/>
            </w:pPr>
            <w:r w:rsidRPr="007B6596">
              <w:t>North Eastern Rail Line reserve</w:t>
            </w:r>
          </w:p>
        </w:tc>
        <w:tc>
          <w:tcPr>
            <w:tcW w:w="2127" w:type="dxa"/>
            <w:vAlign w:val="center"/>
          </w:tcPr>
          <w:p w14:paraId="0C7542F7" w14:textId="0320402D" w:rsidR="003528CB" w:rsidRPr="00CF34D8" w:rsidRDefault="003528CB" w:rsidP="00D43CE1">
            <w:pPr>
              <w:pStyle w:val="TableText"/>
              <w:jc w:val="center"/>
            </w:pPr>
            <w:r w:rsidRPr="007B6596">
              <w:t>40.9</w:t>
            </w:r>
          </w:p>
        </w:tc>
        <w:tc>
          <w:tcPr>
            <w:tcW w:w="3536" w:type="dxa"/>
            <w:vAlign w:val="center"/>
          </w:tcPr>
          <w:p w14:paraId="770A598D" w14:textId="2F6167FD" w:rsidR="003528CB" w:rsidRPr="00CF34D8" w:rsidRDefault="003528CB" w:rsidP="00D43CE1">
            <w:pPr>
              <w:pStyle w:val="TableText"/>
              <w:jc w:val="center"/>
            </w:pPr>
            <w:r w:rsidRPr="007B6596">
              <w:t>Bored (Pipe jacking)</w:t>
            </w:r>
          </w:p>
        </w:tc>
      </w:tr>
      <w:tr w:rsidR="003528CB" w:rsidRPr="00D02B32" w14:paraId="449CD05D" w14:textId="77777777" w:rsidTr="00D43CE1">
        <w:trPr>
          <w:cantSplit/>
        </w:trPr>
        <w:tc>
          <w:tcPr>
            <w:tcW w:w="561" w:type="dxa"/>
            <w:vAlign w:val="center"/>
          </w:tcPr>
          <w:p w14:paraId="53056650" w14:textId="074AAFF4" w:rsidR="003528CB" w:rsidRPr="00CF34D8" w:rsidRDefault="003528CB" w:rsidP="00B22332">
            <w:pPr>
              <w:pStyle w:val="TableText"/>
            </w:pPr>
            <w:r>
              <w:t>17</w:t>
            </w:r>
          </w:p>
        </w:tc>
        <w:tc>
          <w:tcPr>
            <w:tcW w:w="2836" w:type="dxa"/>
            <w:vAlign w:val="bottom"/>
          </w:tcPr>
          <w:p w14:paraId="1132F5FD" w14:textId="4336AD37" w:rsidR="003528CB" w:rsidRPr="00CF34D8" w:rsidRDefault="003528CB" w:rsidP="00B22332">
            <w:pPr>
              <w:pStyle w:val="TableText"/>
            </w:pPr>
            <w:r w:rsidRPr="007B6596">
              <w:t>Sunbury</w:t>
            </w:r>
            <w:r>
              <w:t xml:space="preserve"> Road</w:t>
            </w:r>
          </w:p>
        </w:tc>
        <w:tc>
          <w:tcPr>
            <w:tcW w:w="2127" w:type="dxa"/>
            <w:vAlign w:val="center"/>
          </w:tcPr>
          <w:p w14:paraId="6B13A61A" w14:textId="574CE08F" w:rsidR="003528CB" w:rsidRPr="00CF34D8" w:rsidRDefault="003528CB" w:rsidP="00D43CE1">
            <w:pPr>
              <w:pStyle w:val="TableText"/>
              <w:jc w:val="center"/>
            </w:pPr>
            <w:r w:rsidRPr="007B6596">
              <w:t>14.9</w:t>
            </w:r>
          </w:p>
        </w:tc>
        <w:tc>
          <w:tcPr>
            <w:tcW w:w="3536" w:type="dxa"/>
            <w:vAlign w:val="center"/>
          </w:tcPr>
          <w:p w14:paraId="5D5C9A6B" w14:textId="49CF597A" w:rsidR="003528CB" w:rsidRPr="00CF34D8" w:rsidRDefault="003528CB" w:rsidP="00D43CE1">
            <w:pPr>
              <w:pStyle w:val="TableText"/>
              <w:jc w:val="center"/>
            </w:pPr>
            <w:r w:rsidRPr="007B6596">
              <w:t>Mini HDD</w:t>
            </w:r>
          </w:p>
        </w:tc>
      </w:tr>
      <w:tr w:rsidR="003528CB" w:rsidRPr="00D02B32" w14:paraId="73D2250F" w14:textId="77777777" w:rsidTr="00D43CE1">
        <w:trPr>
          <w:cantSplit/>
        </w:trPr>
        <w:tc>
          <w:tcPr>
            <w:tcW w:w="561" w:type="dxa"/>
            <w:vAlign w:val="center"/>
          </w:tcPr>
          <w:p w14:paraId="4EF2634A" w14:textId="3B4FB245" w:rsidR="003528CB" w:rsidRPr="00CF34D8" w:rsidRDefault="003528CB" w:rsidP="00B22332">
            <w:pPr>
              <w:pStyle w:val="TableText"/>
            </w:pPr>
            <w:r>
              <w:t>18</w:t>
            </w:r>
          </w:p>
        </w:tc>
        <w:tc>
          <w:tcPr>
            <w:tcW w:w="2836" w:type="dxa"/>
            <w:vAlign w:val="bottom"/>
          </w:tcPr>
          <w:p w14:paraId="43D7F01D" w14:textId="021E8685" w:rsidR="003528CB" w:rsidRPr="00CF34D8" w:rsidRDefault="003528CB" w:rsidP="00B22332">
            <w:pPr>
              <w:pStyle w:val="TableText"/>
            </w:pPr>
            <w:r w:rsidRPr="007B6596">
              <w:t>Deep Creek</w:t>
            </w:r>
          </w:p>
        </w:tc>
        <w:tc>
          <w:tcPr>
            <w:tcW w:w="2127" w:type="dxa"/>
            <w:vAlign w:val="center"/>
          </w:tcPr>
          <w:p w14:paraId="4E236765" w14:textId="7B76D3EF" w:rsidR="003528CB" w:rsidRPr="00CF34D8" w:rsidRDefault="003528CB" w:rsidP="00D43CE1">
            <w:pPr>
              <w:pStyle w:val="TableText"/>
              <w:jc w:val="center"/>
            </w:pPr>
            <w:r w:rsidRPr="007B6596">
              <w:t>16.8</w:t>
            </w:r>
          </w:p>
        </w:tc>
        <w:tc>
          <w:tcPr>
            <w:tcW w:w="3536" w:type="dxa"/>
            <w:vAlign w:val="center"/>
          </w:tcPr>
          <w:p w14:paraId="714B60EC" w14:textId="63A6E365" w:rsidR="003528CB" w:rsidRPr="00CF34D8" w:rsidRDefault="003528CB" w:rsidP="00D43CE1">
            <w:pPr>
              <w:pStyle w:val="TableText"/>
              <w:jc w:val="center"/>
            </w:pPr>
            <w:r w:rsidRPr="007B6596">
              <w:t>HDD</w:t>
            </w:r>
          </w:p>
        </w:tc>
      </w:tr>
      <w:tr w:rsidR="003528CB" w:rsidRPr="00D02B32" w14:paraId="6B7BFBAD" w14:textId="77777777" w:rsidTr="00D43CE1">
        <w:trPr>
          <w:cantSplit/>
        </w:trPr>
        <w:tc>
          <w:tcPr>
            <w:tcW w:w="561" w:type="dxa"/>
            <w:vAlign w:val="center"/>
          </w:tcPr>
          <w:p w14:paraId="5FE49CDE" w14:textId="18AD73FC" w:rsidR="003528CB" w:rsidRPr="00CF34D8" w:rsidRDefault="003528CB" w:rsidP="00B22332">
            <w:pPr>
              <w:pStyle w:val="TableText"/>
            </w:pPr>
            <w:r>
              <w:t>19</w:t>
            </w:r>
          </w:p>
        </w:tc>
        <w:tc>
          <w:tcPr>
            <w:tcW w:w="2836" w:type="dxa"/>
            <w:vAlign w:val="bottom"/>
          </w:tcPr>
          <w:p w14:paraId="6062EA8E" w14:textId="6EB45EA9" w:rsidR="003528CB" w:rsidRPr="00CF34D8" w:rsidRDefault="003528CB" w:rsidP="00B22332">
            <w:pPr>
              <w:pStyle w:val="TableText"/>
            </w:pPr>
            <w:r w:rsidRPr="007B6596">
              <w:t>Calder Freeway</w:t>
            </w:r>
          </w:p>
        </w:tc>
        <w:tc>
          <w:tcPr>
            <w:tcW w:w="2127" w:type="dxa"/>
            <w:vAlign w:val="center"/>
          </w:tcPr>
          <w:p w14:paraId="4DCD37BB" w14:textId="51473D46" w:rsidR="003528CB" w:rsidRPr="00CF34D8" w:rsidRDefault="003528CB" w:rsidP="00D43CE1">
            <w:pPr>
              <w:pStyle w:val="TableText"/>
              <w:jc w:val="center"/>
            </w:pPr>
            <w:r w:rsidRPr="007B6596">
              <w:t>8.6</w:t>
            </w:r>
          </w:p>
        </w:tc>
        <w:tc>
          <w:tcPr>
            <w:tcW w:w="3536" w:type="dxa"/>
            <w:vAlign w:val="center"/>
          </w:tcPr>
          <w:p w14:paraId="2AE9EED4" w14:textId="313192D4" w:rsidR="003528CB" w:rsidRPr="00CF34D8" w:rsidRDefault="003528CB" w:rsidP="00D43CE1">
            <w:pPr>
              <w:pStyle w:val="TableText"/>
              <w:jc w:val="center"/>
            </w:pPr>
            <w:r w:rsidRPr="007B6596">
              <w:t>HDD</w:t>
            </w:r>
          </w:p>
        </w:tc>
      </w:tr>
      <w:tr w:rsidR="003528CB" w:rsidRPr="00D02B32" w14:paraId="343C5EA2" w14:textId="77777777" w:rsidTr="00D43CE1">
        <w:trPr>
          <w:cantSplit/>
        </w:trPr>
        <w:tc>
          <w:tcPr>
            <w:tcW w:w="561" w:type="dxa"/>
            <w:vAlign w:val="center"/>
          </w:tcPr>
          <w:p w14:paraId="0E7312B0" w14:textId="35067F25" w:rsidR="003528CB" w:rsidRPr="00CF34D8" w:rsidRDefault="003528CB" w:rsidP="00B22332">
            <w:pPr>
              <w:pStyle w:val="TableText"/>
            </w:pPr>
            <w:r>
              <w:t>20</w:t>
            </w:r>
          </w:p>
        </w:tc>
        <w:tc>
          <w:tcPr>
            <w:tcW w:w="2836" w:type="dxa"/>
            <w:vAlign w:val="bottom"/>
          </w:tcPr>
          <w:p w14:paraId="6FA0A0B5" w14:textId="3E9E417A" w:rsidR="003528CB" w:rsidRPr="00CF34D8" w:rsidRDefault="003528CB" w:rsidP="00B22332">
            <w:pPr>
              <w:pStyle w:val="TableText"/>
            </w:pPr>
            <w:r w:rsidRPr="007B6596">
              <w:t>Hume Freeway</w:t>
            </w:r>
          </w:p>
        </w:tc>
        <w:tc>
          <w:tcPr>
            <w:tcW w:w="2127" w:type="dxa"/>
            <w:vAlign w:val="center"/>
          </w:tcPr>
          <w:p w14:paraId="0042377E" w14:textId="55488AAD" w:rsidR="003528CB" w:rsidRPr="00CF34D8" w:rsidRDefault="003528CB" w:rsidP="00D43CE1">
            <w:pPr>
              <w:pStyle w:val="TableText"/>
              <w:jc w:val="center"/>
            </w:pPr>
            <w:r w:rsidRPr="007B6596">
              <w:t>36.9</w:t>
            </w:r>
          </w:p>
        </w:tc>
        <w:tc>
          <w:tcPr>
            <w:tcW w:w="3536" w:type="dxa"/>
            <w:vAlign w:val="center"/>
          </w:tcPr>
          <w:p w14:paraId="46CCA756" w14:textId="4E979306" w:rsidR="003528CB" w:rsidRPr="00CF34D8" w:rsidRDefault="003528CB" w:rsidP="00D43CE1">
            <w:pPr>
              <w:pStyle w:val="TableText"/>
              <w:jc w:val="center"/>
            </w:pPr>
            <w:r w:rsidRPr="007B6596">
              <w:t>HDD</w:t>
            </w:r>
          </w:p>
        </w:tc>
      </w:tr>
      <w:tr w:rsidR="003528CB" w:rsidRPr="00D02B32" w14:paraId="4A73BDBA" w14:textId="77777777" w:rsidTr="00D43CE1">
        <w:trPr>
          <w:cantSplit/>
        </w:trPr>
        <w:tc>
          <w:tcPr>
            <w:tcW w:w="561" w:type="dxa"/>
            <w:vAlign w:val="center"/>
          </w:tcPr>
          <w:p w14:paraId="0B073396" w14:textId="5AFCFFB0" w:rsidR="003528CB" w:rsidRPr="00CF34D8" w:rsidRDefault="003528CB" w:rsidP="00B22332">
            <w:pPr>
              <w:pStyle w:val="TableText"/>
            </w:pPr>
            <w:r>
              <w:t>21</w:t>
            </w:r>
          </w:p>
        </w:tc>
        <w:tc>
          <w:tcPr>
            <w:tcW w:w="2836" w:type="dxa"/>
            <w:vAlign w:val="bottom"/>
          </w:tcPr>
          <w:p w14:paraId="2E52C6F4" w14:textId="43355B11" w:rsidR="003528CB" w:rsidRPr="00CF34D8" w:rsidRDefault="003528CB" w:rsidP="00B22332">
            <w:pPr>
              <w:pStyle w:val="TableText"/>
            </w:pPr>
            <w:r w:rsidRPr="007B6596">
              <w:t>Melton Highway</w:t>
            </w:r>
          </w:p>
        </w:tc>
        <w:tc>
          <w:tcPr>
            <w:tcW w:w="2127" w:type="dxa"/>
            <w:vAlign w:val="center"/>
          </w:tcPr>
          <w:p w14:paraId="38A740BA" w14:textId="36E9F1E8" w:rsidR="003528CB" w:rsidRPr="00CF34D8" w:rsidRDefault="003528CB" w:rsidP="00D43CE1">
            <w:pPr>
              <w:pStyle w:val="TableText"/>
              <w:jc w:val="center"/>
            </w:pPr>
            <w:r w:rsidRPr="007B6596">
              <w:t>3.1</w:t>
            </w:r>
          </w:p>
        </w:tc>
        <w:tc>
          <w:tcPr>
            <w:tcW w:w="3536" w:type="dxa"/>
            <w:vAlign w:val="center"/>
          </w:tcPr>
          <w:p w14:paraId="3B1FB51C" w14:textId="7F206DE9" w:rsidR="003528CB" w:rsidRPr="00CF34D8" w:rsidRDefault="003528CB" w:rsidP="00D43CE1">
            <w:pPr>
              <w:pStyle w:val="TableText"/>
              <w:jc w:val="center"/>
            </w:pPr>
            <w:r w:rsidRPr="007B6596">
              <w:t>HDD</w:t>
            </w:r>
          </w:p>
        </w:tc>
      </w:tr>
    </w:tbl>
    <w:p w14:paraId="26CB0EB4" w14:textId="77777777" w:rsidR="0040078A" w:rsidRDefault="0040078A" w:rsidP="0040078A">
      <w:pPr>
        <w:pStyle w:val="Source"/>
      </w:pPr>
      <w:bookmarkStart w:id="85" w:name="_Toc65153431"/>
    </w:p>
    <w:p w14:paraId="11E4BAD5" w14:textId="0CA4BBF3" w:rsidR="003A0508" w:rsidRPr="003A0508" w:rsidRDefault="003A0508" w:rsidP="00FD62C1">
      <w:pPr>
        <w:pStyle w:val="Heading4"/>
        <w:numPr>
          <w:ilvl w:val="0"/>
          <w:numId w:val="0"/>
        </w:numPr>
      </w:pPr>
      <w:r>
        <w:t xml:space="preserve">Pipe </w:t>
      </w:r>
      <w:r w:rsidR="002D4515">
        <w:t>j</w:t>
      </w:r>
      <w:r>
        <w:t xml:space="preserve">acking and </w:t>
      </w:r>
      <w:r w:rsidR="002D4515">
        <w:t>m</w:t>
      </w:r>
      <w:r>
        <w:t>icrotunneling</w:t>
      </w:r>
      <w:bookmarkEnd w:id="85"/>
    </w:p>
    <w:p w14:paraId="0EE033DB" w14:textId="0BF39274" w:rsidR="003A0508" w:rsidRPr="00657C36" w:rsidRDefault="003A0508" w:rsidP="00B22332">
      <w:pPr>
        <w:pStyle w:val="BodyText"/>
      </w:pPr>
      <w:bookmarkStart w:id="86" w:name="_Hlk66276830"/>
      <w:r w:rsidRPr="00657C36">
        <w:t>Pipe jacking and microtunneling is a non-disruptive method of installing tunnels for gas pipelines. The</w:t>
      </w:r>
      <w:r w:rsidR="005E19C1">
        <w:t> </w:t>
      </w:r>
      <w:r w:rsidRPr="00657C36">
        <w:t xml:space="preserve">specific machinery and methods to achieve the certified design are yet to be finalised with the </w:t>
      </w:r>
      <w:r>
        <w:t>c</w:t>
      </w:r>
      <w:r w:rsidRPr="00657C36">
        <w:t>ontractor</w:t>
      </w:r>
      <w:r>
        <w:t xml:space="preserve">, however, a general overview is provided </w:t>
      </w:r>
      <w:r w:rsidR="002D4515">
        <w:t>here</w:t>
      </w:r>
      <w:r w:rsidR="00083107">
        <w:t xml:space="preserve"> and illustrated in </w:t>
      </w:r>
      <w:r w:rsidR="005E19C1">
        <w:fldChar w:fldCharType="begin"/>
      </w:r>
      <w:r w:rsidR="005E19C1">
        <w:instrText xml:space="preserve"> REF _Ref70904298 \h </w:instrText>
      </w:r>
      <w:r w:rsidR="005E19C1">
        <w:fldChar w:fldCharType="separate"/>
      </w:r>
      <w:r w:rsidR="00366782">
        <w:t>Figure </w:t>
      </w:r>
      <w:r w:rsidR="00366782">
        <w:rPr>
          <w:noProof/>
        </w:rPr>
        <w:t>4</w:t>
      </w:r>
      <w:r w:rsidR="00366782">
        <w:noBreakHyphen/>
      </w:r>
      <w:r w:rsidR="00366782">
        <w:rPr>
          <w:noProof/>
        </w:rPr>
        <w:t>13</w:t>
      </w:r>
      <w:r w:rsidR="005E19C1">
        <w:fldChar w:fldCharType="end"/>
      </w:r>
      <w:r>
        <w:t>.</w:t>
      </w:r>
    </w:p>
    <w:p w14:paraId="263ECA8F" w14:textId="54E39FBE" w:rsidR="002D4515" w:rsidRDefault="003A0508" w:rsidP="002D4515">
      <w:pPr>
        <w:pStyle w:val="BodyText"/>
      </w:pPr>
      <w:r w:rsidRPr="00657C36">
        <w:t xml:space="preserve">Two pits are dug either side of the rail crossing at the required depth and distance away from the rail assets. In the larger pit, a microtunneling boring machine with hydraulic jack </w:t>
      </w:r>
      <w:r w:rsidR="002D4515">
        <w:t>is</w:t>
      </w:r>
      <w:r w:rsidRPr="00657C36">
        <w:t xml:space="preserve"> placed and aligned within the launch/thrust pit. As the boring progresses, sections of concrete pipe are inserted into the bore with the hydraulic jack</w:t>
      </w:r>
      <w:r w:rsidR="002D4515">
        <w:t xml:space="preserve"> </w:t>
      </w:r>
      <w:r w:rsidRPr="00657C36">
        <w:t>progressively as each section is being drilled. The microtunneling machine is recovered through the receiver pit and the full bore is filled with jacking pipe. The small annulus between the bored rock tunnel and the concrete jacked pipe is then grouted as per the design.</w:t>
      </w:r>
      <w:r w:rsidR="002D4515">
        <w:t xml:space="preserve"> </w:t>
      </w:r>
    </w:p>
    <w:p w14:paraId="065B78EB" w14:textId="51ED8539" w:rsidR="002D4515" w:rsidRPr="00657C36" w:rsidRDefault="002D4515" w:rsidP="002D4515">
      <w:pPr>
        <w:pStyle w:val="BodyText"/>
      </w:pPr>
      <w:r w:rsidRPr="00657C36">
        <w:t xml:space="preserve">After the grout cures, the gas pipeline </w:t>
      </w:r>
      <w:r>
        <w:t>would</w:t>
      </w:r>
      <w:r w:rsidRPr="00657C36">
        <w:t xml:space="preserve"> be inserted through the tunnel of jacked pipe and kept in place with spacers. The annulus between the exterior of the pipe and the concrete jacked pipe </w:t>
      </w:r>
      <w:r>
        <w:t>would</w:t>
      </w:r>
      <w:r w:rsidRPr="00657C36">
        <w:t xml:space="preserve"> then also be grouted.</w:t>
      </w:r>
    </w:p>
    <w:p w14:paraId="7E3A864A" w14:textId="3C7C7999" w:rsidR="002D4515" w:rsidRPr="003A0508" w:rsidRDefault="002D4515" w:rsidP="002D4515">
      <w:pPr>
        <w:pStyle w:val="BodyText"/>
      </w:pPr>
      <w:r w:rsidRPr="00657C36">
        <w:lastRenderedPageBreak/>
        <w:t xml:space="preserve">The bore pits </w:t>
      </w:r>
      <w:r>
        <w:t>are</w:t>
      </w:r>
      <w:r w:rsidRPr="00657C36">
        <w:t xml:space="preserve"> backfilled with excavated material and compacted in layers to a level consistent with surrounding soils </w:t>
      </w:r>
      <w:r w:rsidRPr="003A0508">
        <w:t xml:space="preserve">and to a relative density sufficient to prevent further settlement under natural moisture and load conditions. Either side of the railway crossing </w:t>
      </w:r>
      <w:r>
        <w:t>is</w:t>
      </w:r>
      <w:r w:rsidRPr="003A0508">
        <w:t xml:space="preserve"> then rehabilitated to pre-construction condition or as otherwise agreed with the relevant landholder(s).</w:t>
      </w:r>
    </w:p>
    <w:p w14:paraId="6FAD6A95" w14:textId="75E6B7C1" w:rsidR="00047062" w:rsidRDefault="00047062" w:rsidP="00B22332">
      <w:pPr>
        <w:pStyle w:val="Caption"/>
      </w:pPr>
      <w:bookmarkStart w:id="87" w:name="_Ref70904298"/>
      <w:bookmarkEnd w:id="86"/>
      <w:r>
        <w:t>Figure</w:t>
      </w:r>
      <w:r w:rsidR="005E19C1">
        <w:t> </w:t>
      </w:r>
      <w:r w:rsidR="002776D8">
        <w:fldChar w:fldCharType="begin"/>
      </w:r>
      <w:r w:rsidR="002776D8">
        <w:instrText xml:space="preserve"> STYLEREF 1 \s </w:instrText>
      </w:r>
      <w:r w:rsidR="002776D8">
        <w:fldChar w:fldCharType="separate"/>
      </w:r>
      <w:r w:rsidR="00366782">
        <w:rPr>
          <w:noProof/>
        </w:rPr>
        <w:t>4</w:t>
      </w:r>
      <w:r w:rsidR="002776D8">
        <w:rPr>
          <w:noProof/>
        </w:rPr>
        <w:fldChar w:fldCharType="end"/>
      </w:r>
      <w:r w:rsidR="00064603">
        <w:noBreakHyphen/>
      </w:r>
      <w:r w:rsidR="002776D8">
        <w:fldChar w:fldCharType="begin"/>
      </w:r>
      <w:r w:rsidR="002776D8">
        <w:instrText xml:space="preserve"> SEQ Figure \* ARABIC \s 1 </w:instrText>
      </w:r>
      <w:r w:rsidR="002776D8">
        <w:fldChar w:fldCharType="separate"/>
      </w:r>
      <w:r w:rsidR="00366782">
        <w:rPr>
          <w:noProof/>
        </w:rPr>
        <w:t>13</w:t>
      </w:r>
      <w:r w:rsidR="002776D8">
        <w:rPr>
          <w:noProof/>
        </w:rPr>
        <w:fldChar w:fldCharType="end"/>
      </w:r>
      <w:bookmarkEnd w:id="87"/>
      <w:r>
        <w:tab/>
      </w:r>
      <w:bookmarkStart w:id="88" w:name="_Hlk66276924"/>
      <w:r>
        <w:t>Typical pipe jacking arrangement</w:t>
      </w:r>
      <w:bookmarkEnd w:id="88"/>
    </w:p>
    <w:p w14:paraId="6ADEC612" w14:textId="5DB62FB1" w:rsidR="00047062" w:rsidRPr="00047062" w:rsidRDefault="00047062" w:rsidP="005E19C1">
      <w:pPr>
        <w:pStyle w:val="Object"/>
      </w:pPr>
      <w:r w:rsidRPr="003A0508">
        <w:rPr>
          <w:noProof/>
          <w:lang w:eastAsia="en-AU"/>
        </w:rPr>
        <w:drawing>
          <wp:inline distT="0" distB="0" distL="0" distR="0" wp14:anchorId="7F6188C3" wp14:editId="77F9634B">
            <wp:extent cx="5759450" cy="3865245"/>
            <wp:effectExtent l="0" t="0" r="0" b="1905"/>
            <wp:docPr id="15" name="Picture 1" descr="This figure shows a graphic representation of the typical pipe-jacking arrangement, as described in the text above.">
              <a:extLst xmlns:a="http://schemas.openxmlformats.org/drawingml/2006/main">
                <a:ext uri="{FF2B5EF4-FFF2-40B4-BE49-F238E27FC236}">
                  <a16:creationId xmlns:a16="http://schemas.microsoft.com/office/drawing/2014/main" id="{DF43BA3A-05D9-4FF0-8BDD-F437284BB4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 descr="This figure shows a graphic representation of the typical pipe-jacking arrangement, as described in the text above.">
                      <a:extLst>
                        <a:ext uri="{FF2B5EF4-FFF2-40B4-BE49-F238E27FC236}">
                          <a16:creationId xmlns:a16="http://schemas.microsoft.com/office/drawing/2014/main" id="{DF43BA3A-05D9-4FF0-8BDD-F437284BB4C6}"/>
                        </a:ext>
                      </a:extLst>
                    </pic:cNvPr>
                    <pic:cNvPicPr>
                      <a:picLocks noChangeAspect="1"/>
                    </pic:cNvPicPr>
                  </pic:nvPicPr>
                  <pic:blipFill>
                    <a:blip r:embed="rId35"/>
                    <a:stretch>
                      <a:fillRect/>
                    </a:stretch>
                  </pic:blipFill>
                  <pic:spPr>
                    <a:xfrm>
                      <a:off x="0" y="0"/>
                      <a:ext cx="5759450" cy="3865245"/>
                    </a:xfrm>
                    <a:prstGeom prst="rect">
                      <a:avLst/>
                    </a:prstGeom>
                  </pic:spPr>
                </pic:pic>
              </a:graphicData>
            </a:graphic>
          </wp:inline>
        </w:drawing>
      </w:r>
    </w:p>
    <w:p w14:paraId="31508653" w14:textId="77777777" w:rsidR="005E19C1" w:rsidRPr="005E19C1" w:rsidRDefault="005E19C1" w:rsidP="005E19C1">
      <w:pPr>
        <w:pStyle w:val="Source"/>
      </w:pPr>
    </w:p>
    <w:p w14:paraId="4DF0E74E" w14:textId="08158B5A" w:rsidR="00CF34D8" w:rsidRPr="009022D9" w:rsidRDefault="00CF34D8" w:rsidP="00FD62C1">
      <w:pPr>
        <w:pStyle w:val="Heading4"/>
        <w:numPr>
          <w:ilvl w:val="0"/>
          <w:numId w:val="0"/>
        </w:numPr>
      </w:pPr>
      <w:bookmarkStart w:id="89" w:name="_Toc65153432"/>
      <w:r w:rsidRPr="009022D9">
        <w:t>Horizontal directional drilling</w:t>
      </w:r>
      <w:bookmarkEnd w:id="89"/>
    </w:p>
    <w:p w14:paraId="2DE6807E" w14:textId="77777777" w:rsidR="00CF34D8" w:rsidRDefault="00CF34D8" w:rsidP="00B22332">
      <w:pPr>
        <w:pStyle w:val="BodyText"/>
      </w:pPr>
      <w:r>
        <w:t>HDD is generally used for the crossing of major and sensitive watercourses where standard open cut methods are less desirable from an environmental viewpoint. HDD may also be used for road, railway or third-party asset crossings as an alternative to shallow horizontal boring.</w:t>
      </w:r>
    </w:p>
    <w:p w14:paraId="7EDC1D7D" w14:textId="037B7A80" w:rsidR="00CF34D8" w:rsidRDefault="00CF34D8" w:rsidP="00B22332">
      <w:pPr>
        <w:pStyle w:val="BodyText"/>
      </w:pPr>
      <w:r w:rsidRPr="00B824DA">
        <w:t xml:space="preserve">The use of HDD methodology </w:t>
      </w:r>
      <w:r>
        <w:t>would</w:t>
      </w:r>
      <w:r w:rsidRPr="00B824DA">
        <w:t xml:space="preserve"> be subject to geology, environmental topographical, construction constraints and land access requirements. </w:t>
      </w:r>
      <w:r>
        <w:t>Geotechnical constraints (fissures and cracks, unconsolidated substrata and subsurface scour potential) may prevent HDD being a suitable construction methodology. Where HDD presents unacceptable environmental risks, trenchless construction methodology would be used such as shallow horizontal boring or open trenching.</w:t>
      </w:r>
    </w:p>
    <w:p w14:paraId="5B99E856" w14:textId="30132973" w:rsidR="00047062" w:rsidRDefault="00AA1F35" w:rsidP="00B22332">
      <w:pPr>
        <w:pStyle w:val="BodyText"/>
      </w:pPr>
      <w:r>
        <w:t xml:space="preserve">The installation of a pipeline by HDD involves drilling a pilot hole at a shallow angle beneath the surface from an entry point on one side of the crossing to an exit point on the other side of the crossing, as shown in </w:t>
      </w:r>
      <w:r w:rsidR="005E19C1">
        <w:rPr>
          <w:highlight w:val="yellow"/>
        </w:rPr>
        <w:fldChar w:fldCharType="begin"/>
      </w:r>
      <w:r w:rsidR="005E19C1">
        <w:instrText xml:space="preserve"> REF _Ref70904375 \h </w:instrText>
      </w:r>
      <w:r w:rsidR="005E19C1">
        <w:rPr>
          <w:highlight w:val="yellow"/>
        </w:rPr>
      </w:r>
      <w:r w:rsidR="005E19C1">
        <w:rPr>
          <w:highlight w:val="yellow"/>
        </w:rPr>
        <w:fldChar w:fldCharType="separate"/>
      </w:r>
      <w:r w:rsidR="00366782">
        <w:t>Figure </w:t>
      </w:r>
      <w:r w:rsidR="00366782">
        <w:rPr>
          <w:noProof/>
        </w:rPr>
        <w:t>4</w:t>
      </w:r>
      <w:r w:rsidR="00366782">
        <w:noBreakHyphen/>
      </w:r>
      <w:r w:rsidR="00366782">
        <w:rPr>
          <w:noProof/>
        </w:rPr>
        <w:t>14</w:t>
      </w:r>
      <w:r w:rsidR="005E19C1">
        <w:rPr>
          <w:highlight w:val="yellow"/>
        </w:rPr>
        <w:fldChar w:fldCharType="end"/>
      </w:r>
      <w:r>
        <w:t>.</w:t>
      </w:r>
      <w:r w:rsidR="00047062" w:rsidRPr="00047062">
        <w:t xml:space="preserve"> </w:t>
      </w:r>
    </w:p>
    <w:p w14:paraId="494BB856" w14:textId="66FAD620" w:rsidR="00047062" w:rsidRDefault="00047062" w:rsidP="00B22332">
      <w:pPr>
        <w:pStyle w:val="BodyText"/>
      </w:pPr>
      <w:r w:rsidRPr="00B824DA">
        <w:lastRenderedPageBreak/>
        <w:t xml:space="preserve">The HDD construction methodology </w:t>
      </w:r>
      <w:r>
        <w:t>would</w:t>
      </w:r>
      <w:r w:rsidRPr="00B824DA">
        <w:t xml:space="preserve"> require the excavation of entry and exit pits, typically an approximate size of three metres </w:t>
      </w:r>
      <w:r>
        <w:t>by</w:t>
      </w:r>
      <w:r w:rsidRPr="00B824DA">
        <w:t xml:space="preserve"> three metres. </w:t>
      </w:r>
      <w:r w:rsidR="00D308ED">
        <w:t>D</w:t>
      </w:r>
      <w:r w:rsidRPr="00B824DA">
        <w:t xml:space="preserve">rilling </w:t>
      </w:r>
      <w:r>
        <w:t>would</w:t>
      </w:r>
      <w:r w:rsidRPr="00B824DA">
        <w:t xml:space="preserve"> be conducted by a specific HDD rig operated by a specialist contractor. The size of the HDD rig and its associated footprint </w:t>
      </w:r>
      <w:r>
        <w:t xml:space="preserve">is based on </w:t>
      </w:r>
      <w:r w:rsidRPr="00B824DA">
        <w:t xml:space="preserve">the size of the pipe, the nature of the subsurface geology and the length of the section to be drilled. </w:t>
      </w:r>
    </w:p>
    <w:p w14:paraId="78EB9E72" w14:textId="4C7DA41C" w:rsidR="00047062" w:rsidRDefault="00047062" w:rsidP="00B22332">
      <w:pPr>
        <w:pStyle w:val="BodyText"/>
      </w:pPr>
      <w:r>
        <w:t xml:space="preserve">A schematic showing the typical layout of an HDD entry and exit point is shown in </w:t>
      </w:r>
      <w:r w:rsidR="005E19C1">
        <w:rPr>
          <w:highlight w:val="yellow"/>
        </w:rPr>
        <w:fldChar w:fldCharType="begin"/>
      </w:r>
      <w:r w:rsidR="005E19C1">
        <w:instrText xml:space="preserve"> REF _Ref70904398 \h </w:instrText>
      </w:r>
      <w:r w:rsidR="005E19C1">
        <w:rPr>
          <w:highlight w:val="yellow"/>
        </w:rPr>
      </w:r>
      <w:r w:rsidR="005E19C1">
        <w:rPr>
          <w:highlight w:val="yellow"/>
        </w:rPr>
        <w:fldChar w:fldCharType="separate"/>
      </w:r>
      <w:r w:rsidR="00366782">
        <w:t>Figure </w:t>
      </w:r>
      <w:r w:rsidR="00366782">
        <w:rPr>
          <w:noProof/>
        </w:rPr>
        <w:t>4</w:t>
      </w:r>
      <w:r w:rsidR="00366782">
        <w:noBreakHyphen/>
      </w:r>
      <w:r w:rsidR="00366782">
        <w:rPr>
          <w:noProof/>
        </w:rPr>
        <w:t>15</w:t>
      </w:r>
      <w:r w:rsidR="005E19C1">
        <w:rPr>
          <w:highlight w:val="yellow"/>
        </w:rPr>
        <w:fldChar w:fldCharType="end"/>
      </w:r>
      <w:r>
        <w:t>. The</w:t>
      </w:r>
      <w:r w:rsidR="005E19C1">
        <w:t> </w:t>
      </w:r>
      <w:r>
        <w:t>hole is enlarged by reaming to allow for the welded pipe string to be pulled back through the drill hole from the exit point to the entry point without damaging the coating.</w:t>
      </w:r>
    </w:p>
    <w:p w14:paraId="21B52D66" w14:textId="35A557CA" w:rsidR="00047062" w:rsidRPr="00AA1F35" w:rsidRDefault="00047062" w:rsidP="00B22332">
      <w:pPr>
        <w:pStyle w:val="BodyText"/>
      </w:pPr>
      <w:r>
        <w:t xml:space="preserve">After drilling and installation of the pipe along the HDD section, bell holes would be constructed at the entry and exit points to facilitate joining of the pipe (known as tie-in). A bell hole is an enlarged </w:t>
      </w:r>
      <w:r w:rsidRPr="00AA1F35">
        <w:t xml:space="preserve">hole allowing machinery to operate within it to bore under the relevant constraint. These HDD tie-in bell holes would be </w:t>
      </w:r>
      <w:r w:rsidRPr="00047062">
        <w:t xml:space="preserve">approximately </w:t>
      </w:r>
      <w:r w:rsidRPr="00047062">
        <w:rPr>
          <w:rStyle w:val="Highlight"/>
          <w:shd w:val="clear" w:color="auto" w:fill="auto"/>
        </w:rPr>
        <w:t>five metres long, five metres wide and two and a half metres deep</w:t>
      </w:r>
      <w:r w:rsidRPr="00047062">
        <w:t>. The</w:t>
      </w:r>
      <w:r w:rsidR="00D43CE1">
        <w:t> </w:t>
      </w:r>
      <w:r w:rsidRPr="00047062">
        <w:t>pipeline string is then welded to adjoining sections of the pipeline. Once the pipe string is installed</w:t>
      </w:r>
      <w:r w:rsidRPr="00AA1F35">
        <w:t xml:space="preserve"> and tied into the main section of the pipeline, the entry and exit points are remediated.</w:t>
      </w:r>
    </w:p>
    <w:p w14:paraId="3D5385B1" w14:textId="46991F83" w:rsidR="00D308ED" w:rsidRDefault="00047062" w:rsidP="00D43CE1">
      <w:pPr>
        <w:pStyle w:val="BodyText"/>
        <w:ind w:right="-227"/>
      </w:pPr>
      <w:r>
        <w:t>Drilling fluid (typically bentonite) is used to hydraulically drive the drilling head, as a coolant, to wash in</w:t>
      </w:r>
      <w:r w:rsidR="00D308ED">
        <w:t xml:space="preserve"> </w:t>
      </w:r>
      <w:r>
        <w:t xml:space="preserve">situ material (cuttings) from the drilled hole and to seal and line the hole to facilitate insertion of the pipe. Cuttings are screened, removed at the HDD rig and the drilling mud is recycled. Screened cuttings are diverted to skip bins before disposal in landfill in accordance with the Environment Protection Authority (EPA) Victoria’s waste classification and transportation requirements. </w:t>
      </w:r>
    </w:p>
    <w:p w14:paraId="3E9B6F75" w14:textId="539702DF" w:rsidR="00047062" w:rsidRDefault="00047062" w:rsidP="00B22332">
      <w:pPr>
        <w:pStyle w:val="BodyText"/>
      </w:pPr>
      <w:r>
        <w:t>Treatment of cuttings is only required for acidic soils, which, based on surveys undertaken for the</w:t>
      </w:r>
      <w:r w:rsidR="00B720DB">
        <w:t> </w:t>
      </w:r>
      <w:r w:rsidR="0058324A">
        <w:t>pipeline works</w:t>
      </w:r>
      <w:r>
        <w:t>, are likely to be encountered. When encountered, acidic cuttings can be treated</w:t>
      </w:r>
      <w:r w:rsidR="00B720DB">
        <w:t> </w:t>
      </w:r>
      <w:r>
        <w:t>to</w:t>
      </w:r>
      <w:r w:rsidR="00B720DB">
        <w:t> </w:t>
      </w:r>
      <w:r>
        <w:t>neutralise the cuttings and then disposed of in landfill or sent offsite for treatment and disposal</w:t>
      </w:r>
      <w:r w:rsidRPr="002528F7">
        <w:t xml:space="preserve"> in</w:t>
      </w:r>
      <w:r w:rsidR="00B720DB">
        <w:t> </w:t>
      </w:r>
      <w:r w:rsidRPr="002528F7">
        <w:t xml:space="preserve">accordance with </w:t>
      </w:r>
      <w:r w:rsidR="00D308ED">
        <w:t>Environment Protection Authority</w:t>
      </w:r>
      <w:r w:rsidR="00D308ED" w:rsidRPr="002528F7" w:rsidDel="00D308ED">
        <w:t xml:space="preserve"> </w:t>
      </w:r>
      <w:r w:rsidRPr="002528F7">
        <w:t>Victoria's waste classification and transport requirements</w:t>
      </w:r>
      <w:r>
        <w:t>.</w:t>
      </w:r>
    </w:p>
    <w:p w14:paraId="3FCDCC62" w14:textId="1EC23FE9" w:rsidR="00D308ED" w:rsidRDefault="00D308ED" w:rsidP="00B22332">
      <w:pPr>
        <w:pStyle w:val="BodyText"/>
      </w:pPr>
      <w:r>
        <w:t>Duration of HDD construction at each HDD site is dependent on length and geological conditions (rock, unstable material, fissures and loss of mud). It is expected that each HDD would take approximately six weeks, although this would be subject to ground conditions. A shorter HDD in good conditions would take around three weeks. HDD construction may occur 24 hours a day during reaming of longer sections and pullback of the pipe string which is typically completed within a day.</w:t>
      </w:r>
    </w:p>
    <w:p w14:paraId="510064CD" w14:textId="2D4E5F76" w:rsidR="00477DFB" w:rsidRDefault="005E19C1" w:rsidP="00B22332">
      <w:pPr>
        <w:pStyle w:val="Caption"/>
      </w:pPr>
      <w:bookmarkStart w:id="90" w:name="_Ref70904375"/>
      <w:r>
        <w:lastRenderedPageBreak/>
        <w:t>Figure </w:t>
      </w:r>
      <w:r w:rsidR="002776D8">
        <w:fldChar w:fldCharType="begin"/>
      </w:r>
      <w:r w:rsidR="002776D8">
        <w:instrText xml:space="preserve"> STYLEREF 1 \s </w:instrText>
      </w:r>
      <w:r w:rsidR="002776D8">
        <w:fldChar w:fldCharType="separate"/>
      </w:r>
      <w:r w:rsidR="00366782">
        <w:rPr>
          <w:noProof/>
        </w:rPr>
        <w:t>4</w:t>
      </w:r>
      <w:r w:rsidR="002776D8">
        <w:rPr>
          <w:noProof/>
        </w:rPr>
        <w:fldChar w:fldCharType="end"/>
      </w:r>
      <w:r w:rsidR="00064603">
        <w:noBreakHyphen/>
      </w:r>
      <w:r w:rsidR="002776D8">
        <w:fldChar w:fldCharType="begin"/>
      </w:r>
      <w:r w:rsidR="002776D8">
        <w:instrText xml:space="preserve"> SEQ Figure \* ARABIC \s 1 </w:instrText>
      </w:r>
      <w:r w:rsidR="002776D8">
        <w:fldChar w:fldCharType="separate"/>
      </w:r>
      <w:r w:rsidR="00366782">
        <w:rPr>
          <w:noProof/>
        </w:rPr>
        <w:t>14</w:t>
      </w:r>
      <w:r w:rsidR="002776D8">
        <w:rPr>
          <w:noProof/>
        </w:rPr>
        <w:fldChar w:fldCharType="end"/>
      </w:r>
      <w:bookmarkEnd w:id="90"/>
      <w:r>
        <w:tab/>
      </w:r>
      <w:r w:rsidR="00477DFB">
        <w:t>Typical HDD process</w:t>
      </w:r>
    </w:p>
    <w:p w14:paraId="0DEF507F" w14:textId="5493FE9B" w:rsidR="00AA1F35" w:rsidRDefault="00C0393F" w:rsidP="005E19C1">
      <w:pPr>
        <w:pStyle w:val="Object"/>
      </w:pPr>
      <w:r w:rsidRPr="00C0393F">
        <w:rPr>
          <w:noProof/>
          <w:lang w:eastAsia="en-AU"/>
        </w:rPr>
        <w:drawing>
          <wp:inline distT="0" distB="0" distL="0" distR="0" wp14:anchorId="299A6EA1" wp14:editId="3578F3C1">
            <wp:extent cx="5105400" cy="8017699"/>
            <wp:effectExtent l="0" t="0" r="0" b="2540"/>
            <wp:docPr id="26" name="Picture 26" descr="This figure shows a graphic representation of the HDD process, as described in the tex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his figure shows a graphic representation of the HDD process, as described in the text above."/>
                    <pic:cNvPicPr/>
                  </pic:nvPicPr>
                  <pic:blipFill>
                    <a:blip r:embed="rId36"/>
                    <a:stretch>
                      <a:fillRect/>
                    </a:stretch>
                  </pic:blipFill>
                  <pic:spPr>
                    <a:xfrm>
                      <a:off x="0" y="0"/>
                      <a:ext cx="5111036" cy="8026549"/>
                    </a:xfrm>
                    <a:prstGeom prst="rect">
                      <a:avLst/>
                    </a:prstGeom>
                  </pic:spPr>
                </pic:pic>
              </a:graphicData>
            </a:graphic>
          </wp:inline>
        </w:drawing>
      </w:r>
    </w:p>
    <w:p w14:paraId="2717AED7" w14:textId="3136F56C" w:rsidR="00477DFB" w:rsidRDefault="00477DFB" w:rsidP="00B22332">
      <w:pPr>
        <w:pStyle w:val="Caption"/>
      </w:pPr>
      <w:bookmarkStart w:id="91" w:name="_Ref70904398"/>
      <w:r>
        <w:lastRenderedPageBreak/>
        <w:t>Figure</w:t>
      </w:r>
      <w:r w:rsidR="005E19C1">
        <w:t> </w:t>
      </w:r>
      <w:r w:rsidR="002776D8">
        <w:fldChar w:fldCharType="begin"/>
      </w:r>
      <w:r w:rsidR="002776D8">
        <w:instrText xml:space="preserve"> STYLEREF 1 \s </w:instrText>
      </w:r>
      <w:r w:rsidR="002776D8">
        <w:fldChar w:fldCharType="separate"/>
      </w:r>
      <w:r w:rsidR="00366782">
        <w:rPr>
          <w:noProof/>
        </w:rPr>
        <w:t>4</w:t>
      </w:r>
      <w:r w:rsidR="002776D8">
        <w:rPr>
          <w:noProof/>
        </w:rPr>
        <w:fldChar w:fldCharType="end"/>
      </w:r>
      <w:r w:rsidR="00064603">
        <w:noBreakHyphen/>
      </w:r>
      <w:r w:rsidR="002776D8">
        <w:fldChar w:fldCharType="begin"/>
      </w:r>
      <w:r w:rsidR="002776D8">
        <w:instrText xml:space="preserve"> SEQ Figure \* ARABIC \s 1 </w:instrText>
      </w:r>
      <w:r w:rsidR="002776D8">
        <w:fldChar w:fldCharType="separate"/>
      </w:r>
      <w:r w:rsidR="00366782">
        <w:rPr>
          <w:noProof/>
        </w:rPr>
        <w:t>15</w:t>
      </w:r>
      <w:r w:rsidR="002776D8">
        <w:rPr>
          <w:noProof/>
        </w:rPr>
        <w:fldChar w:fldCharType="end"/>
      </w:r>
      <w:bookmarkEnd w:id="91"/>
      <w:r w:rsidR="005E19C1">
        <w:tab/>
      </w:r>
      <w:r>
        <w:t>Schematic of typical layout of HDD entry and exit points</w:t>
      </w:r>
    </w:p>
    <w:p w14:paraId="45404773" w14:textId="73974471" w:rsidR="00B436FC" w:rsidRDefault="00C0393F" w:rsidP="005E19C1">
      <w:pPr>
        <w:pStyle w:val="Object"/>
      </w:pPr>
      <w:r w:rsidRPr="00C0393F">
        <w:rPr>
          <w:noProof/>
          <w:lang w:eastAsia="en-AU"/>
        </w:rPr>
        <w:drawing>
          <wp:inline distT="0" distB="0" distL="0" distR="0" wp14:anchorId="4FD02A27" wp14:editId="34CD58B8">
            <wp:extent cx="5600700" cy="7994737"/>
            <wp:effectExtent l="0" t="0" r="0" b="6350"/>
            <wp:docPr id="27" name="Picture 27" descr="Figure showing a graphic representation of the schematic of a typical layou of HDD entry and exit points, as described in the tex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Figure showing a graphic representation of the schematic of a typical layou of HDD entry and exit points, as described in the text above."/>
                    <pic:cNvPicPr/>
                  </pic:nvPicPr>
                  <pic:blipFill>
                    <a:blip r:embed="rId37"/>
                    <a:stretch>
                      <a:fillRect/>
                    </a:stretch>
                  </pic:blipFill>
                  <pic:spPr>
                    <a:xfrm>
                      <a:off x="0" y="0"/>
                      <a:ext cx="5607341" cy="8004216"/>
                    </a:xfrm>
                    <a:prstGeom prst="rect">
                      <a:avLst/>
                    </a:prstGeom>
                  </pic:spPr>
                </pic:pic>
              </a:graphicData>
            </a:graphic>
          </wp:inline>
        </w:drawing>
      </w:r>
    </w:p>
    <w:p w14:paraId="14FB8976" w14:textId="1422B374" w:rsidR="00CF34D8" w:rsidRPr="009022D9" w:rsidRDefault="00CF34D8" w:rsidP="00FD62C1">
      <w:pPr>
        <w:pStyle w:val="Heading4"/>
        <w:numPr>
          <w:ilvl w:val="0"/>
          <w:numId w:val="0"/>
        </w:numPr>
      </w:pPr>
      <w:bookmarkStart w:id="92" w:name="_Toc65153433"/>
      <w:r w:rsidRPr="009022D9">
        <w:lastRenderedPageBreak/>
        <w:t>Shallow horizontal boring</w:t>
      </w:r>
      <w:bookmarkEnd w:id="92"/>
    </w:p>
    <w:p w14:paraId="10D523D3" w14:textId="41F1CE23" w:rsidR="00CF34D8" w:rsidRDefault="00CF34D8" w:rsidP="00B22332">
      <w:pPr>
        <w:pStyle w:val="BodyText"/>
      </w:pPr>
      <w:r>
        <w:t>The methodology for shallow horizontal boring (referred to as thrust boring or micro-tunnelling) involves constructing a horizontal bore hole for installing the pipeline beneath sensitive surface features,</w:t>
      </w:r>
      <w:r w:rsidR="00E3436A">
        <w:t xml:space="preserve"> rails,</w:t>
      </w:r>
      <w:r>
        <w:t xml:space="preserve"> roads and underground services</w:t>
      </w:r>
      <w:r w:rsidR="002C0F98">
        <w:t xml:space="preserve"> or where access is required on a 24-hour basis</w:t>
      </w:r>
      <w:r>
        <w:t>. A</w:t>
      </w:r>
      <w:r w:rsidR="00B720DB">
        <w:t> </w:t>
      </w:r>
      <w:r>
        <w:t xml:space="preserve">typical set up for a thrust bored crossing is shown in </w:t>
      </w:r>
      <w:r w:rsidR="005E19C1">
        <w:rPr>
          <w:highlight w:val="yellow"/>
        </w:rPr>
        <w:fldChar w:fldCharType="begin"/>
      </w:r>
      <w:r w:rsidR="005E19C1">
        <w:instrText xml:space="preserve"> REF _Ref70904445 \h </w:instrText>
      </w:r>
      <w:r w:rsidR="005E19C1">
        <w:rPr>
          <w:highlight w:val="yellow"/>
        </w:rPr>
      </w:r>
      <w:r w:rsidR="005E19C1">
        <w:rPr>
          <w:highlight w:val="yellow"/>
        </w:rPr>
        <w:fldChar w:fldCharType="separate"/>
      </w:r>
      <w:r w:rsidR="00366782">
        <w:t>Figure </w:t>
      </w:r>
      <w:r w:rsidR="00366782">
        <w:rPr>
          <w:noProof/>
        </w:rPr>
        <w:t>4</w:t>
      </w:r>
      <w:r w:rsidR="00366782">
        <w:noBreakHyphen/>
      </w:r>
      <w:r w:rsidR="00366782">
        <w:rPr>
          <w:noProof/>
        </w:rPr>
        <w:t>16</w:t>
      </w:r>
      <w:r w:rsidR="005E19C1">
        <w:rPr>
          <w:highlight w:val="yellow"/>
        </w:rPr>
        <w:fldChar w:fldCharType="end"/>
      </w:r>
      <w:r>
        <w:t>.</w:t>
      </w:r>
    </w:p>
    <w:p w14:paraId="3EF6F81B" w14:textId="5DCE0C45" w:rsidR="00CF34D8" w:rsidRDefault="00CF34D8" w:rsidP="00B22332">
      <w:pPr>
        <w:pStyle w:val="BodyText"/>
      </w:pPr>
      <w:r>
        <w:t xml:space="preserve">Bell holes are excavated on both sides of the sensitive feature to the depth of the adjacent trench and graded to match the slope of the pipeline. Bell holes would be approximately </w:t>
      </w:r>
      <w:r w:rsidR="0097626D">
        <w:t>eight</w:t>
      </w:r>
      <w:r>
        <w:t xml:space="preserve"> metres long</w:t>
      </w:r>
      <w:r w:rsidR="002C0F98">
        <w:t xml:space="preserve"> and</w:t>
      </w:r>
      <w:r>
        <w:t xml:space="preserve"> four metres wide. The </w:t>
      </w:r>
      <w:r w:rsidRPr="00E01876">
        <w:t xml:space="preserve">depth </w:t>
      </w:r>
      <w:r>
        <w:t xml:space="preserve">would be to match </w:t>
      </w:r>
      <w:r w:rsidRPr="00E01876">
        <w:t>the adjacent trench and graded to match the proposed slope of the pipeline</w:t>
      </w:r>
      <w:r w:rsidR="00BF23FD">
        <w:t>.</w:t>
      </w:r>
    </w:p>
    <w:p w14:paraId="38DD7726" w14:textId="77777777" w:rsidR="002C0F98" w:rsidRDefault="002C0F98" w:rsidP="002C0F98">
      <w:pPr>
        <w:pStyle w:val="BodyText"/>
      </w:pPr>
      <w:r w:rsidRPr="00E01876">
        <w:t>A boring machine operates within this bell hole to tunnel under the relevant constraint. The boring machine is located within the entry pit, which uses a hydraulic ram to jack the pipe section, behind a cutting head, in a straight line through the ground to the receiving pit.</w:t>
      </w:r>
    </w:p>
    <w:p w14:paraId="5E59DF6E" w14:textId="240D5F76" w:rsidR="002C0F98" w:rsidRDefault="002C0F98" w:rsidP="00B22332">
      <w:pPr>
        <w:pStyle w:val="BodyText"/>
      </w:pPr>
      <w:r>
        <w:t>The method is not suitable for boring under features where a greater depth is required, such as a major waterway. In these instances, HDD construction methodology would be used.</w:t>
      </w:r>
    </w:p>
    <w:p w14:paraId="239906CA" w14:textId="46C6A353" w:rsidR="00CF34D8" w:rsidRDefault="00CF34D8" w:rsidP="00B22332">
      <w:pPr>
        <w:pStyle w:val="Caption"/>
      </w:pPr>
      <w:bookmarkStart w:id="93" w:name="_Ref70904445"/>
      <w:r>
        <w:t>Figure</w:t>
      </w:r>
      <w:r w:rsidR="005E19C1">
        <w:t> </w:t>
      </w:r>
      <w:r w:rsidR="002776D8">
        <w:fldChar w:fldCharType="begin"/>
      </w:r>
      <w:r w:rsidR="002776D8">
        <w:instrText xml:space="preserve"> STYLEREF 1 \s </w:instrText>
      </w:r>
      <w:r w:rsidR="002776D8">
        <w:fldChar w:fldCharType="separate"/>
      </w:r>
      <w:r w:rsidR="00366782">
        <w:rPr>
          <w:noProof/>
        </w:rPr>
        <w:t>4</w:t>
      </w:r>
      <w:r w:rsidR="002776D8">
        <w:rPr>
          <w:noProof/>
        </w:rPr>
        <w:fldChar w:fldCharType="end"/>
      </w:r>
      <w:r w:rsidR="00064603">
        <w:noBreakHyphen/>
      </w:r>
      <w:r w:rsidR="002776D8">
        <w:fldChar w:fldCharType="begin"/>
      </w:r>
      <w:r w:rsidR="002776D8">
        <w:instrText xml:space="preserve"> SEQ Figure \* ARABIC \s 1 </w:instrText>
      </w:r>
      <w:r w:rsidR="002776D8">
        <w:fldChar w:fldCharType="separate"/>
      </w:r>
      <w:r w:rsidR="00366782">
        <w:rPr>
          <w:noProof/>
        </w:rPr>
        <w:t>16</w:t>
      </w:r>
      <w:r w:rsidR="002776D8">
        <w:rPr>
          <w:noProof/>
        </w:rPr>
        <w:fldChar w:fldCharType="end"/>
      </w:r>
      <w:bookmarkEnd w:id="93"/>
      <w:r w:rsidR="005E19C1">
        <w:tab/>
      </w:r>
      <w:r>
        <w:t>Typical thrust bore site set up</w:t>
      </w:r>
    </w:p>
    <w:p w14:paraId="12EDB24C" w14:textId="696FE280" w:rsidR="00BF23FD" w:rsidRPr="00BF23FD" w:rsidRDefault="00C0393F" w:rsidP="00B22332">
      <w:pPr>
        <w:pStyle w:val="Object"/>
      </w:pPr>
      <w:r w:rsidRPr="00C0393F">
        <w:rPr>
          <w:noProof/>
          <w:lang w:eastAsia="en-AU"/>
        </w:rPr>
        <w:drawing>
          <wp:inline distT="0" distB="0" distL="0" distR="0" wp14:anchorId="6D64C2E4" wp14:editId="43AB1859">
            <wp:extent cx="5759450" cy="4702175"/>
            <wp:effectExtent l="0" t="0" r="0" b="3175"/>
            <wp:docPr id="28" name="Picture 28" descr="Graphic representation of the typical thrust bore set up, as described in the tex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Graphic representation of the typical thrust bore set up, as described in the text above."/>
                    <pic:cNvPicPr/>
                  </pic:nvPicPr>
                  <pic:blipFill>
                    <a:blip r:embed="rId38"/>
                    <a:stretch>
                      <a:fillRect/>
                    </a:stretch>
                  </pic:blipFill>
                  <pic:spPr>
                    <a:xfrm>
                      <a:off x="0" y="0"/>
                      <a:ext cx="5759450" cy="4702175"/>
                    </a:xfrm>
                    <a:prstGeom prst="rect">
                      <a:avLst/>
                    </a:prstGeom>
                  </pic:spPr>
                </pic:pic>
              </a:graphicData>
            </a:graphic>
          </wp:inline>
        </w:drawing>
      </w:r>
    </w:p>
    <w:p w14:paraId="78841894" w14:textId="11EDCA4D" w:rsidR="00CF34D8" w:rsidRPr="00CF34D8" w:rsidRDefault="00CF34D8" w:rsidP="00FD62C1">
      <w:pPr>
        <w:pStyle w:val="Heading4"/>
        <w:numPr>
          <w:ilvl w:val="0"/>
          <w:numId w:val="0"/>
        </w:numPr>
      </w:pPr>
      <w:bookmarkStart w:id="94" w:name="_Toc65153434"/>
      <w:r>
        <w:lastRenderedPageBreak/>
        <w:t>Pipeline testing and commissioning</w:t>
      </w:r>
      <w:bookmarkEnd w:id="94"/>
    </w:p>
    <w:p w14:paraId="7EAFD03C" w14:textId="77777777" w:rsidR="00CF34D8" w:rsidRDefault="00CF34D8" w:rsidP="00B22332">
      <w:pPr>
        <w:pStyle w:val="BodyText"/>
      </w:pPr>
      <w:r>
        <w:t>The pipeline coating would be tested to ensure it is of a satisfactory standard before and after installation. If the pipeline fails a coating integrity test after installation, the pipeline would be excavated and repaired.</w:t>
      </w:r>
    </w:p>
    <w:p w14:paraId="39D49259" w14:textId="2C730649" w:rsidR="00CF34D8" w:rsidRDefault="00CF34D8" w:rsidP="00B22332">
      <w:pPr>
        <w:pStyle w:val="BodyText"/>
      </w:pPr>
      <w:r>
        <w:t>The pipeline would be pressure tested before commissioning to ensure it passes strength and leak tests</w:t>
      </w:r>
      <w:r w:rsidR="00602F8C">
        <w:t xml:space="preserve"> in accordance with AS 2885.5</w:t>
      </w:r>
      <w:r>
        <w:t xml:space="preserve">. This is done </w:t>
      </w:r>
      <w:r w:rsidR="0073318D">
        <w:t>via</w:t>
      </w:r>
      <w:r>
        <w:t xml:space="preserve"> hydrostatic testing where </w:t>
      </w:r>
      <w:r w:rsidR="0073318D">
        <w:t xml:space="preserve">test </w:t>
      </w:r>
      <w:r>
        <w:t xml:space="preserve">sections of the pipeline are filled with water and then pressurised. </w:t>
      </w:r>
    </w:p>
    <w:p w14:paraId="2AFF203F" w14:textId="76388CC4" w:rsidR="00CF34D8" w:rsidRDefault="00CF34D8" w:rsidP="00B22332">
      <w:pPr>
        <w:pStyle w:val="BodyText"/>
      </w:pPr>
      <w:r>
        <w:t>Each pipeline test section would be cleaned internally by pigs propelled by compressed air or water. The test section would be filled with water and pressurised, and the pressure increased for approximately four hours to assess the strength of the test section. The pipeline would then be subjected to a leak test for a minimum of 24 hours to determine the section is leak</w:t>
      </w:r>
      <w:r w:rsidR="0073318D">
        <w:t>-</w:t>
      </w:r>
      <w:r>
        <w:t>free. The</w:t>
      </w:r>
      <w:r w:rsidR="00D43CE1">
        <w:t> </w:t>
      </w:r>
      <w:r>
        <w:t>hydrostatic testing process would take approximately eight</w:t>
      </w:r>
      <w:r w:rsidR="00477DFB">
        <w:t xml:space="preserve"> to </w:t>
      </w:r>
      <w:r w:rsidR="001C09EC">
        <w:t>ten</w:t>
      </w:r>
      <w:r>
        <w:t xml:space="preserve"> days for a single test section, with the majority of that time required to fill the test section with water.</w:t>
      </w:r>
    </w:p>
    <w:p w14:paraId="1884E868" w14:textId="17E7934E" w:rsidR="00CF34D8" w:rsidRDefault="00CF34D8" w:rsidP="00B22332">
      <w:pPr>
        <w:pStyle w:val="BodyText"/>
      </w:pPr>
      <w:r>
        <w:t>It is anticipated the pipeline would be hydrostatically tested in a minimum of four and possibly up to eight sections of variable lengths. The exact sequence and timing of hydrostatic testing would depend</w:t>
      </w:r>
      <w:r w:rsidR="00B720DB">
        <w:t> </w:t>
      </w:r>
      <w:r>
        <w:t>on the final schedule for construction, availability of water and the final hydrostatic test design of the pipeline.</w:t>
      </w:r>
    </w:p>
    <w:p w14:paraId="3DD49740" w14:textId="77777777" w:rsidR="00CF34D8" w:rsidRDefault="00CF34D8" w:rsidP="00B22332">
      <w:pPr>
        <w:pStyle w:val="BodyText"/>
      </w:pPr>
      <w:r>
        <w:t>Hydrostatic testing would require approximately 10 megalitres of water in total and assumes reuse between two adjacent test sections. Break tanks would be used to transfer water between test sections. Depending on the final configuration of hydrostatic test sections and the availability of water, it is possible that chemicals to control biological growth and corrosion may be added to the hydrostatic test water.</w:t>
      </w:r>
    </w:p>
    <w:p w14:paraId="1FBB584E" w14:textId="25EAD3F1" w:rsidR="00CF34D8" w:rsidRDefault="00CF34D8" w:rsidP="00B22332">
      <w:pPr>
        <w:pStyle w:val="BodyText"/>
      </w:pPr>
      <w:r>
        <w:t>Water for hydrostatic testing would be sourced from</w:t>
      </w:r>
      <w:r w:rsidR="001C09EC">
        <w:t xml:space="preserve"> existing</w:t>
      </w:r>
      <w:r>
        <w:t xml:space="preserve"> dams</w:t>
      </w:r>
      <w:r w:rsidR="002C0F98">
        <w:t xml:space="preserve"> </w:t>
      </w:r>
      <w:r w:rsidR="00426316">
        <w:t>or existing water mains</w:t>
      </w:r>
      <w:r>
        <w:t xml:space="preserve"> where suitable supply exists near the pipeline alignment. This water would be obtained subject to agreements and/or licences/permits with relevant landholders and authorities.</w:t>
      </w:r>
    </w:p>
    <w:p w14:paraId="71376AF2" w14:textId="77777777" w:rsidR="00CF34D8" w:rsidRDefault="00CF34D8" w:rsidP="00B22332">
      <w:pPr>
        <w:pStyle w:val="BodyText"/>
      </w:pPr>
      <w:r>
        <w:t>Water can be pumped into the pipe at either end of two test sections or from a central location between two test sections. This provides a high degree of flexibility in testing locations with the main consideration being the availability of water. This allows for testing locations to be selected to minimise potential amenity impacts by avoiding areas near sensitive receptors where practicable.</w:t>
      </w:r>
    </w:p>
    <w:p w14:paraId="760EB21C" w14:textId="3CD19C38" w:rsidR="00CF34D8" w:rsidRDefault="00CF34D8" w:rsidP="00B22332">
      <w:pPr>
        <w:pStyle w:val="BodyText"/>
      </w:pPr>
      <w:r>
        <w:t xml:space="preserve">At the conclusion of testing, and subject to confirmation of the water quality, the water would be released </w:t>
      </w:r>
      <w:r w:rsidR="00426316">
        <w:t xml:space="preserve">into dams where water was sourced or </w:t>
      </w:r>
      <w:r>
        <w:t xml:space="preserve">onto adjoining land with appropriate slope, soil and groundcover characteristics. Water release would occur through a dewatering structure designed to slow the flow of water. When the dewatering process was complete, the pipeline would be dried using compressed air. Water </w:t>
      </w:r>
      <w:r w:rsidR="0073318D">
        <w:t>unable</w:t>
      </w:r>
      <w:r>
        <w:t xml:space="preserve"> to be disposed of onto adjoining land would be disposed of in accordance with relevant legislation and policy requirements.</w:t>
      </w:r>
    </w:p>
    <w:p w14:paraId="2CD3C11A" w14:textId="77777777" w:rsidR="00CF34D8" w:rsidRDefault="00CF34D8" w:rsidP="00B22332">
      <w:pPr>
        <w:pStyle w:val="BodyText"/>
      </w:pPr>
      <w:r>
        <w:t>Following pipeline testing and drying, the pipeline would be gauged using a geometry pig capable of measuring the internal surface of the pipe. Any defects would be located, assessed and rectified.</w:t>
      </w:r>
    </w:p>
    <w:p w14:paraId="52A3CFB2" w14:textId="785C3E49" w:rsidR="00CF34D8" w:rsidRDefault="00CF34D8" w:rsidP="00B22332">
      <w:pPr>
        <w:pStyle w:val="BodyText"/>
      </w:pPr>
      <w:r>
        <w:t>The pipeline would be commissioned following completion of hydrostatic testing</w:t>
      </w:r>
      <w:r w:rsidR="005D7F80">
        <w:t xml:space="preserve"> and the tie-in of the MLVs</w:t>
      </w:r>
      <w:r>
        <w:t>. Commissioning would proceed sequentially from the point where commissioning gas was available and on completion of the sections.</w:t>
      </w:r>
    </w:p>
    <w:p w14:paraId="7163C3EA" w14:textId="3C7874B7" w:rsidR="00CF34D8" w:rsidRDefault="00CF34D8" w:rsidP="00B720DB">
      <w:pPr>
        <w:pStyle w:val="BodyText"/>
        <w:keepNext/>
      </w:pPr>
      <w:r>
        <w:lastRenderedPageBreak/>
        <w:t xml:space="preserve">Commissioning would be in accordance with </w:t>
      </w:r>
      <w:r w:rsidR="0058324A">
        <w:t>the</w:t>
      </w:r>
      <w:r w:rsidR="002C0F98">
        <w:t xml:space="preserve"> </w:t>
      </w:r>
      <w:r w:rsidR="00E45CC6">
        <w:t>Pipelines Act and regulations</w:t>
      </w:r>
      <w:r>
        <w:t xml:space="preserve"> and would include as a minimum the following activities:</w:t>
      </w:r>
    </w:p>
    <w:p w14:paraId="1B5FE990" w14:textId="751B4BD3" w:rsidR="00CF34D8" w:rsidRPr="00CF34D8" w:rsidRDefault="00BB67EB" w:rsidP="00B22332">
      <w:pPr>
        <w:pStyle w:val="BodyBullet1"/>
      </w:pPr>
      <w:r>
        <w:t>I</w:t>
      </w:r>
      <w:r w:rsidR="00CF34D8">
        <w:t>nstrument calibration</w:t>
      </w:r>
    </w:p>
    <w:p w14:paraId="498FEF09" w14:textId="3338DE01" w:rsidR="00CF34D8" w:rsidRPr="00CF34D8" w:rsidRDefault="00BB67EB" w:rsidP="00B22332">
      <w:pPr>
        <w:pStyle w:val="BodyBullet1"/>
      </w:pPr>
      <w:r>
        <w:t>C</w:t>
      </w:r>
      <w:r w:rsidR="00CF34D8">
        <w:t>ontrol system functionality</w:t>
      </w:r>
    </w:p>
    <w:p w14:paraId="31D20F2D" w14:textId="27A9AC0C" w:rsidR="00CF34D8" w:rsidRPr="00CF34D8" w:rsidRDefault="00BB67EB" w:rsidP="00B22332">
      <w:pPr>
        <w:pStyle w:val="BodyBullet1"/>
      </w:pPr>
      <w:r>
        <w:t>S</w:t>
      </w:r>
      <w:r w:rsidR="00CF34D8">
        <w:t>afety system testing</w:t>
      </w:r>
    </w:p>
    <w:p w14:paraId="629D0232" w14:textId="333A207A" w:rsidR="00CF34D8" w:rsidRPr="00CF34D8" w:rsidRDefault="00BB67EB" w:rsidP="00B22332">
      <w:pPr>
        <w:pStyle w:val="BodyBullet1"/>
      </w:pPr>
      <w:r>
        <w:t>P</w:t>
      </w:r>
      <w:r w:rsidR="00CF34D8">
        <w:t xml:space="preserve">urging of air and gas </w:t>
      </w:r>
      <w:r w:rsidR="00CF34D8" w:rsidRPr="00CF34D8">
        <w:t>filling</w:t>
      </w:r>
    </w:p>
    <w:p w14:paraId="3C6A11A1" w14:textId="57FCB32C" w:rsidR="00CF34D8" w:rsidRPr="00CF34D8" w:rsidRDefault="00BB67EB" w:rsidP="00B22332">
      <w:pPr>
        <w:pStyle w:val="BodyBullet1"/>
      </w:pPr>
      <w:r>
        <w:t>P</w:t>
      </w:r>
      <w:r w:rsidR="00CF34D8">
        <w:t>ressurisation</w:t>
      </w:r>
    </w:p>
    <w:p w14:paraId="4C3322AE" w14:textId="14728A6F" w:rsidR="00CF34D8" w:rsidRPr="00CF34D8" w:rsidRDefault="00BB67EB" w:rsidP="00B22332">
      <w:pPr>
        <w:pStyle w:val="BodyBullet1"/>
      </w:pPr>
      <w:r>
        <w:t>T</w:t>
      </w:r>
      <w:r w:rsidR="00CF34D8">
        <w:t>esting and commissioning of stations and valves.</w:t>
      </w:r>
    </w:p>
    <w:p w14:paraId="60C65B34" w14:textId="509513B4" w:rsidR="00CF34D8" w:rsidRDefault="00F46CC4" w:rsidP="00B22332">
      <w:pPr>
        <w:pStyle w:val="BodyText"/>
      </w:pPr>
      <w:r>
        <w:t>Gas flow through the pipeline</w:t>
      </w:r>
      <w:r w:rsidR="005D7F80">
        <w:t xml:space="preserve"> would occur following a Consent to Operate issued from Energy Safe</w:t>
      </w:r>
      <w:r w:rsidR="00B720DB">
        <w:t> </w:t>
      </w:r>
      <w:r w:rsidR="005D7F80">
        <w:t xml:space="preserve">Victoria. </w:t>
      </w:r>
    </w:p>
    <w:p w14:paraId="34A5CC9B" w14:textId="40B757AE" w:rsidR="00CF34D8" w:rsidRPr="00CF34D8" w:rsidRDefault="00CF34D8" w:rsidP="00FD62C1">
      <w:pPr>
        <w:pStyle w:val="Heading4"/>
        <w:numPr>
          <w:ilvl w:val="0"/>
          <w:numId w:val="0"/>
        </w:numPr>
      </w:pPr>
      <w:bookmarkStart w:id="95" w:name="_Toc65153435"/>
      <w:r>
        <w:t xml:space="preserve">Rehabilitation of the construction </w:t>
      </w:r>
      <w:r w:rsidRPr="00CF34D8">
        <w:t>area</w:t>
      </w:r>
      <w:bookmarkEnd w:id="95"/>
    </w:p>
    <w:p w14:paraId="57A733AB" w14:textId="5CE6291B" w:rsidR="00CF34D8" w:rsidRDefault="00CF34D8" w:rsidP="00B22332">
      <w:pPr>
        <w:pStyle w:val="BodyText"/>
      </w:pPr>
      <w:r>
        <w:t xml:space="preserve">Rehabilitation of the construction </w:t>
      </w:r>
      <w:r w:rsidR="003528CB">
        <w:t xml:space="preserve">area </w:t>
      </w:r>
      <w:r>
        <w:t xml:space="preserve">would be undertaken in accordance with the </w:t>
      </w:r>
      <w:r w:rsidR="0073318D">
        <w:t>P</w:t>
      </w:r>
      <w:r>
        <w:t xml:space="preserve">roject CEMP and good pipeline construction principles with a view to returning land to its previous use within a reasonable timeframe, subject to seasonal constraints. </w:t>
      </w:r>
    </w:p>
    <w:p w14:paraId="44760D66" w14:textId="77777777" w:rsidR="00CF34D8" w:rsidRDefault="00CF34D8" w:rsidP="00B22332">
      <w:pPr>
        <w:pStyle w:val="BodyText"/>
      </w:pPr>
      <w:r>
        <w:t>Key activities would include:</w:t>
      </w:r>
    </w:p>
    <w:p w14:paraId="7FECD991" w14:textId="77777777" w:rsidR="00CF34D8" w:rsidRPr="00CF34D8" w:rsidRDefault="00CF34D8" w:rsidP="00B22332">
      <w:pPr>
        <w:pStyle w:val="BodyBullet1"/>
      </w:pPr>
      <w:r>
        <w:t>Re-establishing topsoil cover</w:t>
      </w:r>
    </w:p>
    <w:p w14:paraId="3C6395DF" w14:textId="185B02B9" w:rsidR="00CF34D8" w:rsidRDefault="00CF34D8" w:rsidP="00B22332">
      <w:pPr>
        <w:pStyle w:val="BodyBullet1"/>
      </w:pPr>
      <w:r>
        <w:t>Reinstating roadways and road reserves in accordance with the requirements of local councils</w:t>
      </w:r>
    </w:p>
    <w:p w14:paraId="7684336B" w14:textId="425DD710" w:rsidR="00155A1F" w:rsidRPr="00CF34D8" w:rsidRDefault="00155A1F" w:rsidP="00B22332">
      <w:pPr>
        <w:pStyle w:val="BodyBullet1"/>
      </w:pPr>
      <w:r>
        <w:t xml:space="preserve">Reinstating fencing </w:t>
      </w:r>
      <w:r w:rsidR="001D0294">
        <w:t xml:space="preserve">and access tracks </w:t>
      </w:r>
      <w:r>
        <w:t>in accordance with the requirements of land owners</w:t>
      </w:r>
    </w:p>
    <w:p w14:paraId="53797223" w14:textId="77777777" w:rsidR="00CF34D8" w:rsidRPr="00CF34D8" w:rsidRDefault="00CF34D8" w:rsidP="00B22332">
      <w:pPr>
        <w:pStyle w:val="BodyBullet1"/>
      </w:pPr>
      <w:r>
        <w:t>Reinstating natural drainage patterns</w:t>
      </w:r>
    </w:p>
    <w:p w14:paraId="44000CB1" w14:textId="7171662A" w:rsidR="00FD79C6" w:rsidRPr="00CF34D8" w:rsidRDefault="00CF34D8" w:rsidP="00B22332">
      <w:pPr>
        <w:pStyle w:val="BodyBullet1"/>
      </w:pPr>
      <w:r>
        <w:t>Application of seed</w:t>
      </w:r>
      <w:r w:rsidR="00643F42">
        <w:t xml:space="preserve"> and/or vegetation</w:t>
      </w:r>
      <w:r>
        <w:t>, where appropriate</w:t>
      </w:r>
    </w:p>
    <w:p w14:paraId="65194D1B" w14:textId="77777777" w:rsidR="00CF34D8" w:rsidRPr="00CF34D8" w:rsidRDefault="00CF34D8" w:rsidP="00B22332">
      <w:pPr>
        <w:pStyle w:val="BodyBullet1"/>
      </w:pPr>
      <w:r>
        <w:t>Installing any erosion control measures in prone areas</w:t>
      </w:r>
    </w:p>
    <w:p w14:paraId="16AFEA30" w14:textId="20DEB456" w:rsidR="00CF34D8" w:rsidRPr="00CF34D8" w:rsidRDefault="00CF34D8" w:rsidP="00B22332">
      <w:pPr>
        <w:pStyle w:val="BodyBullet1"/>
      </w:pPr>
      <w:r>
        <w:t>Reinstating waterways to meet Catchment Management Authority requirements</w:t>
      </w:r>
      <w:r w:rsidR="005E19C1">
        <w:t>.</w:t>
      </w:r>
    </w:p>
    <w:p w14:paraId="75B8040F" w14:textId="675327B0" w:rsidR="00CF34D8" w:rsidRDefault="00B17EF6" w:rsidP="00B22332">
      <w:pPr>
        <w:pStyle w:val="BodyText"/>
      </w:pPr>
      <w:r>
        <w:t>R</w:t>
      </w:r>
      <w:r w:rsidR="00CF34D8">
        <w:t xml:space="preserve">ehabilitation of the construction area and all temporary facilities, temporary access tracks and extra work areas would begin as soon as practicable after the completion of the construction activities, with the aim of restoration of ground cover within six months. Rehabilitation of the construction </w:t>
      </w:r>
      <w:r w:rsidR="003528CB">
        <w:t xml:space="preserve">area </w:t>
      </w:r>
      <w:r w:rsidR="00CF34D8">
        <w:t>would be undertaken in accordance with good pipeline construction principles to reinstate existing topography and appropriate vegetation in consultation with the landholder. Appropriate reinstatement methods would be included in the CEMP.</w:t>
      </w:r>
    </w:p>
    <w:p w14:paraId="2F809E60" w14:textId="59805371" w:rsidR="00CF34D8" w:rsidRDefault="00CF34D8" w:rsidP="00B22332">
      <w:pPr>
        <w:pStyle w:val="BodyText"/>
      </w:pPr>
      <w:r>
        <w:t xml:space="preserve">Shallow-rooted vegetation and grass would be re-established across the construction area where appropriate with its land use and in consultation with landowners. </w:t>
      </w:r>
      <w:r w:rsidR="00451A97">
        <w:t xml:space="preserve">Re-establishment of native vegetation would aim to re-instate the same (or similar) native vegetation </w:t>
      </w:r>
      <w:r w:rsidR="00733131">
        <w:t>(</w:t>
      </w:r>
      <w:r w:rsidR="005256A2">
        <w:t>for example</w:t>
      </w:r>
      <w:r w:rsidR="00733131">
        <w:t xml:space="preserve"> native grasses)</w:t>
      </w:r>
      <w:r w:rsidR="00451A97">
        <w:t xml:space="preserve"> to what was removed to the satisfaction of the responsible authority or landowner. </w:t>
      </w:r>
      <w:r w:rsidR="006D225A" w:rsidRPr="00EF35B2">
        <w:rPr>
          <w:rFonts w:cs="Arial"/>
          <w:szCs w:val="18"/>
        </w:rPr>
        <w:t>In known and assumed Golden Sun Moth and Striped Legless Lizard habitat that contain native patches of grassland, revegetat</w:t>
      </w:r>
      <w:r w:rsidR="006D225A">
        <w:rPr>
          <w:rFonts w:cs="Arial"/>
          <w:szCs w:val="18"/>
        </w:rPr>
        <w:t xml:space="preserve">ion would be undertaken with </w:t>
      </w:r>
      <w:r w:rsidR="006D225A" w:rsidRPr="00EF35B2">
        <w:rPr>
          <w:rFonts w:cs="Arial"/>
          <w:szCs w:val="18"/>
        </w:rPr>
        <w:t>appropriate native grass seed mix (</w:t>
      </w:r>
      <w:r w:rsidR="00D444AD">
        <w:rPr>
          <w:rFonts w:cs="Arial"/>
          <w:szCs w:val="18"/>
        </w:rPr>
        <w:t xml:space="preserve">for example, </w:t>
      </w:r>
      <w:r w:rsidR="006D225A" w:rsidRPr="00EF35B2">
        <w:rPr>
          <w:rFonts w:cs="Arial"/>
          <w:szCs w:val="18"/>
        </w:rPr>
        <w:t>Wallaby Grass, Spear Grass, Kangaroo Grass) that provide habitat and food sources.</w:t>
      </w:r>
      <w:r w:rsidR="006D225A">
        <w:rPr>
          <w:rFonts w:cs="Arial"/>
          <w:szCs w:val="18"/>
        </w:rPr>
        <w:t xml:space="preserve"> </w:t>
      </w:r>
      <w:r>
        <w:t>Tall and deep-rooted vegetation (such as mature trees) cannot be reinstated, due to the potential to interfere with the pipeline coating and impede operational access requirements.</w:t>
      </w:r>
    </w:p>
    <w:p w14:paraId="74488424" w14:textId="797F409D" w:rsidR="00CF34D8" w:rsidRDefault="00CF34D8" w:rsidP="00B22332">
      <w:pPr>
        <w:pStyle w:val="BodyText"/>
      </w:pPr>
      <w:r w:rsidRPr="00C278CE">
        <w:lastRenderedPageBreak/>
        <w:t xml:space="preserve">Cover of suitable native shrubs or vegetation of a similar structure as agreed with the relevant landholder would be reinstated in identified locations as described in Chapter </w:t>
      </w:r>
      <w:r w:rsidR="004E66E2">
        <w:t>7</w:t>
      </w:r>
      <w:r w:rsidRPr="00C278CE">
        <w:t xml:space="preserve"> </w:t>
      </w:r>
      <w:r w:rsidRPr="00600698">
        <w:rPr>
          <w:rStyle w:val="Italics"/>
        </w:rPr>
        <w:t>Biodiversity</w:t>
      </w:r>
      <w:r w:rsidRPr="00C278CE">
        <w:t>, other than directly above the pipeline</w:t>
      </w:r>
      <w:r w:rsidR="00426316">
        <w:t xml:space="preserve"> and access tracks from MLVs to existing roads for ongoing maintenance and surveillance activities</w:t>
      </w:r>
      <w:r w:rsidR="004E66E2">
        <w:t>.</w:t>
      </w:r>
      <w:r w:rsidR="00BF32C9">
        <w:t xml:space="preserve"> </w:t>
      </w:r>
    </w:p>
    <w:p w14:paraId="5B4D7E4D" w14:textId="1BEE0983" w:rsidR="00821561" w:rsidRDefault="00821561" w:rsidP="00B22332">
      <w:pPr>
        <w:pStyle w:val="BodyText"/>
      </w:pPr>
      <w:r>
        <w:t xml:space="preserve">The APA guideline on landscaping within easement areas provides direction on appropriate planting within or near the operational easement area. This is outlined further in section </w:t>
      </w:r>
      <w:r>
        <w:fldChar w:fldCharType="begin"/>
      </w:r>
      <w:r>
        <w:instrText xml:space="preserve"> REF _Ref53395685 \r \h </w:instrText>
      </w:r>
      <w:r>
        <w:fldChar w:fldCharType="separate"/>
      </w:r>
      <w:r w:rsidR="00366782">
        <w:t>4.8.1</w:t>
      </w:r>
      <w:r>
        <w:fldChar w:fldCharType="end"/>
      </w:r>
      <w:r>
        <w:t xml:space="preserve">. </w:t>
      </w:r>
    </w:p>
    <w:p w14:paraId="5EBAFE51" w14:textId="288B1B16" w:rsidR="00643F42" w:rsidRDefault="00643F42" w:rsidP="00B22332">
      <w:pPr>
        <w:pStyle w:val="BodyText"/>
      </w:pPr>
      <w:r>
        <w:t>Following completion of rehabilitation</w:t>
      </w:r>
      <w:r w:rsidR="00697D84">
        <w:t xml:space="preserve"> works after construction, a more intensive monitoring will occur for the first 12</w:t>
      </w:r>
      <w:r w:rsidR="002F4382">
        <w:t>-24</w:t>
      </w:r>
      <w:r w:rsidR="00697D84">
        <w:t xml:space="preserve"> months to ensure that reinstatement has been completed to the satisfaction of each land owner and APA. This will include </w:t>
      </w:r>
      <w:r w:rsidR="00BD524D" w:rsidRPr="00BD524D">
        <w:t>easement surveillance and reinstating rehabilitation works if required (</w:t>
      </w:r>
      <w:r w:rsidR="00C8085A">
        <w:t>ie</w:t>
      </w:r>
      <w:r w:rsidR="00BD524D" w:rsidRPr="00BD524D">
        <w:t xml:space="preserve"> monitoring the progress of rehabilitation, vegetation control, weed management, erosion and subsidence monitoring).</w:t>
      </w:r>
      <w:r w:rsidR="00697D84">
        <w:t xml:space="preserve"> </w:t>
      </w:r>
      <w:r w:rsidR="00CF6DC0" w:rsidRPr="00CF6DC0">
        <w:t xml:space="preserve">As part of routine inspections during the operational phase, monitoring is described in Section </w:t>
      </w:r>
      <w:r w:rsidR="00CF6DC0">
        <w:fldChar w:fldCharType="begin"/>
      </w:r>
      <w:r w:rsidR="00CF6DC0">
        <w:instrText xml:space="preserve"> REF _Ref53395685 \r \h </w:instrText>
      </w:r>
      <w:r w:rsidR="00CF6DC0">
        <w:fldChar w:fldCharType="separate"/>
      </w:r>
      <w:r w:rsidR="00366782">
        <w:t>4.8.1</w:t>
      </w:r>
      <w:r w:rsidR="00CF6DC0">
        <w:fldChar w:fldCharType="end"/>
      </w:r>
      <w:r w:rsidR="00CF6DC0">
        <w:t xml:space="preserve">. </w:t>
      </w:r>
      <w:r w:rsidR="002E4B2E">
        <w:t xml:space="preserve">Monitoring </w:t>
      </w:r>
      <w:r w:rsidR="00981D8E">
        <w:t>and rehabilitation</w:t>
      </w:r>
      <w:r w:rsidR="002E4B2E">
        <w:t xml:space="preserve"> </w:t>
      </w:r>
      <w:r w:rsidR="00981D8E">
        <w:t xml:space="preserve">would be in accordance with the </w:t>
      </w:r>
      <w:r w:rsidR="00697D84">
        <w:t xml:space="preserve">CEMP approved under the </w:t>
      </w:r>
      <w:r w:rsidR="00981D8E">
        <w:t>Pipelines Act</w:t>
      </w:r>
      <w:r w:rsidR="002E4B2E">
        <w:t>.</w:t>
      </w:r>
      <w:r w:rsidR="00CF6DC0">
        <w:t xml:space="preserve"> </w:t>
      </w:r>
      <w:r w:rsidR="00CF6DC0" w:rsidRPr="00CF6DC0">
        <w:t>Additional details of weed management and rehabilitation are included as part of the biodiversity and surface water reports.</w:t>
      </w:r>
    </w:p>
    <w:p w14:paraId="1D024CEB" w14:textId="4449A33E" w:rsidR="00CF34D8" w:rsidRPr="00CF34D8" w:rsidRDefault="00426316" w:rsidP="00B22332">
      <w:pPr>
        <w:pStyle w:val="Heading3"/>
      </w:pPr>
      <w:bookmarkStart w:id="96" w:name="_Toc65153436"/>
      <w:bookmarkStart w:id="97" w:name="_Toc70907140"/>
      <w:bookmarkStart w:id="98" w:name="_Toc73769196"/>
      <w:r>
        <w:t xml:space="preserve">Wollert </w:t>
      </w:r>
      <w:r w:rsidR="00CF34D8" w:rsidRPr="006D6543">
        <w:t>Compressor station upgrade</w:t>
      </w:r>
      <w:r w:rsidR="00BF23FD">
        <w:t>s</w:t>
      </w:r>
      <w:bookmarkEnd w:id="96"/>
      <w:bookmarkEnd w:id="97"/>
      <w:bookmarkEnd w:id="98"/>
    </w:p>
    <w:p w14:paraId="3282F829" w14:textId="49006050" w:rsidR="00D81589" w:rsidRDefault="00CF34D8" w:rsidP="00B22332">
      <w:pPr>
        <w:pStyle w:val="BodyText"/>
      </w:pPr>
      <w:r>
        <w:t>The Project includes the addition of a Solar Centaur 50 compressor to the site, along with</w:t>
      </w:r>
      <w:r w:rsidR="00426316">
        <w:t xml:space="preserve"> an end of line scraper station and regulating station,</w:t>
      </w:r>
      <w:r>
        <w:t xml:space="preserve"> associated valves and pipework</w:t>
      </w:r>
      <w:r w:rsidR="007838B4">
        <w:t xml:space="preserve"> as shown in </w:t>
      </w:r>
      <w:r w:rsidR="005E19C1">
        <w:fldChar w:fldCharType="begin"/>
      </w:r>
      <w:r w:rsidR="005E19C1">
        <w:instrText xml:space="preserve"> REF _Ref70903720 \h </w:instrText>
      </w:r>
      <w:r w:rsidR="005E19C1">
        <w:fldChar w:fldCharType="separate"/>
      </w:r>
      <w:r w:rsidR="00366782">
        <w:t>Figure </w:t>
      </w:r>
      <w:r w:rsidR="00366782">
        <w:rPr>
          <w:noProof/>
        </w:rPr>
        <w:t>4</w:t>
      </w:r>
      <w:r w:rsidR="00366782">
        <w:noBreakHyphen/>
      </w:r>
      <w:r w:rsidR="00366782">
        <w:rPr>
          <w:noProof/>
        </w:rPr>
        <w:t>8</w:t>
      </w:r>
      <w:r w:rsidR="005E19C1">
        <w:fldChar w:fldCharType="end"/>
      </w:r>
      <w:r w:rsidR="007838B4">
        <w:t>.</w:t>
      </w:r>
      <w:r w:rsidR="00C93AF3">
        <w:t xml:space="preserve"> </w:t>
      </w:r>
      <w:r w:rsidR="00004987" w:rsidRPr="00004987">
        <w:t>Th</w:t>
      </w:r>
      <w:r w:rsidR="00004987">
        <w:t>e</w:t>
      </w:r>
      <w:r w:rsidR="00004987" w:rsidRPr="00004987">
        <w:t xml:space="preserve"> Wollert Compressor Station </w:t>
      </w:r>
      <w:r w:rsidR="00004987">
        <w:t xml:space="preserve">upgrades </w:t>
      </w:r>
      <w:r w:rsidR="00004987" w:rsidRPr="00004987">
        <w:t xml:space="preserve">would take around </w:t>
      </w:r>
      <w:r w:rsidR="00946701">
        <w:t>nine</w:t>
      </w:r>
      <w:r w:rsidR="00004987" w:rsidRPr="00004987">
        <w:t xml:space="preserve"> months to construct (Q4 2021 to Q4 2022).</w:t>
      </w:r>
    </w:p>
    <w:p w14:paraId="49F24E30" w14:textId="3FF87CEF" w:rsidR="00CF34D8" w:rsidRDefault="00CF34D8" w:rsidP="00B22332">
      <w:pPr>
        <w:pStyle w:val="BodyText"/>
      </w:pPr>
      <w:r>
        <w:t xml:space="preserve">The construction </w:t>
      </w:r>
      <w:r w:rsidR="00D81589">
        <w:t xml:space="preserve">sequence and activities </w:t>
      </w:r>
      <w:r>
        <w:t xml:space="preserve">for </w:t>
      </w:r>
      <w:r w:rsidR="00426316">
        <w:t>all works at the</w:t>
      </w:r>
      <w:r>
        <w:t xml:space="preserve"> compressor</w:t>
      </w:r>
      <w:r w:rsidR="00426316">
        <w:t xml:space="preserve"> station</w:t>
      </w:r>
      <w:r>
        <w:t xml:space="preserve"> </w:t>
      </w:r>
      <w:r w:rsidR="00D81589">
        <w:t xml:space="preserve">are outlined in </w:t>
      </w:r>
      <w:r w:rsidR="005E19C1">
        <w:fldChar w:fldCharType="begin"/>
      </w:r>
      <w:r w:rsidR="005E19C1">
        <w:instrText xml:space="preserve"> REF _Ref70904550 \h </w:instrText>
      </w:r>
      <w:r w:rsidR="005E19C1">
        <w:fldChar w:fldCharType="separate"/>
      </w:r>
      <w:r w:rsidR="00366782">
        <w:t>Table </w:t>
      </w:r>
      <w:r w:rsidR="00366782">
        <w:rPr>
          <w:noProof/>
        </w:rPr>
        <w:t>4</w:t>
      </w:r>
      <w:r w:rsidR="00366782">
        <w:noBreakHyphen/>
      </w:r>
      <w:r w:rsidR="00366782">
        <w:rPr>
          <w:noProof/>
        </w:rPr>
        <w:t>5</w:t>
      </w:r>
      <w:r w:rsidR="005E19C1">
        <w:fldChar w:fldCharType="end"/>
      </w:r>
      <w:r w:rsidR="0058324A">
        <w:t>.</w:t>
      </w:r>
    </w:p>
    <w:p w14:paraId="6FAE5C7B" w14:textId="4C947B38" w:rsidR="00CF34D8" w:rsidRDefault="00CF34D8" w:rsidP="00B22332">
      <w:pPr>
        <w:pStyle w:val="Caption"/>
      </w:pPr>
      <w:bookmarkStart w:id="99" w:name="_Ref70904550"/>
      <w:r>
        <w:t>Table</w:t>
      </w:r>
      <w:r w:rsidR="005E19C1">
        <w:t> </w:t>
      </w:r>
      <w:r w:rsidR="002776D8">
        <w:fldChar w:fldCharType="begin"/>
      </w:r>
      <w:r w:rsidR="002776D8">
        <w:instrText xml:space="preserve"> STYLEREF</w:instrText>
      </w:r>
      <w:r w:rsidR="002776D8">
        <w:instrText xml:space="preserve"> 1 \s </w:instrText>
      </w:r>
      <w:r w:rsidR="002776D8">
        <w:fldChar w:fldCharType="separate"/>
      </w:r>
      <w:r w:rsidR="00366782">
        <w:rPr>
          <w:noProof/>
        </w:rPr>
        <w:t>4</w:t>
      </w:r>
      <w:r w:rsidR="002776D8">
        <w:rPr>
          <w:noProof/>
        </w:rPr>
        <w:fldChar w:fldCharType="end"/>
      </w:r>
      <w:r w:rsidR="005E19C1">
        <w:noBreakHyphen/>
      </w:r>
      <w:r w:rsidR="002776D8">
        <w:fldChar w:fldCharType="begin"/>
      </w:r>
      <w:r w:rsidR="002776D8">
        <w:instrText xml:space="preserve"> SEQ Table \* ARABIC \s 1 </w:instrText>
      </w:r>
      <w:r w:rsidR="002776D8">
        <w:fldChar w:fldCharType="separate"/>
      </w:r>
      <w:r w:rsidR="00366782">
        <w:rPr>
          <w:noProof/>
        </w:rPr>
        <w:t>5</w:t>
      </w:r>
      <w:r w:rsidR="002776D8">
        <w:rPr>
          <w:noProof/>
        </w:rPr>
        <w:fldChar w:fldCharType="end"/>
      </w:r>
      <w:bookmarkEnd w:id="99"/>
      <w:r w:rsidR="005E19C1">
        <w:tab/>
      </w:r>
      <w:r>
        <w:t xml:space="preserve">Construction </w:t>
      </w:r>
      <w:r w:rsidR="00426316">
        <w:t>works at</w:t>
      </w:r>
      <w:r>
        <w:t xml:space="preserve"> the </w:t>
      </w:r>
      <w:r w:rsidR="00426316">
        <w:t>Wollert C</w:t>
      </w:r>
      <w:r>
        <w:t>ompressor</w:t>
      </w:r>
      <w:r w:rsidR="00426316">
        <w:t xml:space="preserve"> Station</w:t>
      </w:r>
    </w:p>
    <w:tbl>
      <w:tblPr>
        <w:tblStyle w:val="MainTableStyle"/>
        <w:tblW w:w="0" w:type="auto"/>
        <w:tblLayout w:type="fixed"/>
        <w:tblLook w:val="0420" w:firstRow="1" w:lastRow="0" w:firstColumn="0" w:lastColumn="0" w:noHBand="0" w:noVBand="1"/>
      </w:tblPr>
      <w:tblGrid>
        <w:gridCol w:w="1270"/>
        <w:gridCol w:w="1988"/>
        <w:gridCol w:w="5802"/>
      </w:tblGrid>
      <w:tr w:rsidR="00CF34D8" w:rsidRPr="00E423E1" w14:paraId="448E86A6" w14:textId="77777777" w:rsidTr="00D43CE1">
        <w:trPr>
          <w:cnfStyle w:val="100000000000" w:firstRow="1" w:lastRow="0" w:firstColumn="0" w:lastColumn="0" w:oddVBand="0" w:evenVBand="0" w:oddHBand="0" w:evenHBand="0" w:firstRowFirstColumn="0" w:firstRowLastColumn="0" w:lastRowFirstColumn="0" w:lastRowLastColumn="0"/>
        </w:trPr>
        <w:tc>
          <w:tcPr>
            <w:tcW w:w="1270" w:type="dxa"/>
          </w:tcPr>
          <w:p w14:paraId="4C433493" w14:textId="59FB611D" w:rsidR="00CF34D8" w:rsidRPr="005E19C1" w:rsidRDefault="00CF34D8" w:rsidP="00B22332">
            <w:pPr>
              <w:pStyle w:val="TableHeadingWhiteFont"/>
            </w:pPr>
            <w:r w:rsidRPr="005E19C1">
              <w:t>Construction sequence</w:t>
            </w:r>
          </w:p>
        </w:tc>
        <w:tc>
          <w:tcPr>
            <w:tcW w:w="1988" w:type="dxa"/>
          </w:tcPr>
          <w:p w14:paraId="4944C94A" w14:textId="1C044D8E" w:rsidR="00CF34D8" w:rsidRPr="005E19C1" w:rsidRDefault="00CF34D8" w:rsidP="00B22332">
            <w:pPr>
              <w:pStyle w:val="TableHeadingWhiteFont"/>
            </w:pPr>
            <w:r w:rsidRPr="005E19C1">
              <w:t>Activity</w:t>
            </w:r>
          </w:p>
        </w:tc>
        <w:tc>
          <w:tcPr>
            <w:tcW w:w="5802" w:type="dxa"/>
          </w:tcPr>
          <w:p w14:paraId="6EEAE636" w14:textId="232A613C" w:rsidR="00CF34D8" w:rsidRPr="005E19C1" w:rsidRDefault="00CF34D8" w:rsidP="00B22332">
            <w:pPr>
              <w:pStyle w:val="TableHeadingWhiteFont"/>
            </w:pPr>
            <w:r w:rsidRPr="005E19C1">
              <w:t>Description</w:t>
            </w:r>
          </w:p>
        </w:tc>
      </w:tr>
      <w:tr w:rsidR="00CF34D8" w:rsidRPr="00D02B32" w14:paraId="0EAF83D9" w14:textId="77777777" w:rsidTr="00D43CE1">
        <w:tc>
          <w:tcPr>
            <w:tcW w:w="1270" w:type="dxa"/>
          </w:tcPr>
          <w:p w14:paraId="2AD070D6" w14:textId="4CEF482A" w:rsidR="00CF34D8" w:rsidRPr="00CF34D8" w:rsidRDefault="00CF34D8" w:rsidP="00B22332">
            <w:pPr>
              <w:pStyle w:val="TableText"/>
            </w:pPr>
            <w:r>
              <w:t>1</w:t>
            </w:r>
          </w:p>
        </w:tc>
        <w:tc>
          <w:tcPr>
            <w:tcW w:w="1988" w:type="dxa"/>
          </w:tcPr>
          <w:p w14:paraId="1985961D" w14:textId="12B04A67" w:rsidR="00CF34D8" w:rsidRPr="00CF34D8" w:rsidRDefault="00CF34D8" w:rsidP="00B22332">
            <w:pPr>
              <w:pStyle w:val="TableText"/>
            </w:pPr>
            <w:r w:rsidRPr="00C278CE">
              <w:t>Surveying</w:t>
            </w:r>
          </w:p>
        </w:tc>
        <w:tc>
          <w:tcPr>
            <w:tcW w:w="5802" w:type="dxa"/>
          </w:tcPr>
          <w:p w14:paraId="34DC9E3E" w14:textId="4F3AFC84" w:rsidR="00CF34D8" w:rsidRPr="00CF34D8" w:rsidRDefault="00CF34D8" w:rsidP="00B22332">
            <w:pPr>
              <w:pStyle w:val="TableText"/>
            </w:pPr>
            <w:r>
              <w:t xml:space="preserve">Preliminary survey works to mark the extent of the construction </w:t>
            </w:r>
            <w:r w:rsidR="003528CB">
              <w:t>area</w:t>
            </w:r>
            <w:r>
              <w:t>.</w:t>
            </w:r>
          </w:p>
        </w:tc>
      </w:tr>
      <w:tr w:rsidR="00CF34D8" w:rsidRPr="00D02B32" w14:paraId="2FCC3E43" w14:textId="77777777" w:rsidTr="00D43CE1">
        <w:tc>
          <w:tcPr>
            <w:tcW w:w="1270" w:type="dxa"/>
          </w:tcPr>
          <w:p w14:paraId="7E61CEB4" w14:textId="2BECA671" w:rsidR="00CF34D8" w:rsidRPr="00CF34D8" w:rsidRDefault="00CF34D8" w:rsidP="00B22332">
            <w:pPr>
              <w:pStyle w:val="TableText"/>
            </w:pPr>
            <w:r>
              <w:t>2</w:t>
            </w:r>
          </w:p>
        </w:tc>
        <w:tc>
          <w:tcPr>
            <w:tcW w:w="1988" w:type="dxa"/>
          </w:tcPr>
          <w:p w14:paraId="0943DC69" w14:textId="30B9FDCA" w:rsidR="00CF34D8" w:rsidRPr="00CF34D8" w:rsidRDefault="00CF34D8" w:rsidP="00B22332">
            <w:pPr>
              <w:pStyle w:val="TableText"/>
            </w:pPr>
            <w:r w:rsidRPr="00C278CE">
              <w:t xml:space="preserve">Site </w:t>
            </w:r>
            <w:r w:rsidRPr="00CF34D8">
              <w:t>establishment</w:t>
            </w:r>
          </w:p>
        </w:tc>
        <w:tc>
          <w:tcPr>
            <w:tcW w:w="5802" w:type="dxa"/>
          </w:tcPr>
          <w:p w14:paraId="31F9B113" w14:textId="12DA5B56" w:rsidR="00946701" w:rsidRDefault="00CF34D8">
            <w:pPr>
              <w:pStyle w:val="TableText"/>
            </w:pPr>
            <w:r>
              <w:t>Preliminary activities to facilitate the construction of the compressor,</w:t>
            </w:r>
            <w:r w:rsidR="00426316">
              <w:t xml:space="preserve"> regulating station and end of line scraper,</w:t>
            </w:r>
            <w:r>
              <w:t xml:space="preserve"> including but not limited to</w:t>
            </w:r>
            <w:r w:rsidR="00946701">
              <w:t>:</w:t>
            </w:r>
            <w:r>
              <w:t xml:space="preserve"> </w:t>
            </w:r>
          </w:p>
          <w:p w14:paraId="64B4D3B7" w14:textId="556A1B05" w:rsidR="00946701" w:rsidRDefault="00946701" w:rsidP="00771199">
            <w:pPr>
              <w:pStyle w:val="TableBullet1"/>
            </w:pPr>
            <w:r w:rsidRPr="00FD79C6">
              <w:t>Setting</w:t>
            </w:r>
            <w:r w:rsidR="00FD79C6" w:rsidRPr="00FD79C6">
              <w:t xml:space="preserve"> up environmental management measures</w:t>
            </w:r>
          </w:p>
          <w:p w14:paraId="75268EB2" w14:textId="27BFD0DD" w:rsidR="00946701" w:rsidRDefault="00946701" w:rsidP="00771199">
            <w:pPr>
              <w:pStyle w:val="TableBullet1"/>
            </w:pPr>
            <w:r>
              <w:t>Vegetation</w:t>
            </w:r>
            <w:r w:rsidR="00004987">
              <w:t xml:space="preserve"> removal</w:t>
            </w:r>
          </w:p>
          <w:p w14:paraId="3E0D697C" w14:textId="2100BFF3" w:rsidR="00946701" w:rsidRDefault="00946701" w:rsidP="00771199">
            <w:pPr>
              <w:pStyle w:val="TableBullet1"/>
            </w:pPr>
            <w:r>
              <w:t>Establishment</w:t>
            </w:r>
            <w:r w:rsidR="00CF34D8">
              <w:t xml:space="preserve"> of temporary site laydown area and construction</w:t>
            </w:r>
            <w:r w:rsidR="00D43CE1">
              <w:t> </w:t>
            </w:r>
            <w:r w:rsidR="00CF34D8">
              <w:t>offices</w:t>
            </w:r>
          </w:p>
          <w:p w14:paraId="6368528E" w14:textId="4649BCC6" w:rsidR="00946701" w:rsidRDefault="00946701" w:rsidP="00771199">
            <w:pPr>
              <w:pStyle w:val="TableBullet1"/>
            </w:pPr>
            <w:r>
              <w:t>Proving</w:t>
            </w:r>
            <w:r w:rsidR="00CF34D8">
              <w:t xml:space="preserve"> of any existing assets</w:t>
            </w:r>
          </w:p>
          <w:p w14:paraId="0B6B55EE" w14:textId="15DBDEBC" w:rsidR="00CF34D8" w:rsidRPr="00D02B32" w:rsidRDefault="00946701" w:rsidP="00771199">
            <w:pPr>
              <w:pStyle w:val="TableBullet1"/>
            </w:pPr>
            <w:r>
              <w:t>Use</w:t>
            </w:r>
            <w:r w:rsidR="00CF34D8">
              <w:t xml:space="preserve"> of temporary access roads within the APA site.</w:t>
            </w:r>
          </w:p>
        </w:tc>
      </w:tr>
      <w:tr w:rsidR="00CF34D8" w:rsidRPr="00D02B32" w14:paraId="22224BFA" w14:textId="77777777" w:rsidTr="00D43CE1">
        <w:tc>
          <w:tcPr>
            <w:tcW w:w="1270" w:type="dxa"/>
          </w:tcPr>
          <w:p w14:paraId="7FD57B97" w14:textId="34CE4885" w:rsidR="00CF34D8" w:rsidRPr="00CF34D8" w:rsidRDefault="00CF34D8" w:rsidP="00B22332">
            <w:pPr>
              <w:pStyle w:val="TableText"/>
            </w:pPr>
            <w:r>
              <w:t>3</w:t>
            </w:r>
          </w:p>
        </w:tc>
        <w:tc>
          <w:tcPr>
            <w:tcW w:w="1988" w:type="dxa"/>
          </w:tcPr>
          <w:p w14:paraId="3BF3463E" w14:textId="68C0DA20" w:rsidR="00CF34D8" w:rsidRPr="00CF34D8" w:rsidRDefault="00CF34D8" w:rsidP="00B22332">
            <w:pPr>
              <w:pStyle w:val="TableText"/>
            </w:pPr>
            <w:r w:rsidRPr="00C278CE">
              <w:t>Bulk earthworks</w:t>
            </w:r>
          </w:p>
        </w:tc>
        <w:tc>
          <w:tcPr>
            <w:tcW w:w="5802" w:type="dxa"/>
          </w:tcPr>
          <w:p w14:paraId="7EDA920F" w14:textId="7C14A1EC" w:rsidR="00CF34D8" w:rsidRPr="00CF34D8" w:rsidRDefault="00CF34D8" w:rsidP="00B22332">
            <w:pPr>
              <w:pStyle w:val="TableText"/>
            </w:pPr>
            <w:r>
              <w:t xml:space="preserve">Excavation and removal of existing soil material or rock from specified areas of the construction </w:t>
            </w:r>
            <w:r w:rsidR="003528CB">
              <w:t>area</w:t>
            </w:r>
            <w:r>
              <w:t>.</w:t>
            </w:r>
          </w:p>
        </w:tc>
      </w:tr>
      <w:tr w:rsidR="00CF34D8" w:rsidRPr="00D02B32" w14:paraId="399D7BB5" w14:textId="77777777" w:rsidTr="00D43CE1">
        <w:tc>
          <w:tcPr>
            <w:tcW w:w="1270" w:type="dxa"/>
          </w:tcPr>
          <w:p w14:paraId="189629FB" w14:textId="5799086D" w:rsidR="00CF34D8" w:rsidRPr="00CF34D8" w:rsidRDefault="00CF34D8" w:rsidP="00B22332">
            <w:pPr>
              <w:pStyle w:val="TableText"/>
            </w:pPr>
            <w:r>
              <w:t>4</w:t>
            </w:r>
          </w:p>
        </w:tc>
        <w:tc>
          <w:tcPr>
            <w:tcW w:w="1988" w:type="dxa"/>
          </w:tcPr>
          <w:p w14:paraId="53D536EF" w14:textId="24E510C5" w:rsidR="00CF34D8" w:rsidRPr="00CF34D8" w:rsidRDefault="00CF34D8" w:rsidP="00B22332">
            <w:pPr>
              <w:pStyle w:val="TableText"/>
            </w:pPr>
            <w:r w:rsidRPr="00C278CE">
              <w:t>Civil works</w:t>
            </w:r>
          </w:p>
        </w:tc>
        <w:tc>
          <w:tcPr>
            <w:tcW w:w="5802" w:type="dxa"/>
          </w:tcPr>
          <w:p w14:paraId="35A943DE" w14:textId="2EFC8DDE" w:rsidR="00CF34D8" w:rsidRPr="00D02B32" w:rsidRDefault="00CF34D8" w:rsidP="00B22332">
            <w:pPr>
              <w:pStyle w:val="TableText"/>
            </w:pPr>
            <w:r>
              <w:t xml:space="preserve">Excavations would cut into the existing surface </w:t>
            </w:r>
            <w:r w:rsidRPr="00CF34D8">
              <w:t xml:space="preserve">material to facilitate construction of a concrete slab and footings to provide a firm base for the compressor and any other </w:t>
            </w:r>
            <w:r w:rsidR="00426316">
              <w:t xml:space="preserve">pipework and </w:t>
            </w:r>
            <w:r w:rsidRPr="00CF34D8">
              <w:t>equipment.</w:t>
            </w:r>
          </w:p>
        </w:tc>
      </w:tr>
      <w:tr w:rsidR="00CF34D8" w:rsidRPr="00D02B32" w14:paraId="2F490FAF" w14:textId="77777777" w:rsidTr="00D43CE1">
        <w:tc>
          <w:tcPr>
            <w:tcW w:w="1270" w:type="dxa"/>
          </w:tcPr>
          <w:p w14:paraId="58852D79" w14:textId="4616D38B" w:rsidR="00CF34D8" w:rsidRPr="00CF34D8" w:rsidRDefault="00CF34D8" w:rsidP="00B22332">
            <w:pPr>
              <w:pStyle w:val="TableText"/>
            </w:pPr>
            <w:r>
              <w:t>5</w:t>
            </w:r>
          </w:p>
        </w:tc>
        <w:tc>
          <w:tcPr>
            <w:tcW w:w="1988" w:type="dxa"/>
          </w:tcPr>
          <w:p w14:paraId="082E4EE1" w14:textId="74BE4EBE" w:rsidR="00CF34D8" w:rsidRPr="00CF34D8" w:rsidRDefault="00CF34D8" w:rsidP="00B22332">
            <w:pPr>
              <w:pStyle w:val="TableText"/>
            </w:pPr>
            <w:r w:rsidRPr="00C278CE">
              <w:t>Mechanical works</w:t>
            </w:r>
          </w:p>
        </w:tc>
        <w:tc>
          <w:tcPr>
            <w:tcW w:w="5802" w:type="dxa"/>
          </w:tcPr>
          <w:p w14:paraId="7394D1FF" w14:textId="4FC58963" w:rsidR="00CF34D8" w:rsidRPr="00CF34D8" w:rsidRDefault="00CF34D8" w:rsidP="00B22332">
            <w:pPr>
              <w:pStyle w:val="TableText"/>
            </w:pPr>
            <w:r>
              <w:t>Various components of the compressor are assembled offsite</w:t>
            </w:r>
            <w:r w:rsidR="009D5FAF">
              <w:t xml:space="preserve"> and </w:t>
            </w:r>
            <w:r>
              <w:t>assembled together onsite. Cranes are used to lift the compressor into place with all connecting pipework fitted.</w:t>
            </w:r>
          </w:p>
        </w:tc>
      </w:tr>
      <w:tr w:rsidR="00CF34D8" w:rsidRPr="00D02B32" w14:paraId="741EF4B8" w14:textId="77777777" w:rsidTr="00D43CE1">
        <w:tc>
          <w:tcPr>
            <w:tcW w:w="1270" w:type="dxa"/>
          </w:tcPr>
          <w:p w14:paraId="3FFD1CCD" w14:textId="78AE1D63" w:rsidR="00CF34D8" w:rsidRPr="00CF34D8" w:rsidRDefault="00CF34D8" w:rsidP="00B22332">
            <w:pPr>
              <w:pStyle w:val="TableText"/>
            </w:pPr>
            <w:r>
              <w:t>6</w:t>
            </w:r>
          </w:p>
        </w:tc>
        <w:tc>
          <w:tcPr>
            <w:tcW w:w="1988" w:type="dxa"/>
          </w:tcPr>
          <w:p w14:paraId="6C46C474" w14:textId="4AAA60BE" w:rsidR="00CF34D8" w:rsidRPr="00CF34D8" w:rsidRDefault="00CF34D8" w:rsidP="00B22332">
            <w:pPr>
              <w:pStyle w:val="TableText"/>
            </w:pPr>
            <w:r w:rsidRPr="00C278CE">
              <w:t>Electrical and instrumentation works</w:t>
            </w:r>
          </w:p>
        </w:tc>
        <w:tc>
          <w:tcPr>
            <w:tcW w:w="5802" w:type="dxa"/>
          </w:tcPr>
          <w:p w14:paraId="71EB8A20" w14:textId="68347A92" w:rsidR="00CF34D8" w:rsidRPr="00D02B32" w:rsidRDefault="00CF34D8" w:rsidP="00B22332">
            <w:pPr>
              <w:pStyle w:val="TableText"/>
            </w:pPr>
            <w:r>
              <w:t>Electrical components are connected together on site via cables installed in above ground cable trays.</w:t>
            </w:r>
          </w:p>
        </w:tc>
      </w:tr>
      <w:tr w:rsidR="00CF34D8" w:rsidRPr="00D02B32" w14:paraId="6A704FA1" w14:textId="77777777" w:rsidTr="00D43CE1">
        <w:tc>
          <w:tcPr>
            <w:tcW w:w="1270" w:type="dxa"/>
          </w:tcPr>
          <w:p w14:paraId="084190DA" w14:textId="21B7B457" w:rsidR="00CF34D8" w:rsidRPr="00CF34D8" w:rsidRDefault="00CF34D8" w:rsidP="00B22332">
            <w:pPr>
              <w:pStyle w:val="TableText"/>
            </w:pPr>
            <w:r>
              <w:lastRenderedPageBreak/>
              <w:t>7</w:t>
            </w:r>
          </w:p>
        </w:tc>
        <w:tc>
          <w:tcPr>
            <w:tcW w:w="1988" w:type="dxa"/>
          </w:tcPr>
          <w:p w14:paraId="565EB9D6" w14:textId="6C41A1BB" w:rsidR="00CF34D8" w:rsidRPr="00CF34D8" w:rsidRDefault="00CF34D8" w:rsidP="00B22332">
            <w:pPr>
              <w:pStyle w:val="TableText"/>
            </w:pPr>
            <w:r w:rsidRPr="00C278CE">
              <w:t>Hydrostatic testing</w:t>
            </w:r>
          </w:p>
        </w:tc>
        <w:tc>
          <w:tcPr>
            <w:tcW w:w="5802" w:type="dxa"/>
          </w:tcPr>
          <w:p w14:paraId="0B0C1AE4" w14:textId="541D9C41" w:rsidR="00CF34D8" w:rsidRPr="00CF34D8" w:rsidRDefault="009D5FAF" w:rsidP="00B22332">
            <w:pPr>
              <w:pStyle w:val="TableText"/>
            </w:pPr>
            <w:r>
              <w:t>S</w:t>
            </w:r>
            <w:r w:rsidR="00CF34D8">
              <w:t xml:space="preserve">tation piping would be pressure tested </w:t>
            </w:r>
            <w:r>
              <w:t>via</w:t>
            </w:r>
            <w:r w:rsidRPr="00CF34D8">
              <w:t xml:space="preserve"> hydrostatic testing</w:t>
            </w:r>
            <w:r>
              <w:t xml:space="preserve"> </w:t>
            </w:r>
            <w:r w:rsidR="00CF34D8">
              <w:t xml:space="preserve">(in accordance with ASME B31.3 and APA standard piping specifications), prior to commissioning, to ensure </w:t>
            </w:r>
            <w:r>
              <w:t>it</w:t>
            </w:r>
            <w:r w:rsidR="00CF34D8">
              <w:t xml:space="preserve"> passes strength and </w:t>
            </w:r>
            <w:r w:rsidR="00CF34D8" w:rsidRPr="00CF34D8">
              <w:t>leak tests</w:t>
            </w:r>
            <w:r>
              <w:t>.</w:t>
            </w:r>
          </w:p>
        </w:tc>
      </w:tr>
      <w:tr w:rsidR="00CF34D8" w:rsidRPr="00D02B32" w14:paraId="078AF7C4" w14:textId="77777777" w:rsidTr="00D43CE1">
        <w:tc>
          <w:tcPr>
            <w:tcW w:w="1270" w:type="dxa"/>
          </w:tcPr>
          <w:p w14:paraId="2AB02D88" w14:textId="259720DA" w:rsidR="00CF34D8" w:rsidRPr="00CF34D8" w:rsidRDefault="00CF34D8" w:rsidP="00B22332">
            <w:pPr>
              <w:pStyle w:val="TableText"/>
            </w:pPr>
            <w:r>
              <w:t>8</w:t>
            </w:r>
          </w:p>
        </w:tc>
        <w:tc>
          <w:tcPr>
            <w:tcW w:w="1988" w:type="dxa"/>
          </w:tcPr>
          <w:p w14:paraId="43CF772C" w14:textId="2CE66BFC" w:rsidR="00CF34D8" w:rsidRPr="00CF34D8" w:rsidRDefault="00CF34D8" w:rsidP="00B22332">
            <w:pPr>
              <w:pStyle w:val="TableText"/>
            </w:pPr>
            <w:r w:rsidRPr="00C278CE">
              <w:t>Pre-commissioning and commissioning activities</w:t>
            </w:r>
            <w:r w:rsidR="00B57178">
              <w:t xml:space="preserve"> including tie-ins</w:t>
            </w:r>
          </w:p>
        </w:tc>
        <w:tc>
          <w:tcPr>
            <w:tcW w:w="5802" w:type="dxa"/>
          </w:tcPr>
          <w:p w14:paraId="7594DA05" w14:textId="77777777" w:rsidR="00CF34D8" w:rsidRDefault="00CF34D8" w:rsidP="00B22332">
            <w:pPr>
              <w:pStyle w:val="TableText"/>
            </w:pPr>
            <w:r>
              <w:t>Following completion of hydrostatic testing and Consent to Operate from Energy Safe Victoria the station piping would be purged with gas. Pre-commissioning and commissioning activities would be undertaken, which includes function testing and performance testing of all installed equipment before the facilities are commissioned.</w:t>
            </w:r>
          </w:p>
          <w:p w14:paraId="091BB8BE" w14:textId="018AD034" w:rsidR="00B57178" w:rsidRPr="00CF34D8" w:rsidRDefault="00B57178" w:rsidP="00B22332">
            <w:pPr>
              <w:pStyle w:val="TableText"/>
            </w:pPr>
            <w:r>
              <w:t>In order to connect the new pipeline to the existing VTS some tie-in works are required into the existing pipeline at Wollert.</w:t>
            </w:r>
          </w:p>
        </w:tc>
      </w:tr>
      <w:tr w:rsidR="00CF34D8" w:rsidRPr="00D02B32" w14:paraId="54933C99" w14:textId="77777777" w:rsidTr="00D43CE1">
        <w:tc>
          <w:tcPr>
            <w:tcW w:w="1270" w:type="dxa"/>
          </w:tcPr>
          <w:p w14:paraId="2C071856" w14:textId="6E0EC038" w:rsidR="00CF34D8" w:rsidRPr="00CF34D8" w:rsidRDefault="00CF34D8" w:rsidP="00B22332">
            <w:pPr>
              <w:pStyle w:val="TableText"/>
            </w:pPr>
            <w:r>
              <w:t>9</w:t>
            </w:r>
          </w:p>
        </w:tc>
        <w:tc>
          <w:tcPr>
            <w:tcW w:w="1988" w:type="dxa"/>
          </w:tcPr>
          <w:p w14:paraId="273D5E4E" w14:textId="46F11AA8" w:rsidR="00CF34D8" w:rsidRPr="00CF34D8" w:rsidRDefault="00CF34D8" w:rsidP="00B22332">
            <w:pPr>
              <w:pStyle w:val="TableText"/>
            </w:pPr>
            <w:r w:rsidRPr="00C278CE">
              <w:t>Site completion and fencing</w:t>
            </w:r>
          </w:p>
        </w:tc>
        <w:tc>
          <w:tcPr>
            <w:tcW w:w="5802" w:type="dxa"/>
          </w:tcPr>
          <w:p w14:paraId="78579F9D" w14:textId="15085B72" w:rsidR="00CF34D8" w:rsidRPr="00CF34D8" w:rsidRDefault="00CF34D8" w:rsidP="00B22332">
            <w:pPr>
              <w:pStyle w:val="TableText"/>
            </w:pPr>
            <w:r>
              <w:t>A hardstand area would be established around the compressor</w:t>
            </w:r>
            <w:r w:rsidR="00B419A9">
              <w:t>, regulating station and end of line scraper station</w:t>
            </w:r>
            <w:r>
              <w:t>. Installation of permanent fencing around the facility to maintain ongoing site security.</w:t>
            </w:r>
            <w:r w:rsidR="007153AC">
              <w:t xml:space="preserve"> </w:t>
            </w:r>
            <w:r w:rsidR="00946701">
              <w:t>F</w:t>
            </w:r>
            <w:r w:rsidR="007153AC">
              <w:t xml:space="preserve">inal site </w:t>
            </w:r>
            <w:r w:rsidR="00946701">
              <w:t>clean-up.</w:t>
            </w:r>
          </w:p>
        </w:tc>
      </w:tr>
    </w:tbl>
    <w:p w14:paraId="34771223" w14:textId="77777777" w:rsidR="005E19C1" w:rsidRDefault="005E19C1" w:rsidP="005E19C1">
      <w:pPr>
        <w:pStyle w:val="Source"/>
      </w:pPr>
      <w:bookmarkStart w:id="100" w:name="_Toc47880177"/>
      <w:bookmarkStart w:id="101" w:name="_Toc47880178"/>
      <w:bookmarkStart w:id="102" w:name="_Toc47880179"/>
      <w:bookmarkStart w:id="103" w:name="_Toc47880180"/>
      <w:bookmarkStart w:id="104" w:name="_Toc47880181"/>
      <w:bookmarkStart w:id="105" w:name="_Toc47880182"/>
      <w:bookmarkStart w:id="106" w:name="_Toc47880183"/>
      <w:bookmarkStart w:id="107" w:name="_Toc65153437"/>
      <w:bookmarkEnd w:id="100"/>
      <w:bookmarkEnd w:id="101"/>
      <w:bookmarkEnd w:id="102"/>
      <w:bookmarkEnd w:id="103"/>
      <w:bookmarkEnd w:id="104"/>
      <w:bookmarkEnd w:id="105"/>
      <w:bookmarkEnd w:id="106"/>
    </w:p>
    <w:p w14:paraId="40086C26" w14:textId="00CC30C1" w:rsidR="00CF34D8" w:rsidRPr="00CF34D8" w:rsidRDefault="00CF34D8" w:rsidP="00B22332">
      <w:pPr>
        <w:pStyle w:val="Heading3"/>
      </w:pPr>
      <w:bookmarkStart w:id="108" w:name="_Toc70907141"/>
      <w:bookmarkStart w:id="109" w:name="_Toc73769197"/>
      <w:r>
        <w:t>Const</w:t>
      </w:r>
      <w:r w:rsidRPr="00CF34D8">
        <w:t>ruction workforce and hours</w:t>
      </w:r>
      <w:bookmarkEnd w:id="107"/>
      <w:bookmarkEnd w:id="108"/>
      <w:bookmarkEnd w:id="109"/>
    </w:p>
    <w:p w14:paraId="1E29BDC1" w14:textId="2CE864A6" w:rsidR="00CF34D8" w:rsidRDefault="00CF34D8" w:rsidP="00B22332">
      <w:pPr>
        <w:pStyle w:val="BodyText"/>
      </w:pPr>
      <w:r w:rsidRPr="006D6543">
        <w:t xml:space="preserve">At the peak of the construction program, a construction workforce of </w:t>
      </w:r>
      <w:r w:rsidR="00F20F0A">
        <w:t xml:space="preserve">up to </w:t>
      </w:r>
      <w:r w:rsidR="004A343F">
        <w:t>350</w:t>
      </w:r>
      <w:r w:rsidR="00F20F0A">
        <w:t xml:space="preserve"> </w:t>
      </w:r>
      <w:r w:rsidRPr="006D6543">
        <w:t>people</w:t>
      </w:r>
      <w:r w:rsidR="00E423E1">
        <w:t xml:space="preserve"> </w:t>
      </w:r>
      <w:r w:rsidR="0097192F">
        <w:t xml:space="preserve">is expected </w:t>
      </w:r>
      <w:r w:rsidR="00E423E1">
        <w:t xml:space="preserve">across the </w:t>
      </w:r>
      <w:r w:rsidR="0097192F">
        <w:t>Project</w:t>
      </w:r>
      <w:r w:rsidR="004A343F">
        <w:t>,</w:t>
      </w:r>
      <w:r w:rsidR="00E423E1">
        <w:t xml:space="preserve"> including</w:t>
      </w:r>
      <w:r w:rsidR="00F20F0A">
        <w:t xml:space="preserve"> 70 people at the Wollert </w:t>
      </w:r>
      <w:r w:rsidR="001B5769">
        <w:t>C</w:t>
      </w:r>
      <w:r w:rsidR="00F20F0A">
        <w:t xml:space="preserve">ompressor </w:t>
      </w:r>
      <w:r w:rsidR="001B5769">
        <w:t>S</w:t>
      </w:r>
      <w:r w:rsidR="00F20F0A">
        <w:t>tation</w:t>
      </w:r>
      <w:r w:rsidRPr="006D6543">
        <w:t xml:space="preserve">. The construction workforce for the pipeline would generally work between 6 am and 6 pm, seven days </w:t>
      </w:r>
      <w:r w:rsidR="001B5769">
        <w:t>a</w:t>
      </w:r>
      <w:r w:rsidR="001B5769" w:rsidRPr="006D6543">
        <w:t xml:space="preserve"> </w:t>
      </w:r>
      <w:r w:rsidRPr="006D6543">
        <w:t xml:space="preserve">week. </w:t>
      </w:r>
      <w:r w:rsidR="00EE2CE3">
        <w:t>F</w:t>
      </w:r>
      <w:r w:rsidR="00246552">
        <w:t>rom</w:t>
      </w:r>
      <w:r w:rsidR="00246552" w:rsidRPr="00246552">
        <w:t xml:space="preserve"> 6</w:t>
      </w:r>
      <w:r w:rsidR="005E19C1">
        <w:t> </w:t>
      </w:r>
      <w:r w:rsidR="00246552" w:rsidRPr="00246552">
        <w:t>am to 7</w:t>
      </w:r>
      <w:r w:rsidR="00B720DB">
        <w:t> </w:t>
      </w:r>
      <w:r w:rsidR="00246552" w:rsidRPr="00246552">
        <w:t>am</w:t>
      </w:r>
      <w:r w:rsidR="00246552">
        <w:t>, workers would generally be undertaking</w:t>
      </w:r>
      <w:r w:rsidR="00246552" w:rsidRPr="00246552">
        <w:t xml:space="preserve"> site set up, tool box talks, and preparation tasks rather than </w:t>
      </w:r>
      <w:r w:rsidR="00EE2CE3">
        <w:t>construction works</w:t>
      </w:r>
      <w:r w:rsidR="00246552" w:rsidRPr="00246552">
        <w:t xml:space="preserve">. </w:t>
      </w:r>
      <w:r>
        <w:t xml:space="preserve">At some major HDD crossing and during hydrostatic testing, 24 hour operation may be required for short periods. </w:t>
      </w:r>
    </w:p>
    <w:p w14:paraId="2DD384DC" w14:textId="73195068" w:rsidR="00CF34D8" w:rsidRDefault="00F20F0A" w:rsidP="00B22332">
      <w:pPr>
        <w:pStyle w:val="BodyText"/>
      </w:pPr>
      <w:r>
        <w:t>It</w:t>
      </w:r>
      <w:r w:rsidR="00CF34D8">
        <w:t xml:space="preserve"> is expected that there </w:t>
      </w:r>
      <w:r w:rsidR="00C43626">
        <w:t>would</w:t>
      </w:r>
      <w:r w:rsidR="00CF34D8">
        <w:t xml:space="preserve"> be a minimum of two crews undertaking pipeline construction works consecutively. A separate work crew would undertake the </w:t>
      </w:r>
      <w:r w:rsidR="001B5769">
        <w:t>c</w:t>
      </w:r>
      <w:r w:rsidR="00CF34D8">
        <w:t xml:space="preserve">ompressor </w:t>
      </w:r>
      <w:r w:rsidR="001B5769">
        <w:t>s</w:t>
      </w:r>
      <w:r w:rsidR="00CF34D8">
        <w:t>tation works.</w:t>
      </w:r>
    </w:p>
    <w:p w14:paraId="269CAF0F" w14:textId="54690D19" w:rsidR="00CF34D8" w:rsidRPr="006D6543" w:rsidRDefault="00CF34D8" w:rsidP="00B22332">
      <w:pPr>
        <w:pStyle w:val="BodyText"/>
      </w:pPr>
      <w:r w:rsidRPr="006D6543">
        <w:t xml:space="preserve">Construction crews </w:t>
      </w:r>
      <w:r w:rsidR="00F20F0A">
        <w:t xml:space="preserve">for the pipeline </w:t>
      </w:r>
      <w:r w:rsidRPr="006D6543">
        <w:t>would typically work a rostered cycle of 28 days on and nine days off (or 21 days on and seven days off), as per the pipeline industry standard</w:t>
      </w:r>
      <w:r w:rsidR="00F20F0A">
        <w:t>.</w:t>
      </w:r>
      <w:r w:rsidR="00F20F0A" w:rsidRPr="006D6543" w:rsidDel="00F20F0A">
        <w:t xml:space="preserve"> </w:t>
      </w:r>
    </w:p>
    <w:p w14:paraId="4CA320E9" w14:textId="41F0CB97" w:rsidR="001C2454" w:rsidRDefault="001C2454" w:rsidP="00B22332">
      <w:pPr>
        <w:pStyle w:val="BodyText"/>
      </w:pPr>
      <w:r>
        <w:t xml:space="preserve">For the construction of the facilities at Wollert </w:t>
      </w:r>
      <w:r w:rsidR="0097192F">
        <w:t xml:space="preserve">Compressor Station, </w:t>
      </w:r>
      <w:r>
        <w:t xml:space="preserve">crews would typically work a rostered cycle of 21 days on and seven days off (or five weekdays and </w:t>
      </w:r>
      <w:r w:rsidR="008F45CD">
        <w:t xml:space="preserve">half </w:t>
      </w:r>
      <w:r>
        <w:t>day Saturday).</w:t>
      </w:r>
    </w:p>
    <w:p w14:paraId="63F4A2B2" w14:textId="6078BA97" w:rsidR="00CF34D8" w:rsidRDefault="00CF34D8" w:rsidP="00B22332">
      <w:pPr>
        <w:pStyle w:val="BodyText"/>
      </w:pPr>
      <w:r w:rsidRPr="006D6543">
        <w:t>Where night works are required, task-based lighting would be used</w:t>
      </w:r>
      <w:r w:rsidR="00AE653D">
        <w:t xml:space="preserve"> and noise assessments </w:t>
      </w:r>
      <w:r w:rsidR="00135BD6">
        <w:t>would</w:t>
      </w:r>
      <w:r w:rsidR="00AE653D">
        <w:t xml:space="preserve"> determine any mitigation measures required for any nearby receptors</w:t>
      </w:r>
      <w:r w:rsidR="00135BD6">
        <w:t>.</w:t>
      </w:r>
    </w:p>
    <w:p w14:paraId="4E2382F8" w14:textId="72BABE18" w:rsidR="00CF34D8" w:rsidRPr="00CF34D8" w:rsidRDefault="00CF34D8" w:rsidP="00D43CE1">
      <w:pPr>
        <w:pStyle w:val="Heading3"/>
        <w:pageBreakBefore/>
      </w:pPr>
      <w:bookmarkStart w:id="110" w:name="_Toc47880185"/>
      <w:bookmarkStart w:id="111" w:name="_Toc65153438"/>
      <w:bookmarkStart w:id="112" w:name="_Toc70907142"/>
      <w:bookmarkStart w:id="113" w:name="_Toc73769198"/>
      <w:bookmarkEnd w:id="110"/>
      <w:r>
        <w:lastRenderedPageBreak/>
        <w:t>Construction equipment for the Project</w:t>
      </w:r>
      <w:bookmarkEnd w:id="111"/>
      <w:bookmarkEnd w:id="112"/>
      <w:bookmarkEnd w:id="113"/>
    </w:p>
    <w:p w14:paraId="35A04BAF" w14:textId="21821CA0" w:rsidR="00C30C7C" w:rsidRDefault="00CF34D8" w:rsidP="00B22332">
      <w:pPr>
        <w:pStyle w:val="BodyText"/>
      </w:pPr>
      <w:r>
        <w:t>Indicative equipment, plant and vehicles required for the Project’s construction works is</w:t>
      </w:r>
      <w:r w:rsidR="00C30C7C">
        <w:t xml:space="preserve"> shown in </w:t>
      </w:r>
      <w:r w:rsidR="005E19C1">
        <w:fldChar w:fldCharType="begin"/>
      </w:r>
      <w:r w:rsidR="005E19C1">
        <w:instrText xml:space="preserve"> REF _Ref70904601 \h </w:instrText>
      </w:r>
      <w:r w:rsidR="005E19C1">
        <w:fldChar w:fldCharType="separate"/>
      </w:r>
      <w:r w:rsidR="00366782">
        <w:t>Table </w:t>
      </w:r>
      <w:r w:rsidR="00366782">
        <w:rPr>
          <w:noProof/>
        </w:rPr>
        <w:t>4</w:t>
      </w:r>
      <w:r w:rsidR="00366782">
        <w:noBreakHyphen/>
      </w:r>
      <w:r w:rsidR="00366782">
        <w:rPr>
          <w:noProof/>
        </w:rPr>
        <w:t>6</w:t>
      </w:r>
      <w:r w:rsidR="005E19C1">
        <w:fldChar w:fldCharType="end"/>
      </w:r>
    </w:p>
    <w:p w14:paraId="44E04BE6" w14:textId="2934631E" w:rsidR="00C30C7C" w:rsidRDefault="00C30C7C" w:rsidP="00B22332">
      <w:pPr>
        <w:pStyle w:val="Caption"/>
      </w:pPr>
      <w:bookmarkStart w:id="114" w:name="_Ref70904601"/>
      <w:r>
        <w:t>Table</w:t>
      </w:r>
      <w:r w:rsidR="005E19C1">
        <w:t> </w:t>
      </w:r>
      <w:r w:rsidR="002776D8">
        <w:fldChar w:fldCharType="begin"/>
      </w:r>
      <w:r w:rsidR="002776D8">
        <w:instrText xml:space="preserve"> STYLEREF 1 \s </w:instrText>
      </w:r>
      <w:r w:rsidR="002776D8">
        <w:fldChar w:fldCharType="separate"/>
      </w:r>
      <w:r w:rsidR="00366782">
        <w:rPr>
          <w:noProof/>
        </w:rPr>
        <w:t>4</w:t>
      </w:r>
      <w:r w:rsidR="002776D8">
        <w:rPr>
          <w:noProof/>
        </w:rPr>
        <w:fldChar w:fldCharType="end"/>
      </w:r>
      <w:r w:rsidR="005E19C1">
        <w:noBreakHyphen/>
      </w:r>
      <w:r w:rsidR="002776D8">
        <w:fldChar w:fldCharType="begin"/>
      </w:r>
      <w:r w:rsidR="002776D8">
        <w:instrText xml:space="preserve"> SEQ Table \* ARABIC \s 1 </w:instrText>
      </w:r>
      <w:r w:rsidR="002776D8">
        <w:fldChar w:fldCharType="separate"/>
      </w:r>
      <w:r w:rsidR="00366782">
        <w:rPr>
          <w:noProof/>
        </w:rPr>
        <w:t>6</w:t>
      </w:r>
      <w:r w:rsidR="002776D8">
        <w:rPr>
          <w:noProof/>
        </w:rPr>
        <w:fldChar w:fldCharType="end"/>
      </w:r>
      <w:bookmarkEnd w:id="114"/>
      <w:r w:rsidR="005E19C1">
        <w:tab/>
      </w:r>
      <w:r>
        <w:t>Indicative construction equipment, plant and vehicles</w:t>
      </w:r>
    </w:p>
    <w:tbl>
      <w:tblPr>
        <w:tblStyle w:val="MainTableStyle"/>
        <w:tblW w:w="0" w:type="auto"/>
        <w:tblLook w:val="0420" w:firstRow="1" w:lastRow="0" w:firstColumn="0" w:lastColumn="0" w:noHBand="0" w:noVBand="1"/>
      </w:tblPr>
      <w:tblGrid>
        <w:gridCol w:w="3248"/>
        <w:gridCol w:w="2893"/>
        <w:gridCol w:w="2919"/>
      </w:tblGrid>
      <w:tr w:rsidR="006F26F9" w:rsidRPr="00E423E1" w14:paraId="7A8307E4" w14:textId="77777777" w:rsidTr="005E19C1">
        <w:trPr>
          <w:cnfStyle w:val="100000000000" w:firstRow="1" w:lastRow="0" w:firstColumn="0" w:lastColumn="0" w:oddVBand="0" w:evenVBand="0" w:oddHBand="0" w:evenHBand="0" w:firstRowFirstColumn="0" w:firstRowLastColumn="0" w:lastRowFirstColumn="0" w:lastRowLastColumn="0"/>
        </w:trPr>
        <w:tc>
          <w:tcPr>
            <w:tcW w:w="0" w:type="auto"/>
            <w:gridSpan w:val="3"/>
          </w:tcPr>
          <w:p w14:paraId="12FFCDB3" w14:textId="100E8A0B" w:rsidR="006F26F9" w:rsidRPr="005E19C1" w:rsidRDefault="006F26F9" w:rsidP="00B720DB">
            <w:pPr>
              <w:pStyle w:val="TableText"/>
            </w:pPr>
            <w:r>
              <w:t>E</w:t>
            </w:r>
            <w:r w:rsidRPr="006F26F9">
              <w:t>quipment, plant and vehicles</w:t>
            </w:r>
          </w:p>
        </w:tc>
      </w:tr>
      <w:tr w:rsidR="006F26F9" w:rsidRPr="00D02B32" w14:paraId="6D18EC22" w14:textId="77777777" w:rsidTr="005E19C1">
        <w:tc>
          <w:tcPr>
            <w:tcW w:w="0" w:type="auto"/>
          </w:tcPr>
          <w:p w14:paraId="644DABD4" w14:textId="7F4CA7DF" w:rsidR="006F26F9" w:rsidRPr="00771199" w:rsidRDefault="006F26F9" w:rsidP="00B720DB">
            <w:pPr>
              <w:pStyle w:val="TableText"/>
              <w:keepNext/>
              <w:keepLines/>
              <w:rPr>
                <w:rStyle w:val="Bold"/>
                <w:b w:val="0"/>
              </w:rPr>
            </w:pPr>
            <w:r w:rsidRPr="00A56539">
              <w:rPr>
                <w:rStyle w:val="Bold"/>
                <w:b w:val="0"/>
              </w:rPr>
              <w:t xml:space="preserve">35 </w:t>
            </w:r>
            <w:r w:rsidR="001B5769">
              <w:rPr>
                <w:rStyle w:val="Bold"/>
                <w:b w:val="0"/>
              </w:rPr>
              <w:t>t</w:t>
            </w:r>
            <w:r w:rsidRPr="00771199">
              <w:rPr>
                <w:rStyle w:val="Bold"/>
                <w:b w:val="0"/>
              </w:rPr>
              <w:t xml:space="preserve">on </w:t>
            </w:r>
            <w:r w:rsidR="001B5769">
              <w:rPr>
                <w:rStyle w:val="Bold"/>
                <w:b w:val="0"/>
              </w:rPr>
              <w:t>e</w:t>
            </w:r>
            <w:r w:rsidRPr="001B5769">
              <w:rPr>
                <w:rStyle w:val="Bold"/>
                <w:b w:val="0"/>
              </w:rPr>
              <w:t>xcavators</w:t>
            </w:r>
          </w:p>
        </w:tc>
        <w:tc>
          <w:tcPr>
            <w:tcW w:w="0" w:type="auto"/>
          </w:tcPr>
          <w:p w14:paraId="12C5DDDA" w14:textId="4F7D8917" w:rsidR="006F26F9" w:rsidRPr="006F26F9" w:rsidRDefault="006F26F9" w:rsidP="00B720DB">
            <w:pPr>
              <w:pStyle w:val="TableText"/>
              <w:keepNext/>
              <w:keepLines/>
            </w:pPr>
            <w:r w:rsidRPr="00E423E1">
              <w:t xml:space="preserve">35 </w:t>
            </w:r>
            <w:r w:rsidR="001B5769" w:rsidRPr="00E423E1">
              <w:t>ton excavator</w:t>
            </w:r>
            <w:r w:rsidRPr="00E423E1">
              <w:t xml:space="preserve"> with vac lift</w:t>
            </w:r>
          </w:p>
        </w:tc>
        <w:tc>
          <w:tcPr>
            <w:tcW w:w="0" w:type="auto"/>
          </w:tcPr>
          <w:p w14:paraId="4BDCB502" w14:textId="1E0114F1" w:rsidR="006F26F9" w:rsidRPr="006F26F9" w:rsidRDefault="006F26F9" w:rsidP="00B720DB">
            <w:pPr>
              <w:pStyle w:val="TableText"/>
              <w:keepNext/>
              <w:keepLines/>
            </w:pPr>
            <w:r w:rsidRPr="00E423E1">
              <w:t>Graders</w:t>
            </w:r>
          </w:p>
        </w:tc>
      </w:tr>
      <w:tr w:rsidR="006F26F9" w:rsidRPr="00D02B32" w14:paraId="659EDB1F" w14:textId="77777777" w:rsidTr="005E19C1">
        <w:tc>
          <w:tcPr>
            <w:tcW w:w="0" w:type="auto"/>
          </w:tcPr>
          <w:p w14:paraId="0FD2BB0E" w14:textId="2A8D365F" w:rsidR="006F26F9" w:rsidRPr="00771199" w:rsidRDefault="006F26F9" w:rsidP="00B22332">
            <w:pPr>
              <w:pStyle w:val="TableText"/>
              <w:rPr>
                <w:rStyle w:val="Bold"/>
                <w:b w:val="0"/>
              </w:rPr>
            </w:pPr>
            <w:r w:rsidRPr="00A56539">
              <w:rPr>
                <w:rStyle w:val="Bold"/>
                <w:b w:val="0"/>
              </w:rPr>
              <w:t xml:space="preserve">D7 </w:t>
            </w:r>
            <w:r w:rsidR="001B5769">
              <w:rPr>
                <w:rStyle w:val="Bold"/>
                <w:b w:val="0"/>
              </w:rPr>
              <w:t>d</w:t>
            </w:r>
            <w:r w:rsidRPr="001B5769">
              <w:rPr>
                <w:rStyle w:val="Bold"/>
                <w:b w:val="0"/>
              </w:rPr>
              <w:t>oz</w:t>
            </w:r>
            <w:r w:rsidRPr="00A56539">
              <w:rPr>
                <w:rStyle w:val="Bold"/>
                <w:b w:val="0"/>
              </w:rPr>
              <w:t xml:space="preserve">er </w:t>
            </w:r>
          </w:p>
        </w:tc>
        <w:tc>
          <w:tcPr>
            <w:tcW w:w="0" w:type="auto"/>
          </w:tcPr>
          <w:p w14:paraId="225EBA11" w14:textId="066BA5AB" w:rsidR="006F26F9" w:rsidRPr="006F26F9" w:rsidRDefault="006F26F9" w:rsidP="00B22332">
            <w:pPr>
              <w:pStyle w:val="TableText"/>
            </w:pPr>
            <w:r w:rsidRPr="00E423E1">
              <w:t>572 side booms</w:t>
            </w:r>
          </w:p>
        </w:tc>
        <w:tc>
          <w:tcPr>
            <w:tcW w:w="0" w:type="auto"/>
          </w:tcPr>
          <w:p w14:paraId="2714D793" w14:textId="14BF1336" w:rsidR="006F26F9" w:rsidRPr="006F26F9" w:rsidRDefault="006F26F9" w:rsidP="00B22332">
            <w:pPr>
              <w:pStyle w:val="TableText"/>
            </w:pPr>
            <w:r w:rsidRPr="00E423E1">
              <w:t>Bending machine</w:t>
            </w:r>
          </w:p>
        </w:tc>
      </w:tr>
      <w:tr w:rsidR="006F26F9" w:rsidRPr="00D02B32" w14:paraId="13A95639" w14:textId="77777777" w:rsidTr="005E19C1">
        <w:tc>
          <w:tcPr>
            <w:tcW w:w="0" w:type="auto"/>
          </w:tcPr>
          <w:p w14:paraId="1A49215C" w14:textId="2ED9657B" w:rsidR="006F26F9" w:rsidRPr="00771199" w:rsidRDefault="006F26F9" w:rsidP="00B22332">
            <w:pPr>
              <w:pStyle w:val="TableText"/>
              <w:rPr>
                <w:rStyle w:val="Bold"/>
                <w:b w:val="0"/>
              </w:rPr>
            </w:pPr>
            <w:r w:rsidRPr="00A56539">
              <w:rPr>
                <w:rStyle w:val="Bold"/>
                <w:b w:val="0"/>
              </w:rPr>
              <w:t>Prime movers (stringing trucks)</w:t>
            </w:r>
          </w:p>
        </w:tc>
        <w:tc>
          <w:tcPr>
            <w:tcW w:w="0" w:type="auto"/>
          </w:tcPr>
          <w:p w14:paraId="02918BE2" w14:textId="6ABF4BB6" w:rsidR="006F26F9" w:rsidRPr="006F26F9" w:rsidRDefault="006F26F9" w:rsidP="00B22332">
            <w:pPr>
              <w:pStyle w:val="TableText"/>
            </w:pPr>
            <w:r w:rsidRPr="00E423E1">
              <w:t>Skid truck</w:t>
            </w:r>
          </w:p>
        </w:tc>
        <w:tc>
          <w:tcPr>
            <w:tcW w:w="0" w:type="auto"/>
          </w:tcPr>
          <w:p w14:paraId="24B01F31" w14:textId="3D07E002" w:rsidR="006F26F9" w:rsidRPr="006F26F9" w:rsidRDefault="006F26F9" w:rsidP="00B22332">
            <w:pPr>
              <w:pStyle w:val="TableText"/>
            </w:pPr>
            <w:r w:rsidRPr="00E423E1">
              <w:t>Mulcher</w:t>
            </w:r>
          </w:p>
        </w:tc>
      </w:tr>
      <w:tr w:rsidR="008B0C4B" w:rsidRPr="00D02B32" w14:paraId="13892307" w14:textId="77777777" w:rsidTr="005E19C1">
        <w:tc>
          <w:tcPr>
            <w:tcW w:w="0" w:type="auto"/>
          </w:tcPr>
          <w:p w14:paraId="625D94C2" w14:textId="4F14D191" w:rsidR="008B0C4B" w:rsidRPr="00771199" w:rsidRDefault="008B0C4B" w:rsidP="00B22332">
            <w:pPr>
              <w:pStyle w:val="TableText"/>
              <w:rPr>
                <w:rStyle w:val="Bold"/>
                <w:b w:val="0"/>
              </w:rPr>
            </w:pPr>
            <w:r w:rsidRPr="00A56539">
              <w:rPr>
                <w:rStyle w:val="Bold"/>
                <w:b w:val="0"/>
              </w:rPr>
              <w:t xml:space="preserve">45 </w:t>
            </w:r>
            <w:r w:rsidR="001B5769">
              <w:rPr>
                <w:rStyle w:val="Bold"/>
                <w:b w:val="0"/>
              </w:rPr>
              <w:t>t</w:t>
            </w:r>
            <w:r w:rsidRPr="00771199">
              <w:rPr>
                <w:rStyle w:val="Bold"/>
                <w:b w:val="0"/>
              </w:rPr>
              <w:t xml:space="preserve">on </w:t>
            </w:r>
            <w:r w:rsidR="001B5769">
              <w:rPr>
                <w:rStyle w:val="Bold"/>
                <w:b w:val="0"/>
              </w:rPr>
              <w:t>e</w:t>
            </w:r>
            <w:r w:rsidRPr="001B5769">
              <w:rPr>
                <w:rStyle w:val="Bold"/>
                <w:b w:val="0"/>
              </w:rPr>
              <w:t xml:space="preserve">xcavators with </w:t>
            </w:r>
            <w:r w:rsidR="001B5769">
              <w:rPr>
                <w:rStyle w:val="Bold"/>
                <w:b w:val="0"/>
              </w:rPr>
              <w:t>h</w:t>
            </w:r>
            <w:r w:rsidRPr="001B5769">
              <w:rPr>
                <w:rStyle w:val="Bold"/>
                <w:b w:val="0"/>
              </w:rPr>
              <w:t xml:space="preserve">ammer </w:t>
            </w:r>
          </w:p>
        </w:tc>
        <w:tc>
          <w:tcPr>
            <w:tcW w:w="0" w:type="auto"/>
          </w:tcPr>
          <w:p w14:paraId="3B20BE54" w14:textId="4D440186" w:rsidR="008B0C4B" w:rsidRPr="008B0C4B" w:rsidRDefault="008B0C4B" w:rsidP="00B22332">
            <w:pPr>
              <w:pStyle w:val="TableText"/>
            </w:pPr>
            <w:r w:rsidRPr="00E423E1">
              <w:t xml:space="preserve">Rock chain </w:t>
            </w:r>
            <w:r w:rsidR="001B5769" w:rsidRPr="00E423E1">
              <w:t>trenchers</w:t>
            </w:r>
            <w:r w:rsidRPr="00E423E1">
              <w:t xml:space="preserve"> </w:t>
            </w:r>
          </w:p>
        </w:tc>
        <w:tc>
          <w:tcPr>
            <w:tcW w:w="0" w:type="auto"/>
          </w:tcPr>
          <w:p w14:paraId="72326CE9" w14:textId="47C886F8" w:rsidR="008B0C4B" w:rsidRPr="008B0C4B" w:rsidRDefault="008B0C4B" w:rsidP="00B22332">
            <w:pPr>
              <w:pStyle w:val="TableText"/>
            </w:pPr>
            <w:r w:rsidRPr="00E423E1">
              <w:t>Trucks</w:t>
            </w:r>
          </w:p>
        </w:tc>
      </w:tr>
      <w:tr w:rsidR="008B0C4B" w:rsidRPr="00D02B32" w14:paraId="6F046428" w14:textId="77777777" w:rsidTr="005E19C1">
        <w:tc>
          <w:tcPr>
            <w:tcW w:w="0" w:type="auto"/>
          </w:tcPr>
          <w:p w14:paraId="41EC9725" w14:textId="29B67A6D" w:rsidR="008B0C4B" w:rsidRPr="00771199" w:rsidRDefault="001B5769" w:rsidP="00B22332">
            <w:pPr>
              <w:pStyle w:val="TableText"/>
              <w:rPr>
                <w:rStyle w:val="Bold"/>
                <w:b w:val="0"/>
              </w:rPr>
            </w:pPr>
            <w:r>
              <w:rPr>
                <w:rStyle w:val="Bold"/>
                <w:b w:val="0"/>
              </w:rPr>
              <w:t>D</w:t>
            </w:r>
            <w:r w:rsidRPr="001B5769">
              <w:rPr>
                <w:rStyle w:val="Bold"/>
                <w:b w:val="0"/>
              </w:rPr>
              <w:t>rill</w:t>
            </w:r>
            <w:r w:rsidR="008B0C4B" w:rsidRPr="001B5769">
              <w:rPr>
                <w:rStyle w:val="Bold"/>
                <w:b w:val="0"/>
              </w:rPr>
              <w:t xml:space="preserve"> </w:t>
            </w:r>
            <w:r>
              <w:rPr>
                <w:rStyle w:val="Bold"/>
                <w:b w:val="0"/>
              </w:rPr>
              <w:t>and</w:t>
            </w:r>
            <w:r w:rsidRPr="001B5769">
              <w:rPr>
                <w:rStyle w:val="Bold"/>
                <w:b w:val="0"/>
              </w:rPr>
              <w:t xml:space="preserve"> blast</w:t>
            </w:r>
            <w:r w:rsidR="008B0C4B" w:rsidRPr="001B5769">
              <w:rPr>
                <w:rStyle w:val="Bold"/>
                <w:b w:val="0"/>
              </w:rPr>
              <w:t xml:space="preserve"> </w:t>
            </w:r>
            <w:r w:rsidR="008B0C4B" w:rsidRPr="00A56539">
              <w:rPr>
                <w:rStyle w:val="Bold"/>
                <w:b w:val="0"/>
              </w:rPr>
              <w:t>operations (air track for drilling holes)</w:t>
            </w:r>
          </w:p>
        </w:tc>
        <w:tc>
          <w:tcPr>
            <w:tcW w:w="0" w:type="auto"/>
          </w:tcPr>
          <w:p w14:paraId="2C6F2C93" w14:textId="72EEA99D" w:rsidR="008B0C4B" w:rsidRPr="008B0C4B" w:rsidRDefault="008B0C4B" w:rsidP="00B22332">
            <w:pPr>
              <w:pStyle w:val="TableText"/>
            </w:pPr>
            <w:r w:rsidRPr="00E423E1">
              <w:t xml:space="preserve">Light </w:t>
            </w:r>
            <w:r w:rsidR="001B5769" w:rsidRPr="00E423E1">
              <w:t>truck</w:t>
            </w:r>
            <w:r w:rsidRPr="00E423E1">
              <w:t xml:space="preserve"> with </w:t>
            </w:r>
            <w:r w:rsidR="001B5769" w:rsidRPr="00E423E1">
              <w:t>welding machines</w:t>
            </w:r>
          </w:p>
        </w:tc>
        <w:tc>
          <w:tcPr>
            <w:tcW w:w="0" w:type="auto"/>
          </w:tcPr>
          <w:p w14:paraId="400DDDD7" w14:textId="48EDDDDA" w:rsidR="008B0C4B" w:rsidRPr="008B0C4B" w:rsidRDefault="008B0C4B" w:rsidP="00B22332">
            <w:pPr>
              <w:pStyle w:val="TableText"/>
            </w:pPr>
            <w:r w:rsidRPr="00E423E1">
              <w:t xml:space="preserve">Tack </w:t>
            </w:r>
            <w:r w:rsidR="001B5769">
              <w:t>r</w:t>
            </w:r>
            <w:r w:rsidRPr="00E423E1">
              <w:t>ig</w:t>
            </w:r>
          </w:p>
        </w:tc>
      </w:tr>
      <w:tr w:rsidR="008B0C4B" w:rsidRPr="00D02B32" w14:paraId="4A30E3E8" w14:textId="77777777" w:rsidTr="005E19C1">
        <w:tc>
          <w:tcPr>
            <w:tcW w:w="0" w:type="auto"/>
          </w:tcPr>
          <w:p w14:paraId="0A761405" w14:textId="366BFF9A" w:rsidR="008B0C4B" w:rsidRPr="00771199" w:rsidRDefault="001B5769" w:rsidP="00B22332">
            <w:pPr>
              <w:pStyle w:val="TableText"/>
              <w:rPr>
                <w:rStyle w:val="Bold"/>
                <w:b w:val="0"/>
              </w:rPr>
            </w:pPr>
            <w:r>
              <w:rPr>
                <w:rStyle w:val="Bold"/>
                <w:b w:val="0"/>
              </w:rPr>
              <w:t>Li</w:t>
            </w:r>
            <w:r w:rsidRPr="001B5769">
              <w:rPr>
                <w:rStyle w:val="Bold"/>
                <w:b w:val="0"/>
              </w:rPr>
              <w:t xml:space="preserve">ght truck with generator </w:t>
            </w:r>
          </w:p>
        </w:tc>
        <w:tc>
          <w:tcPr>
            <w:tcW w:w="0" w:type="auto"/>
          </w:tcPr>
          <w:p w14:paraId="6EEAADB3" w14:textId="780CAC7A" w:rsidR="008B0C4B" w:rsidRPr="008B0C4B" w:rsidRDefault="001B5769" w:rsidP="00B22332">
            <w:pPr>
              <w:pStyle w:val="TableText"/>
            </w:pPr>
            <w:r w:rsidRPr="00E423E1">
              <w:t>Light truck, compressor and grit blasting pot</w:t>
            </w:r>
          </w:p>
        </w:tc>
        <w:tc>
          <w:tcPr>
            <w:tcW w:w="0" w:type="auto"/>
          </w:tcPr>
          <w:p w14:paraId="3C169A79" w14:textId="68398E16" w:rsidR="008B0C4B" w:rsidRPr="008B0C4B" w:rsidRDefault="001B5769" w:rsidP="00B22332">
            <w:pPr>
              <w:pStyle w:val="TableText"/>
            </w:pPr>
            <w:r>
              <w:t>C</w:t>
            </w:r>
            <w:r w:rsidRPr="00E423E1">
              <w:t>oating light truck</w:t>
            </w:r>
            <w:r w:rsidR="008B0C4B" w:rsidRPr="00E423E1">
              <w:t xml:space="preserve"> (spray unit)</w:t>
            </w:r>
          </w:p>
        </w:tc>
      </w:tr>
      <w:tr w:rsidR="008B0C4B" w:rsidRPr="00D02B32" w14:paraId="4A114826" w14:textId="77777777" w:rsidTr="005E19C1">
        <w:tc>
          <w:tcPr>
            <w:tcW w:w="0" w:type="auto"/>
          </w:tcPr>
          <w:p w14:paraId="61A5625F" w14:textId="1BFBBBA1" w:rsidR="008B0C4B" w:rsidRPr="00771199" w:rsidRDefault="001B5769" w:rsidP="00B22332">
            <w:pPr>
              <w:pStyle w:val="TableText"/>
              <w:rPr>
                <w:rStyle w:val="Bold"/>
                <w:b w:val="0"/>
              </w:rPr>
            </w:pPr>
            <w:r>
              <w:rPr>
                <w:rStyle w:val="Bold"/>
                <w:b w:val="0"/>
              </w:rPr>
              <w:t>M</w:t>
            </w:r>
            <w:r w:rsidRPr="001B5769">
              <w:rPr>
                <w:rStyle w:val="Bold"/>
                <w:b w:val="0"/>
              </w:rPr>
              <w:t xml:space="preserve">ini </w:t>
            </w:r>
            <w:r>
              <w:rPr>
                <w:rStyle w:val="Bold"/>
                <w:b w:val="0"/>
              </w:rPr>
              <w:t>HDD</w:t>
            </w:r>
            <w:r w:rsidRPr="001B5769">
              <w:rPr>
                <w:rStyle w:val="Bold"/>
                <w:b w:val="0"/>
              </w:rPr>
              <w:t xml:space="preserve"> rig </w:t>
            </w:r>
          </w:p>
        </w:tc>
        <w:tc>
          <w:tcPr>
            <w:tcW w:w="0" w:type="auto"/>
          </w:tcPr>
          <w:p w14:paraId="20BBB2AD" w14:textId="79776811" w:rsidR="008B0C4B" w:rsidRPr="008B0C4B" w:rsidRDefault="008B0C4B" w:rsidP="00B22332">
            <w:pPr>
              <w:pStyle w:val="TableText"/>
            </w:pPr>
            <w:r w:rsidRPr="00E423E1">
              <w:t>Mud tanks</w:t>
            </w:r>
          </w:p>
        </w:tc>
        <w:tc>
          <w:tcPr>
            <w:tcW w:w="0" w:type="auto"/>
          </w:tcPr>
          <w:p w14:paraId="5BC25A5B" w14:textId="74E045B0" w:rsidR="008B0C4B" w:rsidRPr="008B0C4B" w:rsidRDefault="008B0C4B" w:rsidP="00B22332">
            <w:pPr>
              <w:pStyle w:val="TableText"/>
            </w:pPr>
            <w:r w:rsidRPr="00E423E1">
              <w:t>Generators (self bunded or within container)</w:t>
            </w:r>
          </w:p>
        </w:tc>
      </w:tr>
      <w:tr w:rsidR="008B0C4B" w:rsidRPr="00D02B32" w14:paraId="38960085" w14:textId="77777777" w:rsidTr="005E19C1">
        <w:tc>
          <w:tcPr>
            <w:tcW w:w="0" w:type="auto"/>
          </w:tcPr>
          <w:p w14:paraId="1DEA556F" w14:textId="2359D03B" w:rsidR="008B0C4B" w:rsidRPr="00771199" w:rsidRDefault="008B0C4B" w:rsidP="00B22332">
            <w:pPr>
              <w:pStyle w:val="TableText"/>
              <w:rPr>
                <w:rStyle w:val="Bold"/>
                <w:b w:val="0"/>
              </w:rPr>
            </w:pPr>
            <w:r w:rsidRPr="00A56539">
              <w:rPr>
                <w:rStyle w:val="Bold"/>
                <w:b w:val="0"/>
              </w:rPr>
              <w:t xml:space="preserve">Vac </w:t>
            </w:r>
            <w:r w:rsidR="001B5769">
              <w:rPr>
                <w:rStyle w:val="Bold"/>
                <w:b w:val="0"/>
              </w:rPr>
              <w:t>tr</w:t>
            </w:r>
            <w:r w:rsidRPr="001B5769">
              <w:rPr>
                <w:rStyle w:val="Bold"/>
                <w:b w:val="0"/>
              </w:rPr>
              <w:t>ucks</w:t>
            </w:r>
          </w:p>
        </w:tc>
        <w:tc>
          <w:tcPr>
            <w:tcW w:w="0" w:type="auto"/>
          </w:tcPr>
          <w:p w14:paraId="41DC53CC" w14:textId="47962F84" w:rsidR="008B0C4B" w:rsidRPr="008B0C4B" w:rsidRDefault="008B0C4B" w:rsidP="00B22332">
            <w:pPr>
              <w:pStyle w:val="TableText"/>
            </w:pPr>
            <w:r w:rsidRPr="00E423E1">
              <w:t xml:space="preserve">Boring </w:t>
            </w:r>
            <w:r w:rsidR="00E701F3">
              <w:t>m</w:t>
            </w:r>
            <w:r w:rsidRPr="00E423E1">
              <w:t>achine (assume diesel powered)</w:t>
            </w:r>
          </w:p>
        </w:tc>
        <w:tc>
          <w:tcPr>
            <w:tcW w:w="0" w:type="auto"/>
          </w:tcPr>
          <w:p w14:paraId="3C879619" w14:textId="67A9AAC0" w:rsidR="008B0C4B" w:rsidRPr="008B0C4B" w:rsidRDefault="008B0C4B" w:rsidP="00B22332">
            <w:pPr>
              <w:pStyle w:val="TableText"/>
            </w:pPr>
            <w:r w:rsidRPr="00E423E1">
              <w:t xml:space="preserve">Prime mover for casing pipe </w:t>
            </w:r>
            <w:r w:rsidR="00E701F3">
              <w:t>and</w:t>
            </w:r>
            <w:r w:rsidR="00E701F3" w:rsidRPr="00E423E1">
              <w:t xml:space="preserve"> </w:t>
            </w:r>
            <w:r w:rsidRPr="00E423E1">
              <w:t>steel pipes</w:t>
            </w:r>
          </w:p>
        </w:tc>
      </w:tr>
      <w:tr w:rsidR="008B0C4B" w:rsidRPr="00D02B32" w14:paraId="125F7A36" w14:textId="77777777" w:rsidTr="005E19C1">
        <w:tc>
          <w:tcPr>
            <w:tcW w:w="0" w:type="auto"/>
          </w:tcPr>
          <w:p w14:paraId="7232674B" w14:textId="6F607C5A" w:rsidR="008B0C4B" w:rsidRPr="00771199" w:rsidRDefault="008B0C4B" w:rsidP="00B22332">
            <w:pPr>
              <w:pStyle w:val="TableText"/>
              <w:rPr>
                <w:rStyle w:val="Bold"/>
                <w:b w:val="0"/>
              </w:rPr>
            </w:pPr>
            <w:r w:rsidRPr="00A56539">
              <w:rPr>
                <w:rStyle w:val="Bold"/>
                <w:b w:val="0"/>
              </w:rPr>
              <w:t xml:space="preserve">583 </w:t>
            </w:r>
            <w:r w:rsidR="001B5769" w:rsidRPr="001B5769">
              <w:rPr>
                <w:rStyle w:val="Bold"/>
                <w:b w:val="0"/>
              </w:rPr>
              <w:t>side boom</w:t>
            </w:r>
            <w:r w:rsidRPr="001B5769">
              <w:rPr>
                <w:rStyle w:val="Bold"/>
                <w:b w:val="0"/>
              </w:rPr>
              <w:t xml:space="preserve"> </w:t>
            </w:r>
          </w:p>
        </w:tc>
        <w:tc>
          <w:tcPr>
            <w:tcW w:w="0" w:type="auto"/>
          </w:tcPr>
          <w:p w14:paraId="12B18A2E" w14:textId="6864CABC" w:rsidR="008B0C4B" w:rsidRPr="008B0C4B" w:rsidRDefault="008B0C4B" w:rsidP="00B22332">
            <w:pPr>
              <w:pStyle w:val="TableText"/>
            </w:pPr>
            <w:r w:rsidRPr="00E423E1">
              <w:t>Loaders</w:t>
            </w:r>
          </w:p>
        </w:tc>
        <w:tc>
          <w:tcPr>
            <w:tcW w:w="0" w:type="auto"/>
          </w:tcPr>
          <w:p w14:paraId="400EC9C6" w14:textId="2626F1EA" w:rsidR="008B0C4B" w:rsidRPr="008B0C4B" w:rsidRDefault="008B0C4B" w:rsidP="00B22332">
            <w:pPr>
              <w:pStyle w:val="TableText"/>
            </w:pPr>
            <w:r w:rsidRPr="00E423E1">
              <w:t xml:space="preserve">350 </w:t>
            </w:r>
            <w:r w:rsidR="00B37D2C">
              <w:t>p</w:t>
            </w:r>
            <w:r w:rsidRPr="00E423E1">
              <w:t xml:space="preserve">adding </w:t>
            </w:r>
            <w:r w:rsidR="00B37D2C">
              <w:t>m</w:t>
            </w:r>
            <w:r w:rsidRPr="00E423E1">
              <w:t>achine</w:t>
            </w:r>
          </w:p>
        </w:tc>
      </w:tr>
      <w:tr w:rsidR="008B0C4B" w:rsidRPr="00D02B32" w14:paraId="7BB566B4" w14:textId="77777777" w:rsidTr="005E19C1">
        <w:tc>
          <w:tcPr>
            <w:tcW w:w="0" w:type="auto"/>
          </w:tcPr>
          <w:p w14:paraId="0E2A5749" w14:textId="12F9E319" w:rsidR="008B0C4B" w:rsidRPr="00771199" w:rsidRDefault="008B0C4B" w:rsidP="00B22332">
            <w:pPr>
              <w:pStyle w:val="TableText"/>
              <w:rPr>
                <w:rStyle w:val="Bold"/>
                <w:b w:val="0"/>
              </w:rPr>
            </w:pPr>
            <w:r w:rsidRPr="00A56539">
              <w:rPr>
                <w:rStyle w:val="Bold"/>
                <w:b w:val="0"/>
              </w:rPr>
              <w:t xml:space="preserve">Flowcon </w:t>
            </w:r>
            <w:r w:rsidR="001B5769" w:rsidRPr="001B5769">
              <w:rPr>
                <w:rStyle w:val="Bold"/>
                <w:b w:val="0"/>
              </w:rPr>
              <w:t>truck</w:t>
            </w:r>
            <w:r w:rsidRPr="001B5769">
              <w:rPr>
                <w:rStyle w:val="Bold"/>
                <w:b w:val="0"/>
              </w:rPr>
              <w:t xml:space="preserve"> </w:t>
            </w:r>
          </w:p>
        </w:tc>
        <w:tc>
          <w:tcPr>
            <w:tcW w:w="0" w:type="auto"/>
          </w:tcPr>
          <w:p w14:paraId="0963339C" w14:textId="3F1B6078" w:rsidR="008B0C4B" w:rsidRPr="008B0C4B" w:rsidRDefault="008B0C4B" w:rsidP="00B22332">
            <w:pPr>
              <w:pStyle w:val="TableText"/>
            </w:pPr>
            <w:r w:rsidRPr="00E423E1">
              <w:t xml:space="preserve">Welding </w:t>
            </w:r>
            <w:r w:rsidR="00E701F3">
              <w:t>t</w:t>
            </w:r>
            <w:r w:rsidRPr="00E423E1">
              <w:t>ruck</w:t>
            </w:r>
          </w:p>
        </w:tc>
        <w:tc>
          <w:tcPr>
            <w:tcW w:w="0" w:type="auto"/>
          </w:tcPr>
          <w:p w14:paraId="3DBFA1F7" w14:textId="1850B9DB" w:rsidR="008B0C4B" w:rsidRPr="008B0C4B" w:rsidRDefault="008B0C4B" w:rsidP="00B22332">
            <w:pPr>
              <w:pStyle w:val="TableText"/>
            </w:pPr>
            <w:r w:rsidRPr="00E423E1">
              <w:t xml:space="preserve">Coating </w:t>
            </w:r>
            <w:r w:rsidR="00B37D2C">
              <w:t>and</w:t>
            </w:r>
            <w:r w:rsidR="00B37D2C" w:rsidRPr="00E423E1">
              <w:t xml:space="preserve"> blasting</w:t>
            </w:r>
            <w:r w:rsidRPr="00E423E1">
              <w:t xml:space="preserve"> system on </w:t>
            </w:r>
            <w:r w:rsidR="00B37D2C" w:rsidRPr="00E423E1">
              <w:t>truck</w:t>
            </w:r>
          </w:p>
        </w:tc>
      </w:tr>
      <w:tr w:rsidR="008B0C4B" w:rsidRPr="00D02B32" w14:paraId="3745B817" w14:textId="77777777" w:rsidTr="005E19C1">
        <w:tc>
          <w:tcPr>
            <w:tcW w:w="0" w:type="auto"/>
          </w:tcPr>
          <w:p w14:paraId="3FDEF563" w14:textId="537929BE" w:rsidR="008B0C4B" w:rsidRPr="00771199" w:rsidRDefault="008B0C4B" w:rsidP="00B22332">
            <w:pPr>
              <w:pStyle w:val="TableText"/>
              <w:rPr>
                <w:rStyle w:val="Bold"/>
                <w:b w:val="0"/>
              </w:rPr>
            </w:pPr>
            <w:r w:rsidRPr="00A56539">
              <w:rPr>
                <w:rStyle w:val="Bold"/>
                <w:b w:val="0"/>
              </w:rPr>
              <w:t>Fill pump</w:t>
            </w:r>
          </w:p>
        </w:tc>
        <w:tc>
          <w:tcPr>
            <w:tcW w:w="0" w:type="auto"/>
          </w:tcPr>
          <w:p w14:paraId="6778B6A5" w14:textId="7DC286A1" w:rsidR="008B0C4B" w:rsidRPr="008B0C4B" w:rsidRDefault="008B0C4B" w:rsidP="00B22332">
            <w:pPr>
              <w:pStyle w:val="TableText"/>
            </w:pPr>
            <w:r w:rsidRPr="00E423E1">
              <w:t>High pressure squeeze pump</w:t>
            </w:r>
          </w:p>
        </w:tc>
        <w:tc>
          <w:tcPr>
            <w:tcW w:w="0" w:type="auto"/>
          </w:tcPr>
          <w:p w14:paraId="1D03D66C" w14:textId="337A6027" w:rsidR="008B0C4B" w:rsidRPr="008B0C4B" w:rsidRDefault="008B0C4B" w:rsidP="00B22332">
            <w:pPr>
              <w:pStyle w:val="TableText"/>
            </w:pPr>
            <w:r w:rsidRPr="00E423E1">
              <w:t>Compressors</w:t>
            </w:r>
          </w:p>
        </w:tc>
      </w:tr>
      <w:tr w:rsidR="008B0C4B" w:rsidRPr="00D02B32" w14:paraId="09CA226A" w14:textId="77777777" w:rsidTr="005E19C1">
        <w:tc>
          <w:tcPr>
            <w:tcW w:w="0" w:type="auto"/>
          </w:tcPr>
          <w:p w14:paraId="02DAC033" w14:textId="3A976236" w:rsidR="008B0C4B" w:rsidRPr="00771199" w:rsidRDefault="008B0C4B" w:rsidP="00B22332">
            <w:pPr>
              <w:pStyle w:val="TableText"/>
              <w:rPr>
                <w:rStyle w:val="Bold"/>
                <w:b w:val="0"/>
              </w:rPr>
            </w:pPr>
            <w:r w:rsidRPr="00A56539">
              <w:rPr>
                <w:rStyle w:val="Bold"/>
                <w:b w:val="0"/>
              </w:rPr>
              <w:t xml:space="preserve">Vacuum drying unit </w:t>
            </w:r>
          </w:p>
        </w:tc>
        <w:tc>
          <w:tcPr>
            <w:tcW w:w="0" w:type="auto"/>
          </w:tcPr>
          <w:p w14:paraId="1D0C1203" w14:textId="5C9F7C18" w:rsidR="008B0C4B" w:rsidRPr="008B0C4B" w:rsidRDefault="008B0C4B" w:rsidP="00B22332">
            <w:pPr>
              <w:pStyle w:val="TableText"/>
            </w:pPr>
            <w:r w:rsidRPr="00E423E1">
              <w:t>Crane</w:t>
            </w:r>
          </w:p>
        </w:tc>
        <w:tc>
          <w:tcPr>
            <w:tcW w:w="0" w:type="auto"/>
          </w:tcPr>
          <w:p w14:paraId="731BBA61" w14:textId="6D6893AF" w:rsidR="008B0C4B" w:rsidRPr="008B0C4B" w:rsidRDefault="008B0C4B" w:rsidP="00B22332">
            <w:pPr>
              <w:pStyle w:val="TableText"/>
            </w:pPr>
            <w:r w:rsidRPr="00E423E1">
              <w:t>Tractor - reseeding</w:t>
            </w:r>
          </w:p>
        </w:tc>
      </w:tr>
      <w:tr w:rsidR="008B0C4B" w:rsidRPr="00D02B32" w14:paraId="302E1652" w14:textId="77777777" w:rsidTr="005E19C1">
        <w:tc>
          <w:tcPr>
            <w:tcW w:w="0" w:type="auto"/>
          </w:tcPr>
          <w:p w14:paraId="1B857E90" w14:textId="54A66D0C" w:rsidR="008B0C4B" w:rsidRPr="00771199" w:rsidRDefault="008B0C4B" w:rsidP="00B22332">
            <w:pPr>
              <w:pStyle w:val="TableText"/>
              <w:rPr>
                <w:rStyle w:val="Bold"/>
                <w:b w:val="0"/>
              </w:rPr>
            </w:pPr>
            <w:r w:rsidRPr="00A56539">
              <w:rPr>
                <w:rStyle w:val="Bold"/>
                <w:b w:val="0"/>
              </w:rPr>
              <w:t>Light vehicles</w:t>
            </w:r>
          </w:p>
        </w:tc>
        <w:tc>
          <w:tcPr>
            <w:tcW w:w="0" w:type="auto"/>
          </w:tcPr>
          <w:p w14:paraId="6B55120F" w14:textId="696E39F4" w:rsidR="008B0C4B" w:rsidRPr="00E423E1" w:rsidRDefault="003A4041" w:rsidP="00B22332">
            <w:pPr>
              <w:pStyle w:val="TableText"/>
            </w:pPr>
            <w:r>
              <w:t>Water carts (dust suppression)</w:t>
            </w:r>
          </w:p>
        </w:tc>
        <w:tc>
          <w:tcPr>
            <w:tcW w:w="0" w:type="auto"/>
          </w:tcPr>
          <w:p w14:paraId="39A2A8AF" w14:textId="6984B0C0" w:rsidR="008B0C4B" w:rsidRPr="00E423E1" w:rsidRDefault="008B0C4B" w:rsidP="00B22332">
            <w:pPr>
              <w:pStyle w:val="TableText"/>
            </w:pPr>
          </w:p>
        </w:tc>
      </w:tr>
    </w:tbl>
    <w:p w14:paraId="25978AB6" w14:textId="77777777" w:rsidR="00064603" w:rsidRDefault="00064603" w:rsidP="00064603">
      <w:pPr>
        <w:pStyle w:val="Source"/>
      </w:pPr>
      <w:bookmarkStart w:id="115" w:name="_Toc47880189"/>
      <w:bookmarkEnd w:id="115"/>
    </w:p>
    <w:p w14:paraId="797A57AE" w14:textId="2ECDBB4F" w:rsidR="006E7549" w:rsidRDefault="006E7549" w:rsidP="004950EB">
      <w:pPr>
        <w:pStyle w:val="BodyText"/>
      </w:pPr>
      <w:r>
        <w:t>Power requirements for the construction phase are minimal and would be supplied by generators.</w:t>
      </w:r>
    </w:p>
    <w:p w14:paraId="1729787C" w14:textId="270A363C" w:rsidR="00CF34D8" w:rsidRPr="00CF34D8" w:rsidRDefault="00CF34D8" w:rsidP="00B22332">
      <w:pPr>
        <w:pStyle w:val="Heading3"/>
      </w:pPr>
      <w:bookmarkStart w:id="116" w:name="_Toc65153439"/>
      <w:bookmarkStart w:id="117" w:name="_Toc70907143"/>
      <w:bookmarkStart w:id="118" w:name="_Toc73769199"/>
      <w:r>
        <w:t>Construction traffic</w:t>
      </w:r>
      <w:bookmarkEnd w:id="116"/>
      <w:bookmarkEnd w:id="117"/>
      <w:bookmarkEnd w:id="118"/>
    </w:p>
    <w:p w14:paraId="2CFFF401" w14:textId="3BF33A9C" w:rsidR="00CF34D8" w:rsidRDefault="00CF34D8" w:rsidP="00B22332">
      <w:pPr>
        <w:pStyle w:val="BodyText"/>
      </w:pPr>
      <w:r w:rsidRPr="008F20D7">
        <w:t>During construction of the Project, approximately</w:t>
      </w:r>
      <w:r w:rsidR="00AC14CE">
        <w:t xml:space="preserve"> 10</w:t>
      </w:r>
      <w:r w:rsidR="00064603">
        <w:t>–</w:t>
      </w:r>
      <w:r w:rsidR="00AC14CE">
        <w:t>15</w:t>
      </w:r>
      <w:r w:rsidR="0097626D">
        <w:t xml:space="preserve"> </w:t>
      </w:r>
      <w:r w:rsidRPr="008F20D7">
        <w:t xml:space="preserve">heavy vehicle movements </w:t>
      </w:r>
      <w:r w:rsidR="00A51CAA">
        <w:t>a</w:t>
      </w:r>
      <w:r w:rsidR="00A51CAA" w:rsidRPr="008F20D7">
        <w:t xml:space="preserve"> </w:t>
      </w:r>
      <w:r w:rsidRPr="008F20D7">
        <w:t>day are expected to occur to and from the</w:t>
      </w:r>
      <w:r>
        <w:t xml:space="preserve"> pipeline</w:t>
      </w:r>
      <w:r w:rsidRPr="008F20D7">
        <w:t xml:space="preserve"> laydown area to deliver materials</w:t>
      </w:r>
      <w:r>
        <w:t xml:space="preserve"> to the pipeline work site</w:t>
      </w:r>
      <w:r w:rsidRPr="008F20D7">
        <w:t>.</w:t>
      </w:r>
      <w:r w:rsidR="001D0294">
        <w:t xml:space="preserve"> Existing</w:t>
      </w:r>
      <w:r w:rsidR="00B720DB">
        <w:t> </w:t>
      </w:r>
      <w:r w:rsidR="001D0294">
        <w:t xml:space="preserve">roads would accommodate the anticipated </w:t>
      </w:r>
      <w:r w:rsidR="000F6FAF">
        <w:t xml:space="preserve">low number of </w:t>
      </w:r>
      <w:r w:rsidR="001D0294">
        <w:t xml:space="preserve">construction vehicle movements. </w:t>
      </w:r>
      <w:r w:rsidR="006C04C7">
        <w:t>Construction traffic</w:t>
      </w:r>
      <w:r w:rsidR="006C04C7" w:rsidRPr="006C04C7">
        <w:t xml:space="preserve"> routes </w:t>
      </w:r>
      <w:r w:rsidR="006C04C7">
        <w:t xml:space="preserve">between the offsite compound and the daily active work front would vary depending on the location of active works and the final off-site compound </w:t>
      </w:r>
      <w:r w:rsidR="006C04C7" w:rsidRPr="006C04C7">
        <w:t xml:space="preserve">location. </w:t>
      </w:r>
      <w:r w:rsidR="001D0294">
        <w:t>No road upgrades would be required.</w:t>
      </w:r>
    </w:p>
    <w:p w14:paraId="558A25FA" w14:textId="65D61D87" w:rsidR="001D0294" w:rsidRDefault="001D0294" w:rsidP="00B22332">
      <w:pPr>
        <w:pStyle w:val="BodyText"/>
      </w:pPr>
      <w:r>
        <w:t>Access to the construction area would predominantly be via the 30 m</w:t>
      </w:r>
      <w:r w:rsidR="00A51CAA">
        <w:t>etre</w:t>
      </w:r>
      <w:r>
        <w:t xml:space="preserve"> corridor. Temporary access points from existing roads would be required to provide safe entry/exit for construction traffic during construction works. Where possible existing private access tracks would be </w:t>
      </w:r>
      <w:r w:rsidR="00A51CAA">
        <w:t>used</w:t>
      </w:r>
      <w:r>
        <w:t xml:space="preserve"> (where feasible) to provide temporary access to the construction corridor. </w:t>
      </w:r>
      <w:r w:rsidR="00C8592E">
        <w:t>A</w:t>
      </w:r>
      <w:r>
        <w:t xml:space="preserve">ccess points </w:t>
      </w:r>
      <w:r w:rsidR="00C8592E">
        <w:t>are</w:t>
      </w:r>
      <w:r>
        <w:t xml:space="preserve"> in the Map </w:t>
      </w:r>
      <w:r w:rsidR="00C8592E">
        <w:t>B</w:t>
      </w:r>
      <w:r>
        <w:t>ook.</w:t>
      </w:r>
    </w:p>
    <w:p w14:paraId="671E555F" w14:textId="6383FEAE" w:rsidR="00173124" w:rsidRDefault="00173124" w:rsidP="00B22332">
      <w:pPr>
        <w:pStyle w:val="BodyText"/>
      </w:pPr>
      <w:r>
        <w:lastRenderedPageBreak/>
        <w:t>During construction of road crossings, traffic control would be in place to manage through traffic and construction vehicle</w:t>
      </w:r>
      <w:r w:rsidR="00C719CC">
        <w:t xml:space="preserve">s moving from one side of the road to the </w:t>
      </w:r>
      <w:r w:rsidR="00306F8B">
        <w:t>other</w:t>
      </w:r>
      <w:r>
        <w:t xml:space="preserve">. Traffic management plans </w:t>
      </w:r>
      <w:r w:rsidR="00E23AB9">
        <w:t xml:space="preserve">would </w:t>
      </w:r>
      <w:r>
        <w:t>be prepared for work areas and submitted to the relevant road authority (council or Department of Transport) for approval.</w:t>
      </w:r>
    </w:p>
    <w:p w14:paraId="630B3DAD" w14:textId="77777777" w:rsidR="00C93AF3" w:rsidRDefault="00C719CC" w:rsidP="00B22332">
      <w:pPr>
        <w:pStyle w:val="BodyText"/>
      </w:pPr>
      <w:r>
        <w:t>Four roads are expected to require partial road closure during road crossing works. While there may be a reduced level of service</w:t>
      </w:r>
      <w:r w:rsidR="000A73A2">
        <w:t xml:space="preserve"> (such as temporary lane closure)</w:t>
      </w:r>
      <w:r>
        <w:t xml:space="preserve">, access would still be available with traffic control. At Dillon Court Road, partial road closure would also require alternative access to be provided to one property. Partial road closure would also be required at Duncans Lane Road, Parkland Crescent and Summerhill Road. </w:t>
      </w:r>
    </w:p>
    <w:p w14:paraId="4E210738" w14:textId="78F795DF" w:rsidR="00C719CC" w:rsidRPr="008F20D7" w:rsidRDefault="008C2BE4" w:rsidP="00B22332">
      <w:pPr>
        <w:pStyle w:val="BodyText"/>
      </w:pPr>
      <w:r w:rsidRPr="008C2BE4">
        <w:t>Some farm</w:t>
      </w:r>
      <w:r w:rsidR="00C93AF3">
        <w:t xml:space="preserve"> </w:t>
      </w:r>
      <w:r w:rsidRPr="008C2BE4">
        <w:t>access tracks may need to be regraded and gravel installed, to allow safe access for heavy machinery. All access tracks are included as part of the construction footprint</w:t>
      </w:r>
      <w:r w:rsidR="00C93AF3">
        <w:t xml:space="preserve"> (refer Map Book)</w:t>
      </w:r>
      <w:r w:rsidRPr="008C2BE4">
        <w:t>.</w:t>
      </w:r>
    </w:p>
    <w:p w14:paraId="34FC4FA8" w14:textId="3526BF29" w:rsidR="00CF34D8" w:rsidRDefault="00CF34D8" w:rsidP="00B22332">
      <w:pPr>
        <w:pStyle w:val="BodyText"/>
      </w:pPr>
      <w:r w:rsidRPr="008F20D7">
        <w:t xml:space="preserve">The construction workforce would travel to site from pre-existing accommodation in the </w:t>
      </w:r>
      <w:r>
        <w:t xml:space="preserve">surrounding areas. If travelling by private vehicles, parking would be available within the construction area. </w:t>
      </w:r>
    </w:p>
    <w:p w14:paraId="4E88C303" w14:textId="511A4772" w:rsidR="00CF34D8" w:rsidRPr="00CF34D8" w:rsidRDefault="00CF34D8" w:rsidP="00B22332">
      <w:pPr>
        <w:pStyle w:val="Heading2"/>
      </w:pPr>
      <w:bookmarkStart w:id="119" w:name="_Toc65153440"/>
      <w:bookmarkStart w:id="120" w:name="_Toc70907144"/>
      <w:bookmarkStart w:id="121" w:name="_Toc73769200"/>
      <w:r>
        <w:t>Operation and maintenance</w:t>
      </w:r>
      <w:bookmarkEnd w:id="119"/>
      <w:bookmarkEnd w:id="120"/>
      <w:bookmarkEnd w:id="121"/>
    </w:p>
    <w:p w14:paraId="6FAE21E7" w14:textId="3F87C25D" w:rsidR="00CF34D8" w:rsidRDefault="00CF34D8" w:rsidP="00B22332">
      <w:pPr>
        <w:pStyle w:val="BodyText"/>
      </w:pPr>
      <w:r>
        <w:t xml:space="preserve">The Project is expected to operate for </w:t>
      </w:r>
      <w:r w:rsidR="00AC14CE">
        <w:t xml:space="preserve">60 </w:t>
      </w:r>
      <w:r>
        <w:t>years. Operation and maintenance activities are described in the following sections, including the expected operational workforce.</w:t>
      </w:r>
    </w:p>
    <w:p w14:paraId="065796A1" w14:textId="604AAC0F" w:rsidR="00CF34D8" w:rsidRPr="00CF34D8" w:rsidRDefault="00CF34D8" w:rsidP="00B22332">
      <w:pPr>
        <w:pStyle w:val="Heading3"/>
      </w:pPr>
      <w:bookmarkStart w:id="122" w:name="_Toc65153441"/>
      <w:bookmarkStart w:id="123" w:name="_Ref53395685"/>
      <w:bookmarkStart w:id="124" w:name="_Toc70907145"/>
      <w:bookmarkStart w:id="125" w:name="_Toc73769201"/>
      <w:r>
        <w:t>P</w:t>
      </w:r>
      <w:r w:rsidRPr="00CF34D8">
        <w:t>ipeline</w:t>
      </w:r>
      <w:bookmarkEnd w:id="122"/>
      <w:bookmarkEnd w:id="123"/>
      <w:bookmarkEnd w:id="124"/>
      <w:bookmarkEnd w:id="125"/>
    </w:p>
    <w:p w14:paraId="693A4DC4" w14:textId="59CE3958" w:rsidR="00CF34D8" w:rsidRDefault="00CF34D8" w:rsidP="00B22332">
      <w:pPr>
        <w:pStyle w:val="BodyText"/>
      </w:pPr>
      <w:r>
        <w:t xml:space="preserve">Following the reinstatement of land as part of the pipeline construction, the land would be generally returned to its previous use. Excavating or erecting permanent structures or buildings over the underground pipeline would be prohibited in accordance with the </w:t>
      </w:r>
      <w:r w:rsidRPr="00CF34D8">
        <w:t xml:space="preserve">Pipelines Act </w:t>
      </w:r>
      <w:r>
        <w:t xml:space="preserve">and pursuant to </w:t>
      </w:r>
      <w:r w:rsidR="00AE653D">
        <w:t xml:space="preserve">easement </w:t>
      </w:r>
      <w:r>
        <w:t>agreements with landowners.</w:t>
      </w:r>
    </w:p>
    <w:p w14:paraId="1301D58E" w14:textId="32727F85" w:rsidR="00821561" w:rsidRDefault="00CF34D8" w:rsidP="00B22332">
      <w:pPr>
        <w:pStyle w:val="BodyText"/>
      </w:pPr>
      <w:r>
        <w:t xml:space="preserve">When commissioned, the pipeline would be owned and maintained by APA. </w:t>
      </w:r>
      <w:r w:rsidR="00821561" w:rsidRPr="00821561">
        <w:t xml:space="preserve">The operational footprint </w:t>
      </w:r>
      <w:r w:rsidR="005E52D2">
        <w:t>would</w:t>
      </w:r>
      <w:r w:rsidR="00821561" w:rsidRPr="00821561">
        <w:t xml:space="preserve"> be delineated by a proposed easement, with a standard width of 15 metres. </w:t>
      </w:r>
      <w:r w:rsidR="005E52D2" w:rsidRPr="005E52D2">
        <w:t xml:space="preserve">During operation, there would be restrictions on the use and development of land within the 15 </w:t>
      </w:r>
      <w:r w:rsidR="00306F8B">
        <w:t xml:space="preserve">metre </w:t>
      </w:r>
      <w:r w:rsidR="005E52D2" w:rsidRPr="005E52D2">
        <w:t xml:space="preserve">easement corridor, as outlined under Division 3 of the </w:t>
      </w:r>
      <w:r w:rsidR="005E52D2" w:rsidRPr="00A56539">
        <w:rPr>
          <w:rStyle w:val="Italics"/>
          <w:i w:val="0"/>
        </w:rPr>
        <w:t>Pipelines Act</w:t>
      </w:r>
      <w:r w:rsidR="005E52D2" w:rsidRPr="00771199">
        <w:rPr>
          <w:i/>
        </w:rPr>
        <w:t>.</w:t>
      </w:r>
      <w:r w:rsidR="005E52D2" w:rsidRPr="00E85FA3">
        <w:t xml:space="preserve"> Restrictions would include the prohibition of excavating or erecting permanent </w:t>
      </w:r>
      <w:r w:rsidR="005E52D2" w:rsidRPr="00154398">
        <w:t>structures, buildings, planting of large trees or shrubs over the underground pipeline</w:t>
      </w:r>
      <w:r w:rsidR="00E85FA3">
        <w:t>, unless approved by APA</w:t>
      </w:r>
      <w:r w:rsidR="005E52D2" w:rsidRPr="00E85FA3">
        <w:t xml:space="preserve">. </w:t>
      </w:r>
    </w:p>
    <w:p w14:paraId="5BC8E4F9" w14:textId="2E0CC1E0" w:rsidR="005E52D2" w:rsidRDefault="005E52D2" w:rsidP="00B22332">
      <w:pPr>
        <w:pStyle w:val="BodyText"/>
      </w:pPr>
      <w:r w:rsidRPr="005E52D2">
        <w:t>Any planned road crossings in the future must meet the requirements of AS2885.1-2012 Clause 5.8.8 and Figure 5.8.8(B), while linear buried infrastructure should minimise crossings of the pipeline. Accordingly, any future roads and linear infrastructure should be designed to cross the pipeline at 90</w:t>
      </w:r>
      <w:r w:rsidR="00D43CE1">
        <w:t> </w:t>
      </w:r>
      <w:r w:rsidRPr="005E52D2">
        <w:t>degrees.</w:t>
      </w:r>
      <w:r>
        <w:t xml:space="preserve"> </w:t>
      </w:r>
      <w:r w:rsidRPr="005E52D2">
        <w:t>Physical access to land within the pipeline easement would not be restricted beyond the above, and activities such as livestock grazing or cropping would be able to continue.</w:t>
      </w:r>
    </w:p>
    <w:p w14:paraId="115542C8" w14:textId="3706BE35" w:rsidR="00821561" w:rsidRDefault="00821561" w:rsidP="00B22332">
      <w:pPr>
        <w:pStyle w:val="BodyText"/>
      </w:pPr>
      <w:r>
        <w:t>Vegetation within the easement area is restricted to s</w:t>
      </w:r>
      <w:r w:rsidRPr="00821561">
        <w:t>hallow-rooted vegetation and grass</w:t>
      </w:r>
      <w:r w:rsidR="004470A6">
        <w:t>. T</w:t>
      </w:r>
      <w:r w:rsidRPr="00821561">
        <w:t xml:space="preserve">all and deep-rooted vegetation (such as mature trees) cannot be </w:t>
      </w:r>
      <w:r w:rsidR="004470A6">
        <w:t>planted</w:t>
      </w:r>
      <w:r w:rsidRPr="00821561">
        <w:t xml:space="preserve"> due to the potential to interfere with the pipeline coating and impede operational access requirements.</w:t>
      </w:r>
      <w:r w:rsidR="004470A6">
        <w:t xml:space="preserve"> APA's landscaping guideline sets out the scope of landscaping options for the easement area</w:t>
      </w:r>
      <w:r w:rsidR="0058324A">
        <w:t>.</w:t>
      </w:r>
    </w:p>
    <w:p w14:paraId="0CAC0BC7" w14:textId="0D752BC7" w:rsidR="000F3BC1" w:rsidRPr="00821561" w:rsidRDefault="000F3BC1" w:rsidP="00B22332">
      <w:pPr>
        <w:pStyle w:val="BodyText"/>
      </w:pPr>
      <w:r w:rsidRPr="000F3BC1">
        <w:lastRenderedPageBreak/>
        <w:t xml:space="preserve">APA’s preferred position </w:t>
      </w:r>
      <w:r w:rsidR="00C70C76">
        <w:t xml:space="preserve">is </w:t>
      </w:r>
      <w:r w:rsidRPr="000F3BC1">
        <w:t xml:space="preserve">that the Project’s pipeline easement is designed to be linear green spaces that ultimately become council public reserves and opens spaces. </w:t>
      </w:r>
      <w:r w:rsidR="00C70C76" w:rsidRPr="00C70C76">
        <w:t>As much of the land on which the pipeline is to be constructed is private land, it would ultimately be the decision of the owner of the property on which the pipeline is constructed to progress the establishment of linear green spaces within the easement, in-line APA's Site Planning and Landscape National Guidelines (APA, 2020</w:t>
      </w:r>
      <w:r w:rsidR="00C70C76">
        <w:t>).</w:t>
      </w:r>
      <w:r w:rsidR="00D444AD">
        <w:t xml:space="preserve"> </w:t>
      </w:r>
      <w:r w:rsidRPr="000F3BC1">
        <w:t xml:space="preserve">APA's </w:t>
      </w:r>
      <w:r w:rsidRPr="00771199">
        <w:rPr>
          <w:i/>
        </w:rPr>
        <w:t xml:space="preserve">Site Planning and Landscape National Guidelines </w:t>
      </w:r>
      <w:r w:rsidRPr="000F3BC1">
        <w:t>(APA, 2020) outline the preferred urban design and landscape outcomes for APA’s easements. In general, these guidelines are designed to enhance social outcomes and visual amenity by providing for landscaped active open space areas</w:t>
      </w:r>
      <w:r w:rsidR="00306F8B">
        <w:t xml:space="preserve"> </w:t>
      </w:r>
      <w:r w:rsidRPr="000F3BC1">
        <w:t xml:space="preserve">that typically incorporate a mix of landscaping and shared use paths, examples of which are shown in </w:t>
      </w:r>
      <w:r w:rsidR="00064603">
        <w:fldChar w:fldCharType="begin"/>
      </w:r>
      <w:r w:rsidR="00064603">
        <w:instrText xml:space="preserve"> REF _Ref70904700 \h </w:instrText>
      </w:r>
      <w:r w:rsidR="00064603">
        <w:fldChar w:fldCharType="separate"/>
      </w:r>
      <w:r w:rsidR="00366782">
        <w:t>Figure </w:t>
      </w:r>
      <w:r w:rsidR="00366782">
        <w:rPr>
          <w:noProof/>
        </w:rPr>
        <w:t>4</w:t>
      </w:r>
      <w:r w:rsidR="00366782">
        <w:noBreakHyphen/>
      </w:r>
      <w:r w:rsidR="00366782">
        <w:rPr>
          <w:noProof/>
        </w:rPr>
        <w:t>17</w:t>
      </w:r>
      <w:r w:rsidR="00064603">
        <w:fldChar w:fldCharType="end"/>
      </w:r>
      <w:r w:rsidRPr="000F3BC1">
        <w:t>.</w:t>
      </w:r>
    </w:p>
    <w:p w14:paraId="2277C43C" w14:textId="160E91AB" w:rsidR="000F3BC1" w:rsidRDefault="000F3BC1" w:rsidP="00B22332">
      <w:pPr>
        <w:pStyle w:val="Caption"/>
      </w:pPr>
      <w:bookmarkStart w:id="126" w:name="_Ref70904700"/>
      <w:r>
        <w:t>Figure</w:t>
      </w:r>
      <w:r w:rsidR="00064603">
        <w:t> </w:t>
      </w:r>
      <w:r w:rsidR="002776D8">
        <w:fldChar w:fldCharType="begin"/>
      </w:r>
      <w:r w:rsidR="002776D8">
        <w:instrText xml:space="preserve"> STYLEREF 1 \s </w:instrText>
      </w:r>
      <w:r w:rsidR="002776D8">
        <w:fldChar w:fldCharType="separate"/>
      </w:r>
      <w:r w:rsidR="00366782">
        <w:rPr>
          <w:noProof/>
        </w:rPr>
        <w:t>4</w:t>
      </w:r>
      <w:r w:rsidR="002776D8">
        <w:rPr>
          <w:noProof/>
        </w:rPr>
        <w:fldChar w:fldCharType="end"/>
      </w:r>
      <w:r w:rsidR="00064603">
        <w:noBreakHyphen/>
      </w:r>
      <w:r w:rsidR="002776D8">
        <w:fldChar w:fldCharType="begin"/>
      </w:r>
      <w:r w:rsidR="002776D8">
        <w:instrText xml:space="preserve"> SEQ Figure \* ARABIC \s 1 </w:instrText>
      </w:r>
      <w:r w:rsidR="002776D8">
        <w:fldChar w:fldCharType="separate"/>
      </w:r>
      <w:r w:rsidR="00366782">
        <w:rPr>
          <w:noProof/>
        </w:rPr>
        <w:t>17</w:t>
      </w:r>
      <w:r w:rsidR="002776D8">
        <w:rPr>
          <w:noProof/>
        </w:rPr>
        <w:fldChar w:fldCharType="end"/>
      </w:r>
      <w:bookmarkEnd w:id="126"/>
      <w:r>
        <w:tab/>
      </w:r>
      <w:r w:rsidRPr="000F3BC1">
        <w:t>Potential linear open space outcomes (Source: APA, 2020 - Site Planning and Landscape National Guidelines)</w:t>
      </w:r>
    </w:p>
    <w:p w14:paraId="15C55516" w14:textId="04054B7F" w:rsidR="00821561" w:rsidRDefault="000F3BC1" w:rsidP="00064603">
      <w:pPr>
        <w:pStyle w:val="Object"/>
      </w:pPr>
      <w:r w:rsidRPr="000F3BC1">
        <w:rPr>
          <w:noProof/>
          <w:lang w:eastAsia="en-AU"/>
        </w:rPr>
        <w:drawing>
          <wp:inline distT="0" distB="0" distL="0" distR="0" wp14:anchorId="27A32028" wp14:editId="24F8F6AF">
            <wp:extent cx="5759450" cy="2091690"/>
            <wp:effectExtent l="0" t="0" r="0" b="3810"/>
            <wp:docPr id="19" name="Picture 19" descr="five photographs are presented which show potential linear open space outcomes. Image one shows a landscaped area with a sculpture. Image two shows the potential for long view lines and long green corridors, characterised by a long footpath amongst a grassed and tree lined landscap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five photographs are presented which show potential linear open space outcomes. Image one shows a landscaped area with a sculpture. Image two shows the potential for long view lines and long green corridors, characterised by a long footpath amongst a grassed and tree lined landscape. "/>
                    <pic:cNvPicPr/>
                  </pic:nvPicPr>
                  <pic:blipFill>
                    <a:blip r:embed="rId39"/>
                    <a:stretch>
                      <a:fillRect/>
                    </a:stretch>
                  </pic:blipFill>
                  <pic:spPr>
                    <a:xfrm>
                      <a:off x="0" y="0"/>
                      <a:ext cx="5759450" cy="2091690"/>
                    </a:xfrm>
                    <a:prstGeom prst="rect">
                      <a:avLst/>
                    </a:prstGeom>
                  </pic:spPr>
                </pic:pic>
              </a:graphicData>
            </a:graphic>
          </wp:inline>
        </w:drawing>
      </w:r>
    </w:p>
    <w:p w14:paraId="5A2DE867" w14:textId="02CB6E4C" w:rsidR="000F3BC1" w:rsidRDefault="000F3BC1" w:rsidP="00064603">
      <w:pPr>
        <w:pStyle w:val="Object"/>
      </w:pPr>
      <w:r w:rsidRPr="000F3BC1">
        <w:rPr>
          <w:noProof/>
          <w:lang w:eastAsia="en-AU"/>
        </w:rPr>
        <w:drawing>
          <wp:inline distT="0" distB="0" distL="0" distR="0" wp14:anchorId="55102C43" wp14:editId="3B95EB67">
            <wp:extent cx="5759450" cy="3739515"/>
            <wp:effectExtent l="0" t="0" r="0" b="0"/>
            <wp:docPr id="20" name="Picture 20" descr="Image three shows a grassed landscape with footpaths and planted trees. Image four shows a wide path with a cyclist on it. The path is within a grassed and tree lined landscape. Image five shows tall grasses along a foot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Image three shows a grassed landscape with footpaths and planted trees. Image four shows a wide path with a cyclist on it. The path is within a grassed and tree lined landscape. Image five shows tall grasses along a footpath."/>
                    <pic:cNvPicPr/>
                  </pic:nvPicPr>
                  <pic:blipFill>
                    <a:blip r:embed="rId40"/>
                    <a:stretch>
                      <a:fillRect/>
                    </a:stretch>
                  </pic:blipFill>
                  <pic:spPr>
                    <a:xfrm>
                      <a:off x="0" y="0"/>
                      <a:ext cx="5759450" cy="3739515"/>
                    </a:xfrm>
                    <a:prstGeom prst="rect">
                      <a:avLst/>
                    </a:prstGeom>
                  </pic:spPr>
                </pic:pic>
              </a:graphicData>
            </a:graphic>
          </wp:inline>
        </w:drawing>
      </w:r>
    </w:p>
    <w:p w14:paraId="7CC649A4" w14:textId="520488D3" w:rsidR="00CF34D8" w:rsidRDefault="00CF34D8" w:rsidP="00B22332">
      <w:pPr>
        <w:pStyle w:val="BodyText"/>
      </w:pPr>
      <w:r>
        <w:lastRenderedPageBreak/>
        <w:t>Routine corridor inspections would be undertaken in accordance with APA procedures and AS2885 to monitor the pipeline easement for any operational or maintenance issues. The ongoing corridor inspections address issues such as:</w:t>
      </w:r>
    </w:p>
    <w:p w14:paraId="5E0418EE" w14:textId="41B0261B" w:rsidR="00CF34D8" w:rsidRPr="00CF34D8" w:rsidRDefault="00BB67EB" w:rsidP="00B22332">
      <w:pPr>
        <w:pStyle w:val="BodyBullet1"/>
      </w:pPr>
      <w:r>
        <w:t>U</w:t>
      </w:r>
      <w:r w:rsidR="00CF34D8">
        <w:t>nauthorised excavation</w:t>
      </w:r>
    </w:p>
    <w:p w14:paraId="5E3D4225" w14:textId="1DB2AE41" w:rsidR="00CF34D8" w:rsidRPr="00CF34D8" w:rsidRDefault="00BB67EB" w:rsidP="00B22332">
      <w:pPr>
        <w:pStyle w:val="BodyBullet1"/>
      </w:pPr>
      <w:r>
        <w:t>L</w:t>
      </w:r>
      <w:r w:rsidR="00CF34D8">
        <w:t>and stability (such as subsidence, erosion)</w:t>
      </w:r>
    </w:p>
    <w:p w14:paraId="6F1F5D8E" w14:textId="6AD3C249" w:rsidR="00CF34D8" w:rsidRPr="00CF34D8" w:rsidRDefault="00BB67EB" w:rsidP="00B22332">
      <w:pPr>
        <w:pStyle w:val="BodyBullet1"/>
      </w:pPr>
      <w:r>
        <w:t>R</w:t>
      </w:r>
      <w:r w:rsidR="00CF34D8">
        <w:t>evegetation</w:t>
      </w:r>
    </w:p>
    <w:p w14:paraId="215501CE" w14:textId="4C5604CD" w:rsidR="00CF34D8" w:rsidRDefault="00BB67EB" w:rsidP="00B22332">
      <w:pPr>
        <w:pStyle w:val="BodyBullet1"/>
      </w:pPr>
      <w:r>
        <w:t>W</w:t>
      </w:r>
      <w:r w:rsidR="00CF34D8">
        <w:t>eed invasion</w:t>
      </w:r>
    </w:p>
    <w:p w14:paraId="553300FE" w14:textId="735FDF51" w:rsidR="00CF34D8" w:rsidRPr="00CF34D8" w:rsidRDefault="00BB67EB" w:rsidP="00B22332">
      <w:pPr>
        <w:pStyle w:val="BodyBullet1"/>
      </w:pPr>
      <w:r>
        <w:t>C</w:t>
      </w:r>
      <w:r w:rsidR="00CF34D8">
        <w:t>over at watercourse crossings</w:t>
      </w:r>
    </w:p>
    <w:p w14:paraId="20BA0337" w14:textId="59E10510" w:rsidR="00CF34D8" w:rsidRPr="00CF34D8" w:rsidRDefault="00BB67EB" w:rsidP="00B22332">
      <w:pPr>
        <w:pStyle w:val="BodyBullet1"/>
      </w:pPr>
      <w:r>
        <w:t>T</w:t>
      </w:r>
      <w:r w:rsidR="00CF34D8">
        <w:t>hird-party (such as asset owners) and landowner activities</w:t>
      </w:r>
      <w:r w:rsidR="00306F8B">
        <w:t>.</w:t>
      </w:r>
    </w:p>
    <w:p w14:paraId="05855EFF" w14:textId="63574F16" w:rsidR="00821561" w:rsidRDefault="00821561" w:rsidP="00B22332">
      <w:pPr>
        <w:pStyle w:val="BodyText"/>
      </w:pPr>
      <w:r w:rsidRPr="00821561">
        <w:t xml:space="preserve">Inspection of the easement for issues such as erosion, weeds, subsidence, revegetation and unauthorised third party activity </w:t>
      </w:r>
      <w:r w:rsidR="00E23AB9">
        <w:t>would</w:t>
      </w:r>
      <w:r w:rsidRPr="00821561">
        <w:t xml:space="preserve"> be </w:t>
      </w:r>
      <w:r w:rsidR="00306F8B">
        <w:t>conducted</w:t>
      </w:r>
      <w:r w:rsidRPr="00821561">
        <w:t xml:space="preserve"> by pipeline patrols. Pipeline patrols of the easement </w:t>
      </w:r>
      <w:r w:rsidR="00E23AB9">
        <w:t>would</w:t>
      </w:r>
      <w:r w:rsidRPr="00821561">
        <w:t xml:space="preserve"> be undertaken in consultation with landowners if direct access to the property is required using light vehicles. To minimise direct access onto properties, inspections are generally undertaken using roadside points or through use of aerial patrols.</w:t>
      </w:r>
    </w:p>
    <w:p w14:paraId="1B1A20E3" w14:textId="342834FB" w:rsidR="00CF34D8" w:rsidRDefault="00CF34D8" w:rsidP="00B22332">
      <w:pPr>
        <w:pStyle w:val="BodyText"/>
      </w:pPr>
      <w:r>
        <w:t>The routine operation of gas pipelines requires the periodic running of a pig to clean and inspect the wall integrity. Pigging would be undertaken 10 years post construction, then at a frequency determined by the result of each inspection, most likely greater than 10 years.</w:t>
      </w:r>
    </w:p>
    <w:p w14:paraId="4E9F0C93" w14:textId="07659D60" w:rsidR="007A0414" w:rsidRPr="007A0414" w:rsidRDefault="00CF34D8" w:rsidP="00B22332">
      <w:pPr>
        <w:pStyle w:val="BodyText"/>
      </w:pPr>
      <w:r>
        <w:t>Maintenance and inspections of the MLVs would also be conducted periodically in accordance with APA procedures. The activities usually include vegetation management, valve operation and corrective maintenance.</w:t>
      </w:r>
    </w:p>
    <w:p w14:paraId="5B796A18" w14:textId="2781D7DC" w:rsidR="00CF34D8" w:rsidRPr="00B97911" w:rsidRDefault="00CF34D8" w:rsidP="00B22332">
      <w:pPr>
        <w:pStyle w:val="Heading3"/>
        <w:rPr>
          <w:rStyle w:val="Bold"/>
          <w:b w:val="0"/>
        </w:rPr>
      </w:pPr>
      <w:bookmarkStart w:id="127" w:name="_Toc65153442"/>
      <w:bookmarkStart w:id="128" w:name="_Toc70907146"/>
      <w:bookmarkStart w:id="129" w:name="_Toc73769202"/>
      <w:r w:rsidRPr="00B97911">
        <w:rPr>
          <w:rStyle w:val="Bold"/>
          <w:b w:val="0"/>
        </w:rPr>
        <w:t xml:space="preserve">Compressor </w:t>
      </w:r>
      <w:r w:rsidR="00306F8B">
        <w:rPr>
          <w:rStyle w:val="Bold"/>
          <w:b w:val="0"/>
        </w:rPr>
        <w:t>s</w:t>
      </w:r>
      <w:r w:rsidRPr="00B97911">
        <w:rPr>
          <w:rStyle w:val="Bold"/>
          <w:b w:val="0"/>
        </w:rPr>
        <w:t>tation</w:t>
      </w:r>
      <w:bookmarkEnd w:id="127"/>
      <w:bookmarkEnd w:id="128"/>
      <w:bookmarkEnd w:id="129"/>
    </w:p>
    <w:p w14:paraId="5BE7EFFC" w14:textId="5C2A8C1C" w:rsidR="00CF34D8" w:rsidRDefault="00CF34D8" w:rsidP="00B22332">
      <w:pPr>
        <w:pStyle w:val="BodyText"/>
      </w:pPr>
      <w:r>
        <w:t>The</w:t>
      </w:r>
      <w:r w:rsidR="004E66E2">
        <w:t xml:space="preserve"> existing Wollert </w:t>
      </w:r>
      <w:r w:rsidR="00306F8B">
        <w:t>c</w:t>
      </w:r>
      <w:r w:rsidR="004E66E2">
        <w:t xml:space="preserve">ompressor site is maintained by APA. Ongoing inspection and </w:t>
      </w:r>
      <w:r w:rsidR="004E66E2" w:rsidRPr="2DCE6167">
        <w:t xml:space="preserve">maintenance activities occur to ensure all equipment and physical operational equipment is managed. </w:t>
      </w:r>
      <w:r w:rsidR="00431FD3">
        <w:t>The</w:t>
      </w:r>
      <w:r w:rsidR="00B720DB">
        <w:t> </w:t>
      </w:r>
      <w:r w:rsidR="00431FD3" w:rsidRPr="00431FD3">
        <w:t xml:space="preserve">Australian Energy Market Operator </w:t>
      </w:r>
      <w:r w:rsidR="00431FD3">
        <w:t>(</w:t>
      </w:r>
      <w:r w:rsidR="004E66E2" w:rsidRPr="2DCE6167">
        <w:t>AEMO</w:t>
      </w:r>
      <w:r w:rsidR="00431FD3">
        <w:t>)</w:t>
      </w:r>
      <w:r w:rsidR="004E66E2" w:rsidRPr="2DCE6167">
        <w:t xml:space="preserve"> operate</w:t>
      </w:r>
      <w:r w:rsidR="00431FD3">
        <w:t>s</w:t>
      </w:r>
      <w:r w:rsidR="004E66E2" w:rsidRPr="2DCE6167">
        <w:t xml:space="preserve"> the facility for the distribution of gas in Victoria under a Service Envelope Agreement.</w:t>
      </w:r>
    </w:p>
    <w:p w14:paraId="6BEE8B82" w14:textId="391BC678" w:rsidR="00CF34D8" w:rsidRDefault="00AC14CE" w:rsidP="00B22332">
      <w:pPr>
        <w:pStyle w:val="BodyText"/>
      </w:pPr>
      <w:r>
        <w:t xml:space="preserve">Maintenance and inspections at the Wollert </w:t>
      </w:r>
      <w:r w:rsidR="00306F8B">
        <w:t>c</w:t>
      </w:r>
      <w:r>
        <w:t xml:space="preserve">ompressor site would also be conducted periodically in accordance with APA procedures. </w:t>
      </w:r>
      <w:r w:rsidR="00431FD3">
        <w:t>A</w:t>
      </w:r>
      <w:r>
        <w:t>ctivities usually include weed management, valve and compressor operation and corrective maintenance.</w:t>
      </w:r>
    </w:p>
    <w:p w14:paraId="396AE8D2" w14:textId="206BC654" w:rsidR="00CF34D8" w:rsidRPr="00CF34D8" w:rsidRDefault="00CF34D8" w:rsidP="00B22332">
      <w:pPr>
        <w:pStyle w:val="Heading3"/>
      </w:pPr>
      <w:bookmarkStart w:id="130" w:name="_Toc65153443"/>
      <w:bookmarkStart w:id="131" w:name="_Toc70907147"/>
      <w:bookmarkStart w:id="132" w:name="_Toc73769203"/>
      <w:r>
        <w:t>Operational workforce for the Project</w:t>
      </w:r>
      <w:bookmarkEnd w:id="130"/>
      <w:bookmarkEnd w:id="131"/>
      <w:bookmarkEnd w:id="132"/>
    </w:p>
    <w:p w14:paraId="55729E06" w14:textId="7999CD18" w:rsidR="00CF34D8" w:rsidRPr="00FE32ED" w:rsidRDefault="00CF34D8" w:rsidP="00B22332">
      <w:pPr>
        <w:pStyle w:val="BodyText"/>
      </w:pPr>
      <w:r w:rsidRPr="00FE32ED">
        <w:t xml:space="preserve">The </w:t>
      </w:r>
      <w:r>
        <w:t>MLV</w:t>
      </w:r>
      <w:r w:rsidRPr="00FE32ED">
        <w:t xml:space="preserve"> would be designed to be automated and </w:t>
      </w:r>
      <w:r>
        <w:t>would</w:t>
      </w:r>
      <w:r w:rsidRPr="00FE32ED">
        <w:t xml:space="preserve"> be operated </w:t>
      </w:r>
      <w:r w:rsidR="00431FD3">
        <w:t>unstaffed</w:t>
      </w:r>
      <w:r w:rsidR="00431FD3" w:rsidRPr="00FE32ED">
        <w:t xml:space="preserve"> </w:t>
      </w:r>
      <w:r w:rsidRPr="00FE32ED">
        <w:t>under normal operating conditions.</w:t>
      </w:r>
    </w:p>
    <w:p w14:paraId="29252EF0" w14:textId="18EFDAA8" w:rsidR="00CF34D8" w:rsidRPr="00FE32ED" w:rsidRDefault="00CF34D8" w:rsidP="00B22332">
      <w:pPr>
        <w:pStyle w:val="BodyText"/>
      </w:pPr>
      <w:r w:rsidRPr="00FE32ED">
        <w:t>Operation of the pipeline would require an incremental increase in APA’s existing operational workforce consisting of</w:t>
      </w:r>
      <w:r w:rsidR="00022595">
        <w:t xml:space="preserve"> one additional field staff.</w:t>
      </w:r>
    </w:p>
    <w:p w14:paraId="1286701A" w14:textId="77777777" w:rsidR="00CF34D8" w:rsidRPr="00FE32ED" w:rsidRDefault="00CF34D8" w:rsidP="00B22332">
      <w:pPr>
        <w:pStyle w:val="BodyText"/>
      </w:pPr>
      <w:r w:rsidRPr="00FE32ED">
        <w:t xml:space="preserve">Field staff would be responsible for day to day pipeline operations and maintenance activities, ground patrols, communication with local stakeholders and facilitation of third-party access to the easement. </w:t>
      </w:r>
    </w:p>
    <w:p w14:paraId="4A8750CA" w14:textId="77777777" w:rsidR="00CF34D8" w:rsidRPr="00FE32ED" w:rsidRDefault="00CF34D8" w:rsidP="00B720DB">
      <w:pPr>
        <w:pStyle w:val="BodyText"/>
        <w:keepNext/>
      </w:pPr>
      <w:r w:rsidRPr="00FE32ED">
        <w:lastRenderedPageBreak/>
        <w:t>Contractors operating under APA’s supervision would be responsible for activities including:</w:t>
      </w:r>
    </w:p>
    <w:p w14:paraId="443329D4" w14:textId="754CAE11" w:rsidR="00CF34D8" w:rsidRPr="00CF34D8" w:rsidRDefault="00BB67EB" w:rsidP="00B720DB">
      <w:pPr>
        <w:pStyle w:val="BodyBullet1"/>
        <w:ind w:right="-227"/>
      </w:pPr>
      <w:r>
        <w:t>E</w:t>
      </w:r>
      <w:r w:rsidR="00CF34D8" w:rsidRPr="00FE32ED">
        <w:t>asement maintenance (vegetation control, weed management, erosion and subsidence monitoring)</w:t>
      </w:r>
    </w:p>
    <w:p w14:paraId="79D878B0" w14:textId="69E1C34C" w:rsidR="00CF34D8" w:rsidRPr="00CF34D8" w:rsidRDefault="00BB67EB" w:rsidP="00B22332">
      <w:pPr>
        <w:pStyle w:val="BodyBullet1"/>
      </w:pPr>
      <w:r>
        <w:t>S</w:t>
      </w:r>
      <w:r w:rsidR="00CF34D8" w:rsidRPr="00FE32ED">
        <w:t>pecialist pigging operations</w:t>
      </w:r>
    </w:p>
    <w:p w14:paraId="009AED81" w14:textId="58EE290B" w:rsidR="00CF34D8" w:rsidRDefault="00BB67EB" w:rsidP="00B22332">
      <w:pPr>
        <w:pStyle w:val="BodyBullet1"/>
      </w:pPr>
      <w:r>
        <w:t>C</w:t>
      </w:r>
      <w:r w:rsidR="00CF34D8" w:rsidRPr="00FE32ED">
        <w:t>athodic protection surveys for mechanical and electrical preventative and corrective maintenance</w:t>
      </w:r>
    </w:p>
    <w:p w14:paraId="37AF65C6" w14:textId="1C5E1A51" w:rsidR="00D276CD" w:rsidRPr="00CF34D8" w:rsidRDefault="00BB67EB" w:rsidP="00B22332">
      <w:pPr>
        <w:pStyle w:val="BodyBullet1"/>
      </w:pPr>
      <w:r>
        <w:t>A</w:t>
      </w:r>
      <w:r w:rsidR="00D276CD">
        <w:t>erial patrols to support ongoing surveillance of the easement</w:t>
      </w:r>
      <w:r w:rsidR="00431FD3">
        <w:t>.</w:t>
      </w:r>
    </w:p>
    <w:p w14:paraId="52962130" w14:textId="77777777" w:rsidR="00CF34D8" w:rsidRPr="00FE32ED" w:rsidRDefault="00CF34D8" w:rsidP="00B22332">
      <w:pPr>
        <w:pStyle w:val="BodyText"/>
      </w:pPr>
      <w:r w:rsidRPr="00FE32ED">
        <w:t>Field staff would access the pipeline to conduct operations and maintenance activities as required, in consultation with relevant landholders.</w:t>
      </w:r>
    </w:p>
    <w:p w14:paraId="64841889" w14:textId="48D10ECC" w:rsidR="00CF34D8" w:rsidRDefault="00CF34D8" w:rsidP="00B22332">
      <w:pPr>
        <w:pStyle w:val="BodyText"/>
      </w:pPr>
      <w:r>
        <w:t xml:space="preserve">The </w:t>
      </w:r>
      <w:r w:rsidR="00431FD3">
        <w:t>c</w:t>
      </w:r>
      <w:r>
        <w:t xml:space="preserve">ompressor </w:t>
      </w:r>
      <w:r w:rsidR="00431FD3">
        <w:t>s</w:t>
      </w:r>
      <w:r>
        <w:t>tation would continue to be monitored and managed by APA’s operational control room team currently managing the Wollert site.</w:t>
      </w:r>
    </w:p>
    <w:p w14:paraId="3AAE2CDE" w14:textId="0C8DD9B2" w:rsidR="00CF34D8" w:rsidRPr="00CF34D8" w:rsidRDefault="00CF34D8" w:rsidP="00B22332">
      <w:pPr>
        <w:pStyle w:val="Heading2"/>
      </w:pPr>
      <w:bookmarkStart w:id="133" w:name="_Toc65153444"/>
      <w:bookmarkStart w:id="134" w:name="_Toc70907148"/>
      <w:bookmarkStart w:id="135" w:name="_Toc73769204"/>
      <w:r>
        <w:t>Decommissioning</w:t>
      </w:r>
      <w:bookmarkEnd w:id="133"/>
      <w:bookmarkEnd w:id="134"/>
      <w:bookmarkEnd w:id="135"/>
    </w:p>
    <w:p w14:paraId="46FC061B" w14:textId="2D8A5464" w:rsidR="00CF34D8" w:rsidRPr="00FE32ED" w:rsidRDefault="00CF34D8" w:rsidP="00B22332">
      <w:pPr>
        <w:pStyle w:val="BodyText"/>
      </w:pPr>
      <w:r w:rsidRPr="00FE32ED">
        <w:t xml:space="preserve">The pipeline </w:t>
      </w:r>
      <w:r>
        <w:t>would be</w:t>
      </w:r>
      <w:r w:rsidRPr="00FE32ED">
        <w:t xml:space="preserve"> designed and built with a life span of</w:t>
      </w:r>
      <w:r w:rsidR="00022595">
        <w:t xml:space="preserve"> 60 years</w:t>
      </w:r>
      <w:r w:rsidRPr="00FE32ED">
        <w:t xml:space="preserve"> although it could operate for longer </w:t>
      </w:r>
      <w:r w:rsidR="009D10DA">
        <w:t>depending on the pipeline integrity</w:t>
      </w:r>
      <w:r w:rsidRPr="00FE32ED">
        <w:t>. When the pipeline and associated facilities are no longer required, they would be decommissioned in accordance with AS2885 and relevant legislative requirements at the time of decommissioning.</w:t>
      </w:r>
    </w:p>
    <w:p w14:paraId="4D832242" w14:textId="173175D0" w:rsidR="00CF34D8" w:rsidRPr="00FE32ED" w:rsidRDefault="00CF34D8" w:rsidP="00B22332">
      <w:pPr>
        <w:pStyle w:val="BodyText"/>
      </w:pPr>
      <w:r w:rsidRPr="001F30F8">
        <w:t xml:space="preserve">A detailed decommissioning or abandonment plan and rehabilitation program would be developed and implemented in consultation with landholders and the </w:t>
      </w:r>
      <w:r w:rsidR="00431FD3">
        <w:t>r</w:t>
      </w:r>
      <w:r w:rsidRPr="001F30F8">
        <w:t>egulator at the relevant time.</w:t>
      </w:r>
    </w:p>
    <w:p w14:paraId="3AC61FC2" w14:textId="77777777" w:rsidR="00CF34D8" w:rsidRDefault="00CF34D8" w:rsidP="00B22332">
      <w:pPr>
        <w:pStyle w:val="BodyText"/>
      </w:pPr>
      <w:r>
        <w:t>Due to the life span of the facilities and the uncertainty of the surrounding environment at that time, d</w:t>
      </w:r>
      <w:r w:rsidRPr="00FE32ED">
        <w:t>ecommissioning would be subject to separate environmental assessment and does not form part of this EES.</w:t>
      </w:r>
    </w:p>
    <w:p w14:paraId="5DBD30E3" w14:textId="5B1400DC" w:rsidR="00CF34D8" w:rsidRPr="00CF34D8" w:rsidRDefault="00CF34D8" w:rsidP="00B22332">
      <w:pPr>
        <w:pStyle w:val="Heading2"/>
      </w:pPr>
      <w:bookmarkStart w:id="136" w:name="_Toc65153445"/>
      <w:bookmarkStart w:id="137" w:name="_Toc70907149"/>
      <w:bookmarkStart w:id="138" w:name="_Toc73769205"/>
      <w:r>
        <w:t>Waste and spoil management</w:t>
      </w:r>
      <w:bookmarkEnd w:id="136"/>
      <w:bookmarkEnd w:id="137"/>
      <w:bookmarkEnd w:id="138"/>
    </w:p>
    <w:p w14:paraId="3E096562" w14:textId="38B892BE" w:rsidR="00CF34D8" w:rsidRDefault="00CF34D8" w:rsidP="00B22332">
      <w:pPr>
        <w:pStyle w:val="BodyText"/>
      </w:pPr>
      <w:r w:rsidRPr="00417589">
        <w:t>The Project would generate a range of wastes, mainly through the construction</w:t>
      </w:r>
      <w:r>
        <w:t xml:space="preserve"> phase.</w:t>
      </w:r>
    </w:p>
    <w:p w14:paraId="0983302E" w14:textId="74FDFB06" w:rsidR="00CF34D8" w:rsidRPr="00CF34D8" w:rsidRDefault="00CF34D8" w:rsidP="00B22332">
      <w:pPr>
        <w:pStyle w:val="Heading3"/>
      </w:pPr>
      <w:bookmarkStart w:id="139" w:name="_Toc65153446"/>
      <w:bookmarkStart w:id="140" w:name="_Toc70907150"/>
      <w:bookmarkStart w:id="141" w:name="_Toc73769206"/>
      <w:r>
        <w:t>Construction waste management</w:t>
      </w:r>
      <w:bookmarkEnd w:id="139"/>
      <w:bookmarkEnd w:id="140"/>
      <w:bookmarkEnd w:id="141"/>
    </w:p>
    <w:p w14:paraId="08DC0472" w14:textId="77777777" w:rsidR="00CF34D8" w:rsidRPr="00417589" w:rsidRDefault="00CF34D8" w:rsidP="00B22332">
      <w:pPr>
        <w:pStyle w:val="BodyText"/>
      </w:pPr>
      <w:r w:rsidRPr="00417589">
        <w:t xml:space="preserve">A range of wastes would be generated during construction activities for the </w:t>
      </w:r>
      <w:r>
        <w:t>Project</w:t>
      </w:r>
      <w:r w:rsidRPr="00417589">
        <w:t xml:space="preserve">, particularly in respect to activities along the pipeline construction </w:t>
      </w:r>
      <w:r>
        <w:t>area</w:t>
      </w:r>
      <w:r w:rsidRPr="00417589">
        <w:t>. These include:</w:t>
      </w:r>
    </w:p>
    <w:p w14:paraId="7BA33193" w14:textId="77777777" w:rsidR="00CF34D8" w:rsidRPr="00CF34D8" w:rsidRDefault="00CF34D8" w:rsidP="00B720DB">
      <w:pPr>
        <w:pStyle w:val="BodyBullet1"/>
        <w:ind w:right="-227"/>
      </w:pPr>
      <w:r>
        <w:t xml:space="preserve">General </w:t>
      </w:r>
      <w:r w:rsidRPr="00CF34D8">
        <w:t>wastes from transportation and storage of pipe (packaging, pallets, ropes, bevel protectors)</w:t>
      </w:r>
    </w:p>
    <w:p w14:paraId="3EB1BC07" w14:textId="2ED44184" w:rsidR="00CF34D8" w:rsidRPr="00CF34D8" w:rsidRDefault="00CF34D8" w:rsidP="00B22332">
      <w:pPr>
        <w:pStyle w:val="BodyBullet1"/>
      </w:pPr>
      <w:r>
        <w:t>W</w:t>
      </w:r>
      <w:r w:rsidRPr="00CF34D8">
        <w:t>astes from clearing the construction area (vegetation)</w:t>
      </w:r>
    </w:p>
    <w:p w14:paraId="43873A79" w14:textId="77777777" w:rsidR="00CF34D8" w:rsidRPr="00CF34D8" w:rsidRDefault="00CF34D8" w:rsidP="00B22332">
      <w:pPr>
        <w:pStyle w:val="BodyBullet1"/>
      </w:pPr>
      <w:r>
        <w:t>P</w:t>
      </w:r>
      <w:r w:rsidRPr="00CF34D8">
        <w:t>ipeline coating waste</w:t>
      </w:r>
    </w:p>
    <w:p w14:paraId="35DB1D4F" w14:textId="77777777" w:rsidR="00CF34D8" w:rsidRPr="00CF34D8" w:rsidRDefault="00CF34D8" w:rsidP="00B22332">
      <w:pPr>
        <w:pStyle w:val="BodyBullet1"/>
      </w:pPr>
      <w:r>
        <w:t>D</w:t>
      </w:r>
      <w:r w:rsidRPr="00CF34D8">
        <w:t>rilling cuttings and excess soil and rock (excess soil, HDD bentonite)</w:t>
      </w:r>
    </w:p>
    <w:p w14:paraId="32002203" w14:textId="77777777" w:rsidR="00CF34D8" w:rsidRPr="00CF34D8" w:rsidRDefault="00CF34D8" w:rsidP="00B22332">
      <w:pPr>
        <w:pStyle w:val="BodyBullet1"/>
      </w:pPr>
      <w:r>
        <w:t xml:space="preserve">Laying, </w:t>
      </w:r>
      <w:r w:rsidRPr="00CF34D8">
        <w:t>welding and grinding waste (for example, scrap metal, spent welding rods)</w:t>
      </w:r>
    </w:p>
    <w:p w14:paraId="4A259D6A" w14:textId="3AA9740E" w:rsidR="00CF34D8" w:rsidRPr="00CF34D8" w:rsidRDefault="00CF34D8" w:rsidP="00B22332">
      <w:pPr>
        <w:pStyle w:val="BodyBullet1"/>
      </w:pPr>
      <w:r>
        <w:t>Bitumen from streetworks</w:t>
      </w:r>
    </w:p>
    <w:p w14:paraId="2014BA8F" w14:textId="491FE14F" w:rsidR="00CF34D8" w:rsidRPr="00CF34D8" w:rsidRDefault="000A6659" w:rsidP="00B22332">
      <w:pPr>
        <w:pStyle w:val="BodyBullet1"/>
      </w:pPr>
      <w:r>
        <w:t>Water from dewatering</w:t>
      </w:r>
      <w:r w:rsidR="00A62A67">
        <w:t>,</w:t>
      </w:r>
      <w:r>
        <w:t xml:space="preserve"> stormwater </w:t>
      </w:r>
      <w:r w:rsidR="00A62A67">
        <w:t xml:space="preserve">and </w:t>
      </w:r>
      <w:r w:rsidR="0058324A">
        <w:t xml:space="preserve">hydrotesting </w:t>
      </w:r>
    </w:p>
    <w:p w14:paraId="5645CBA0" w14:textId="67136020" w:rsidR="00CF34D8" w:rsidRPr="00CF34D8" w:rsidRDefault="00CF34D8" w:rsidP="00B22332">
      <w:pPr>
        <w:pStyle w:val="BodyBullet1"/>
      </w:pPr>
      <w:r>
        <w:t>M</w:t>
      </w:r>
      <w:r w:rsidRPr="00CF34D8">
        <w:t>achinery waste</w:t>
      </w:r>
      <w:r w:rsidR="00431FD3">
        <w:t>.</w:t>
      </w:r>
    </w:p>
    <w:p w14:paraId="4EA1A47F" w14:textId="6D5B8FF4" w:rsidR="00CF34D8" w:rsidRDefault="00CF34D8" w:rsidP="00B22332">
      <w:pPr>
        <w:pStyle w:val="BodyText"/>
      </w:pPr>
      <w:r w:rsidRPr="00417589">
        <w:lastRenderedPageBreak/>
        <w:t xml:space="preserve">Cleared vegetation, topsoil and subsoil would be generated during construction of the </w:t>
      </w:r>
      <w:r>
        <w:t>underground pipeline</w:t>
      </w:r>
      <w:r w:rsidRPr="00417589">
        <w:t xml:space="preserve">. As these materials are generally returned to the </w:t>
      </w:r>
      <w:r>
        <w:t xml:space="preserve">trench </w:t>
      </w:r>
      <w:r w:rsidRPr="00417589">
        <w:t xml:space="preserve">as a fundamental part of </w:t>
      </w:r>
      <w:r>
        <w:t xml:space="preserve">backfilling and </w:t>
      </w:r>
      <w:r w:rsidRPr="00417589">
        <w:t xml:space="preserve">rehabilitation they are not considered to be wastes, and </w:t>
      </w:r>
      <w:r w:rsidR="00431FD3">
        <w:t xml:space="preserve">are </w:t>
      </w:r>
      <w:r>
        <w:t>only</w:t>
      </w:r>
      <w:r w:rsidRPr="00417589">
        <w:t xml:space="preserve"> included in the waste inventory</w:t>
      </w:r>
      <w:r>
        <w:t xml:space="preserve"> where there is excess soil</w:t>
      </w:r>
      <w:r w:rsidRPr="00417589">
        <w:t>.</w:t>
      </w:r>
    </w:p>
    <w:p w14:paraId="2A308124" w14:textId="7F4C460E" w:rsidR="00CF34D8" w:rsidRPr="00417589" w:rsidRDefault="0006571D" w:rsidP="00B22332">
      <w:pPr>
        <w:pStyle w:val="BodyText"/>
      </w:pPr>
      <w:r>
        <w:t xml:space="preserve">Excavated soil </w:t>
      </w:r>
      <w:r w:rsidR="0065532A">
        <w:t xml:space="preserve">would be </w:t>
      </w:r>
      <w:r w:rsidR="00CF34D8">
        <w:t xml:space="preserve">stockpiled </w:t>
      </w:r>
      <w:r w:rsidR="00CF34D8" w:rsidRPr="0075611F">
        <w:t xml:space="preserve">to be </w:t>
      </w:r>
      <w:r w:rsidR="001F4224">
        <w:t>re-</w:t>
      </w:r>
      <w:r w:rsidR="00CF34D8" w:rsidRPr="0075611F">
        <w:t xml:space="preserve">used in backfilling. The volume </w:t>
      </w:r>
      <w:r w:rsidR="00CF34D8" w:rsidRPr="00CF34D8">
        <w:t xml:space="preserve">of material reused </w:t>
      </w:r>
      <w:r w:rsidR="00C43626">
        <w:t>would</w:t>
      </w:r>
      <w:r w:rsidR="00CF34D8" w:rsidRPr="00CF34D8">
        <w:t xml:space="preserve"> vary location to location based </w:t>
      </w:r>
      <w:r w:rsidR="00431FD3">
        <w:t xml:space="preserve">on </w:t>
      </w:r>
      <w:r w:rsidR="00CF34D8" w:rsidRPr="00CF34D8">
        <w:t>soil profile and quality.</w:t>
      </w:r>
    </w:p>
    <w:p w14:paraId="21D7163A" w14:textId="0DCB0691" w:rsidR="00CF34D8" w:rsidRPr="00417589" w:rsidRDefault="00CF34D8" w:rsidP="00B22332">
      <w:pPr>
        <w:pStyle w:val="BodyText"/>
      </w:pPr>
      <w:r w:rsidRPr="00417589">
        <w:t>In the event that the excavated material cannot be reused, the spoil would be</w:t>
      </w:r>
      <w:r w:rsidR="007A0414">
        <w:t xml:space="preserve"> lawfully</w:t>
      </w:r>
      <w:r w:rsidRPr="00417589">
        <w:t xml:space="preserve"> disposed of according to the requirements of the CEMP. </w:t>
      </w:r>
      <w:r w:rsidRPr="0059598E">
        <w:t xml:space="preserve">Further discussion on spoil and its suitability for reuse is discussed in </w:t>
      </w:r>
      <w:r w:rsidRPr="00173124">
        <w:rPr>
          <w:rStyle w:val="Removedirectformatting"/>
        </w:rPr>
        <w:t xml:space="preserve">Chapter </w:t>
      </w:r>
      <w:r w:rsidR="00431FD3" w:rsidRPr="00173124">
        <w:rPr>
          <w:rStyle w:val="Removedirectformatting"/>
        </w:rPr>
        <w:t>1</w:t>
      </w:r>
      <w:r w:rsidR="00431FD3">
        <w:rPr>
          <w:rStyle w:val="Removedirectformatting"/>
        </w:rPr>
        <w:t>0</w:t>
      </w:r>
      <w:r w:rsidR="00431FD3" w:rsidRPr="00417589">
        <w:t xml:space="preserve"> </w:t>
      </w:r>
      <w:r w:rsidR="00431FD3">
        <w:rPr>
          <w:rStyle w:val="Italics"/>
        </w:rPr>
        <w:t>Contamination and greenhouse gas</w:t>
      </w:r>
      <w:r w:rsidRPr="00417589">
        <w:t>.</w:t>
      </w:r>
      <w:r w:rsidR="00FF32B2">
        <w:t xml:space="preserve"> </w:t>
      </w:r>
    </w:p>
    <w:p w14:paraId="537C61DF" w14:textId="239DC9E9" w:rsidR="00CF34D8" w:rsidRDefault="00CF34D8" w:rsidP="00B22332">
      <w:pPr>
        <w:pStyle w:val="BodyText"/>
        <w:rPr>
          <w:rStyle w:val="Italics"/>
        </w:rPr>
      </w:pPr>
      <w:r w:rsidRPr="00417589">
        <w:t>Project construction wastes would be reused or recycled where practicable or collected and transported by licensed waste contractors for disposal at appropriately licensed facilities.</w:t>
      </w:r>
      <w:r w:rsidR="007838B4">
        <w:t xml:space="preserve"> Any</w:t>
      </w:r>
      <w:r w:rsidR="00B720DB">
        <w:t> </w:t>
      </w:r>
      <w:r w:rsidR="007838B4">
        <w:t xml:space="preserve">contaminated or hazard materials identified on site </w:t>
      </w:r>
      <w:r w:rsidR="00E23AB9">
        <w:t>would</w:t>
      </w:r>
      <w:r w:rsidR="007838B4">
        <w:t xml:space="preserve"> be dealt with lawfully in accordance with </w:t>
      </w:r>
      <w:r w:rsidR="00F23973" w:rsidRPr="00F23973">
        <w:t xml:space="preserve">the </w:t>
      </w:r>
      <w:r w:rsidR="00F23973">
        <w:t>EPA</w:t>
      </w:r>
      <w:r w:rsidR="00F23973" w:rsidRPr="00F23973">
        <w:t xml:space="preserve"> Victoria's waste classification and transport requirements</w:t>
      </w:r>
      <w:r w:rsidR="005D0BE2">
        <w:t>.</w:t>
      </w:r>
      <w:r w:rsidR="007838B4">
        <w:t xml:space="preserve"> Further discussion on contamination is provided in </w:t>
      </w:r>
      <w:r w:rsidR="007838B4" w:rsidRPr="004950EB">
        <w:rPr>
          <w:rStyle w:val="Removedirectformatting"/>
        </w:rPr>
        <w:t>Chapter 10</w:t>
      </w:r>
      <w:r w:rsidR="007838B4" w:rsidRPr="007838B4">
        <w:rPr>
          <w:rStyle w:val="Italics"/>
        </w:rPr>
        <w:t xml:space="preserve"> </w:t>
      </w:r>
      <w:r w:rsidR="0085081F">
        <w:rPr>
          <w:rStyle w:val="Italics"/>
        </w:rPr>
        <w:t>C</w:t>
      </w:r>
      <w:r w:rsidR="007838B4" w:rsidRPr="007838B4">
        <w:rPr>
          <w:rStyle w:val="Italics"/>
        </w:rPr>
        <w:t>ontamination and Greenhouse ga</w:t>
      </w:r>
      <w:r w:rsidR="00431FD3">
        <w:rPr>
          <w:rStyle w:val="Italics"/>
        </w:rPr>
        <w:t>s</w:t>
      </w:r>
      <w:r w:rsidR="007838B4">
        <w:rPr>
          <w:rStyle w:val="Italics"/>
        </w:rPr>
        <w:t>.</w:t>
      </w:r>
    </w:p>
    <w:p w14:paraId="4DEBF663" w14:textId="1358627D" w:rsidR="00DA3B07" w:rsidRPr="000A6659" w:rsidRDefault="00173124" w:rsidP="005D58AC">
      <w:pPr>
        <w:pStyle w:val="BodyText"/>
      </w:pPr>
      <w:r>
        <w:t>Subject to confirmation of the water quality, c</w:t>
      </w:r>
      <w:r w:rsidR="000A6659" w:rsidRPr="00A56539">
        <w:rPr>
          <w:rStyle w:val="Italics"/>
          <w:i w:val="0"/>
        </w:rPr>
        <w:t>onstruction waste</w:t>
      </w:r>
      <w:r w:rsidR="000A6659" w:rsidRPr="0085081F">
        <w:rPr>
          <w:rStyle w:val="Italics"/>
          <w:i w:val="0"/>
        </w:rPr>
        <w:t xml:space="preserve"> water would be </w:t>
      </w:r>
      <w:r w:rsidRPr="0085081F">
        <w:rPr>
          <w:rStyle w:val="Italics"/>
          <w:i w:val="0"/>
        </w:rPr>
        <w:t>returned</w:t>
      </w:r>
      <w:r>
        <w:t xml:space="preserve"> into dams where water was sourced or onto adjoining land with appropriate slope, soil and groundcover characteristics. Water release </w:t>
      </w:r>
      <w:r w:rsidR="00FC56FE">
        <w:t>techniques would be implemented to ensure</w:t>
      </w:r>
      <w:r>
        <w:t xml:space="preserve"> slow flow of water</w:t>
      </w:r>
      <w:r w:rsidR="00FC56FE">
        <w:t xml:space="preserve"> occurs to minimise erosion to surrounding land</w:t>
      </w:r>
      <w:r>
        <w:t>.</w:t>
      </w:r>
      <w:r w:rsidR="00DA3B07">
        <w:t xml:space="preserve"> </w:t>
      </w:r>
      <w:r w:rsidR="00DA3B07" w:rsidRPr="00DA3B07" w:rsidDel="005D58AC">
        <w:t xml:space="preserve">Dewatering of trenches </w:t>
      </w:r>
      <w:r w:rsidR="00AC1CD2" w:rsidDel="005D58AC">
        <w:t xml:space="preserve">due to rainfall </w:t>
      </w:r>
      <w:r w:rsidR="00DA3B07" w:rsidDel="005D58AC">
        <w:t>would</w:t>
      </w:r>
      <w:r w:rsidR="00DA3B07" w:rsidRPr="00DA3B07" w:rsidDel="005D58AC">
        <w:t xml:space="preserve"> be collected and treated prior to discharge into the waterways </w:t>
      </w:r>
      <w:r w:rsidR="006D225A">
        <w:t>and reused where appropriate (</w:t>
      </w:r>
      <w:r w:rsidR="0085081F">
        <w:t>for example</w:t>
      </w:r>
      <w:r w:rsidR="006D225A">
        <w:t xml:space="preserve"> for dust suppression and chemical treatment such as with flocculants and coagulants).</w:t>
      </w:r>
      <w:r w:rsidR="00DA3B07" w:rsidRPr="00DA3B07" w:rsidDel="005D58AC">
        <w:t xml:space="preserve"> </w:t>
      </w:r>
      <w:r w:rsidR="00AC1CD2" w:rsidRPr="00AC1CD2">
        <w:t>Dewatering of excavated trenches/bell</w:t>
      </w:r>
      <w:r w:rsidR="00D308ED">
        <w:t xml:space="preserve"> </w:t>
      </w:r>
      <w:r w:rsidR="00AC1CD2" w:rsidRPr="00AC1CD2">
        <w:t xml:space="preserve">holes </w:t>
      </w:r>
      <w:r w:rsidR="00AC1CD2">
        <w:t>would</w:t>
      </w:r>
      <w:r w:rsidR="00AC1CD2" w:rsidRPr="00AC1CD2">
        <w:t xml:space="preserve"> be managed to minimise sedimentation, including the use of sediment control devices to remove suspended solids and dissipate flow.</w:t>
      </w:r>
      <w:r w:rsidR="00AC1CD2">
        <w:t xml:space="preserve"> </w:t>
      </w:r>
      <w:r w:rsidR="00AC1CD2" w:rsidRPr="00AC1CD2">
        <w:t xml:space="preserve">Sediment control devices </w:t>
      </w:r>
      <w:r w:rsidR="007A10BD">
        <w:t>would</w:t>
      </w:r>
      <w:r w:rsidR="008F45CD">
        <w:t xml:space="preserve"> </w:t>
      </w:r>
      <w:r w:rsidR="00AC1CD2" w:rsidRPr="00AC1CD2">
        <w:t>be listed in the CEMP.</w:t>
      </w:r>
    </w:p>
    <w:p w14:paraId="65C387B1" w14:textId="4902A4BA" w:rsidR="00CF34D8" w:rsidRPr="00CF34D8" w:rsidRDefault="00CF34D8" w:rsidP="00B22332">
      <w:pPr>
        <w:pStyle w:val="Heading3"/>
      </w:pPr>
      <w:bookmarkStart w:id="142" w:name="_Toc65153447"/>
      <w:bookmarkStart w:id="143" w:name="_Toc70907151"/>
      <w:bookmarkStart w:id="144" w:name="_Toc73769207"/>
      <w:r>
        <w:t>Operation waste management</w:t>
      </w:r>
      <w:bookmarkEnd w:id="142"/>
      <w:bookmarkEnd w:id="143"/>
      <w:bookmarkEnd w:id="144"/>
    </w:p>
    <w:p w14:paraId="19398FC8" w14:textId="77777777" w:rsidR="00CF34D8" w:rsidRPr="00417589" w:rsidRDefault="00CF34D8" w:rsidP="00CF34D8">
      <w:pPr>
        <w:pStyle w:val="BodyText"/>
      </w:pPr>
      <w:r w:rsidRPr="00417589">
        <w:t>During operation of the pipeline, wastes would include:</w:t>
      </w:r>
    </w:p>
    <w:p w14:paraId="504DB682" w14:textId="1EF71B44" w:rsidR="00CF34D8" w:rsidRPr="00CF34D8" w:rsidRDefault="00C43626" w:rsidP="002B0C7C">
      <w:pPr>
        <w:pStyle w:val="BodyBullet1"/>
      </w:pPr>
      <w:r>
        <w:t>S</w:t>
      </w:r>
      <w:r w:rsidR="00CF34D8" w:rsidRPr="00417589">
        <w:t>mall volumes of waste oils and grease</w:t>
      </w:r>
    </w:p>
    <w:p w14:paraId="505F84AC" w14:textId="5DE7E745" w:rsidR="00CF34D8" w:rsidRPr="00CF34D8" w:rsidRDefault="00C43626" w:rsidP="002B0C7C">
      <w:pPr>
        <w:pStyle w:val="BodyBullet1"/>
      </w:pPr>
      <w:r>
        <w:t>D</w:t>
      </w:r>
      <w:r w:rsidR="00CF34D8" w:rsidRPr="00417589">
        <w:t>ust and mill</w:t>
      </w:r>
      <w:r w:rsidR="001F4224">
        <w:t xml:space="preserve"> </w:t>
      </w:r>
      <w:r w:rsidR="00CF34D8" w:rsidRPr="00417589">
        <w:t>scale (steel flakes) from infrequent maintenance or pigging activities</w:t>
      </w:r>
      <w:r w:rsidR="0085081F">
        <w:t>.</w:t>
      </w:r>
    </w:p>
    <w:p w14:paraId="7B71A674" w14:textId="689AC217" w:rsidR="00CF34D8" w:rsidRPr="00417589" w:rsidRDefault="00CF34D8" w:rsidP="00CF34D8">
      <w:pPr>
        <w:pStyle w:val="BodyText"/>
      </w:pPr>
      <w:r w:rsidRPr="00417589">
        <w:t>Waste generated from pigging is typically dust and mill</w:t>
      </w:r>
      <w:r w:rsidR="001F4224">
        <w:t xml:space="preserve"> </w:t>
      </w:r>
      <w:r w:rsidRPr="00417589">
        <w:t>scale from inside the pipe and volumes are expected to be less than one cubic metre for the entire pipeline. This waste would be collected at scraper station locations approximately every 10 years as part of maintenance activities. Pigging</w:t>
      </w:r>
      <w:r w:rsidR="00B720DB">
        <w:t> </w:t>
      </w:r>
      <w:r w:rsidRPr="00417589">
        <w:t>waste would be tested for waste classification before disposal at a suitable general solid waste or hazardous waste management facility.</w:t>
      </w:r>
      <w:r w:rsidR="00F23973">
        <w:t xml:space="preserve"> Pigging waste management </w:t>
      </w:r>
      <w:r w:rsidR="00827739">
        <w:t>would be undertaken in</w:t>
      </w:r>
      <w:r w:rsidR="00B720DB">
        <w:t> </w:t>
      </w:r>
      <w:r w:rsidR="00827739">
        <w:t>accordance with</w:t>
      </w:r>
      <w:r w:rsidR="00F23973">
        <w:t xml:space="preserve"> </w:t>
      </w:r>
      <w:r w:rsidR="00F23973" w:rsidRPr="00F23973">
        <w:t>EPA waste classification and transport requirements in place at the time of spoil</w:t>
      </w:r>
      <w:r w:rsidR="00B720DB">
        <w:t> </w:t>
      </w:r>
      <w:r w:rsidR="00F23973" w:rsidRPr="00F23973">
        <w:t>generation.</w:t>
      </w:r>
    </w:p>
    <w:p w14:paraId="7DDCF547" w14:textId="02B5FAAF" w:rsidR="0062480D" w:rsidRPr="0062480D" w:rsidRDefault="00F23973" w:rsidP="00F23973">
      <w:pPr>
        <w:pStyle w:val="BodyText"/>
      </w:pPr>
      <w:r w:rsidRPr="00F23973">
        <w:t>Project operation wastes would be reused or recycled where practicable or collected and transported by licensed waste contractors for disposal at appropriately licensed facilities in accordance with EPA waste classification and transport requirements.</w:t>
      </w:r>
    </w:p>
    <w:sectPr w:rsidR="0062480D" w:rsidRPr="0062480D" w:rsidSect="0040078A">
      <w:headerReference w:type="first" r:id="rId41"/>
      <w:pgSz w:w="11906" w:h="16838" w:code="9"/>
      <w:pgMar w:top="1418" w:right="1418" w:bottom="1418" w:left="1418" w:header="567" w:footer="567" w:gutter="0"/>
      <w:pgNumType w:chapStyle="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DD6F27" w14:textId="77777777" w:rsidR="000E21F3" w:rsidRDefault="000E21F3" w:rsidP="00A02FC6">
      <w:r>
        <w:separator/>
      </w:r>
    </w:p>
  </w:endnote>
  <w:endnote w:type="continuationSeparator" w:id="0">
    <w:p w14:paraId="13B4C1B6" w14:textId="77777777" w:rsidR="000E21F3" w:rsidRDefault="000E21F3" w:rsidP="00A02FC6">
      <w:r>
        <w:continuationSeparator/>
      </w:r>
    </w:p>
  </w:endnote>
  <w:endnote w:type="continuationNotice" w:id="1">
    <w:p w14:paraId="50BD05C3" w14:textId="77777777" w:rsidR="000E21F3" w:rsidRDefault="000E21F3">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D2A678" w14:textId="04D06034" w:rsidR="000E21F3" w:rsidRPr="00A825FD" w:rsidRDefault="000E21F3" w:rsidP="00A81947">
    <w:pPr>
      <w:pStyle w:val="Footer"/>
    </w:pPr>
    <w:r>
      <w:rPr>
        <w:noProof w:val="0"/>
      </w:rPr>
      <w:fldChar w:fldCharType="begin"/>
    </w:r>
    <w:r>
      <w:instrText xml:space="preserve"> PAGE   \* MERGEFORMAT </w:instrText>
    </w:r>
    <w:r>
      <w:rPr>
        <w:noProof w:val="0"/>
      </w:rPr>
      <w:fldChar w:fldCharType="separate"/>
    </w:r>
    <w:r>
      <w:t>4-20</w:t>
    </w:r>
    <w:r>
      <w:fldChar w:fldCharType="end"/>
    </w:r>
    <w:r>
      <w:ptab w:relativeTo="margin" w:alignment="right" w:leader="none"/>
    </w:r>
    <w:r>
      <w:t xml:space="preserve">Chapter </w:t>
    </w:r>
    <w:r>
      <w:fldChar w:fldCharType="begin"/>
    </w:r>
    <w:r>
      <w:instrText xml:space="preserve"> IF</w:instrText>
    </w:r>
    <w:r>
      <w:fldChar w:fldCharType="begin"/>
    </w:r>
    <w:r>
      <w:instrText xml:space="preserve"> STYLEREF "Heading 1" </w:instrText>
    </w:r>
    <w:r w:rsidRPr="004F4EF2">
      <w:instrText xml:space="preserve">\n </w:instrText>
    </w:r>
    <w:r>
      <w:fldChar w:fldCharType="separate"/>
    </w:r>
    <w:r w:rsidR="002776D8">
      <w:instrText>4</w:instrText>
    </w:r>
    <w:r>
      <w:fldChar w:fldCharType="end"/>
    </w:r>
    <w:r>
      <w:instrText>&lt;&gt;"Error*""</w:instrText>
    </w:r>
    <w:r>
      <w:fldChar w:fldCharType="begin"/>
    </w:r>
    <w:r>
      <w:instrText xml:space="preserve"> STYLEREF "Heading 1" </w:instrText>
    </w:r>
    <w:r w:rsidRPr="004F4EF2">
      <w:instrText>\n</w:instrText>
    </w:r>
    <w:r>
      <w:fldChar w:fldCharType="separate"/>
    </w:r>
    <w:r w:rsidR="002776D8">
      <w:instrText>4</w:instrText>
    </w:r>
    <w:r>
      <w:fldChar w:fldCharType="end"/>
    </w:r>
    <w:r>
      <w:instrText>"</w:instrText>
    </w:r>
    <w:r>
      <w:fldChar w:fldCharType="separate"/>
    </w:r>
    <w:r w:rsidR="002776D8">
      <w:t>4</w:t>
    </w:r>
    <w:r>
      <w:fldChar w:fldCharType="end"/>
    </w:r>
    <w:r w:rsidRPr="004F4EF2">
      <w:rPr>
        <w:rStyle w:val="Footerbarspacer"/>
      </w:rPr>
      <w:t xml:space="preserve"> | </w:t>
    </w:r>
    <w:r>
      <w:fldChar w:fldCharType="begin"/>
    </w:r>
    <w:r>
      <w:instrText xml:space="preserve"> IF</w:instrText>
    </w:r>
    <w:r>
      <w:fldChar w:fldCharType="begin"/>
    </w:r>
    <w:r>
      <w:instrText xml:space="preserve"> STYLEREF "Heading 1" </w:instrText>
    </w:r>
    <w:r>
      <w:fldChar w:fldCharType="separate"/>
    </w:r>
    <w:r w:rsidR="002776D8">
      <w:instrText>Project description</w:instrText>
    </w:r>
    <w:r>
      <w:fldChar w:fldCharType="end"/>
    </w:r>
    <w:r>
      <w:instrText>&lt;&gt;"Error*""</w:instrText>
    </w:r>
    <w:r>
      <w:fldChar w:fldCharType="begin"/>
    </w:r>
    <w:r>
      <w:instrText xml:space="preserve"> STYLEREF "Heading 1" </w:instrText>
    </w:r>
    <w:r>
      <w:fldChar w:fldCharType="separate"/>
    </w:r>
    <w:r w:rsidR="002776D8">
      <w:instrText>Project description</w:instrText>
    </w:r>
    <w:r>
      <w:fldChar w:fldCharType="end"/>
    </w:r>
    <w:r>
      <w:instrText>"</w:instrText>
    </w:r>
    <w:r>
      <w:fldChar w:fldCharType="separate"/>
    </w:r>
    <w:r w:rsidR="002776D8">
      <w:t>Project description</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E86F39" w14:textId="671664CA" w:rsidR="000E21F3" w:rsidRPr="00204A6F" w:rsidRDefault="000E21F3" w:rsidP="00204A6F">
    <w:pPr>
      <w:pStyle w:val="Footer"/>
    </w:pPr>
    <w:r>
      <w:t xml:space="preserve">Chapter </w:t>
    </w:r>
    <w:r>
      <w:fldChar w:fldCharType="begin"/>
    </w:r>
    <w:r>
      <w:instrText xml:space="preserve"> IF</w:instrText>
    </w:r>
    <w:r>
      <w:fldChar w:fldCharType="begin"/>
    </w:r>
    <w:r>
      <w:instrText xml:space="preserve"> STYLEREF "Heading 1" </w:instrText>
    </w:r>
    <w:r w:rsidRPr="004F4EF2">
      <w:instrText xml:space="preserve">\n </w:instrText>
    </w:r>
    <w:r>
      <w:fldChar w:fldCharType="separate"/>
    </w:r>
    <w:r w:rsidR="002776D8">
      <w:instrText>4</w:instrText>
    </w:r>
    <w:r>
      <w:fldChar w:fldCharType="end"/>
    </w:r>
    <w:r>
      <w:instrText>&lt;&gt;"Error*""</w:instrText>
    </w:r>
    <w:r>
      <w:fldChar w:fldCharType="begin"/>
    </w:r>
    <w:r>
      <w:instrText xml:space="preserve"> STYLEREF "Heading 1" </w:instrText>
    </w:r>
    <w:r w:rsidRPr="004F4EF2">
      <w:instrText>\n</w:instrText>
    </w:r>
    <w:r>
      <w:fldChar w:fldCharType="separate"/>
    </w:r>
    <w:r w:rsidR="002776D8">
      <w:instrText>4</w:instrText>
    </w:r>
    <w:r>
      <w:fldChar w:fldCharType="end"/>
    </w:r>
    <w:r>
      <w:instrText>"</w:instrText>
    </w:r>
    <w:r>
      <w:fldChar w:fldCharType="separate"/>
    </w:r>
    <w:r w:rsidR="002776D8">
      <w:t>4</w:t>
    </w:r>
    <w:r>
      <w:fldChar w:fldCharType="end"/>
    </w:r>
    <w:r w:rsidRPr="004F4EF2">
      <w:rPr>
        <w:rStyle w:val="Footerbarspacer"/>
      </w:rPr>
      <w:t xml:space="preserve"> | </w:t>
    </w:r>
    <w:r>
      <w:fldChar w:fldCharType="begin"/>
    </w:r>
    <w:r>
      <w:instrText xml:space="preserve"> IF</w:instrText>
    </w:r>
    <w:r>
      <w:fldChar w:fldCharType="begin"/>
    </w:r>
    <w:r>
      <w:instrText xml:space="preserve"> STYLEREF "Heading 1" </w:instrText>
    </w:r>
    <w:r>
      <w:fldChar w:fldCharType="separate"/>
    </w:r>
    <w:r w:rsidR="002776D8">
      <w:instrText>Project description</w:instrText>
    </w:r>
    <w:r>
      <w:fldChar w:fldCharType="end"/>
    </w:r>
    <w:r>
      <w:instrText>&lt;&gt;"Error*""</w:instrText>
    </w:r>
    <w:r>
      <w:fldChar w:fldCharType="begin"/>
    </w:r>
    <w:r>
      <w:instrText xml:space="preserve"> STYLEREF "Heading 1" </w:instrText>
    </w:r>
    <w:r>
      <w:fldChar w:fldCharType="separate"/>
    </w:r>
    <w:r w:rsidR="002776D8">
      <w:instrText>Project description</w:instrText>
    </w:r>
    <w:r>
      <w:fldChar w:fldCharType="end"/>
    </w:r>
    <w:r>
      <w:instrText>"</w:instrText>
    </w:r>
    <w:r>
      <w:fldChar w:fldCharType="separate"/>
    </w:r>
    <w:r w:rsidR="002776D8">
      <w:t>Project description</w:t>
    </w:r>
    <w:r>
      <w:fldChar w:fldCharType="end"/>
    </w:r>
    <w:r>
      <w:ptab w:relativeTo="margin" w:alignment="right" w:leader="none"/>
    </w:r>
    <w:r>
      <w:rPr>
        <w:noProof w:val="0"/>
      </w:rPr>
      <w:fldChar w:fldCharType="begin"/>
    </w:r>
    <w:r>
      <w:instrText xml:space="preserve"> PAGE   \* MERGEFORMAT </w:instrText>
    </w:r>
    <w:r>
      <w:rPr>
        <w:noProof w:val="0"/>
      </w:rPr>
      <w:fldChar w:fldCharType="separate"/>
    </w:r>
    <w:r>
      <w:t>4-21</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DC4910" w14:textId="6DEE93E1" w:rsidR="000E21F3" w:rsidRPr="000D7CAF" w:rsidRDefault="000E21F3" w:rsidP="004F4EF2">
    <w:pPr>
      <w:pStyle w:val="Footer"/>
    </w:pPr>
    <w:r>
      <w:fldChar w:fldCharType="begin"/>
    </w:r>
    <w:r>
      <w:instrText xml:space="preserve"> IF</w:instrText>
    </w:r>
    <w:r>
      <w:fldChar w:fldCharType="begin"/>
    </w:r>
    <w:r>
      <w:instrText xml:space="preserve"> STYLEREF "Cover Subtitle" </w:instrText>
    </w:r>
    <w:r>
      <w:fldChar w:fldCharType="separate"/>
    </w:r>
    <w:r w:rsidR="002776D8">
      <w:rPr>
        <w:b/>
        <w:bCs/>
        <w:lang w:val="en-US"/>
      </w:rPr>
      <w:instrText>Error! No text of specified style in document.</w:instrText>
    </w:r>
    <w:r>
      <w:fldChar w:fldCharType="end"/>
    </w:r>
    <w:r>
      <w:instrText>&lt;&gt;"Error*""</w:instrText>
    </w:r>
    <w:r>
      <w:fldChar w:fldCharType="begin"/>
    </w:r>
    <w:r>
      <w:instrText xml:space="preserve"> STYLEREF "Cover Subtitle" </w:instrText>
    </w:r>
    <w:r>
      <w:fldChar w:fldCharType="separate"/>
    </w:r>
    <w:r>
      <w:instrText>Cover Subtitle</w:instrText>
    </w:r>
    <w:r>
      <w:fldChar w:fldCharType="end"/>
    </w:r>
    <w:r>
      <w:instrText>"</w:instrTex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62A519" w14:textId="4168D21F" w:rsidR="000E21F3" w:rsidRDefault="000E21F3">
    <w:pPr>
      <w:pStyle w:val="Footer"/>
    </w:pPr>
    <w:r>
      <w:t xml:space="preserve">Chapter </w:t>
    </w:r>
    <w:r>
      <w:fldChar w:fldCharType="begin"/>
    </w:r>
    <w:r>
      <w:instrText xml:space="preserve"> IF</w:instrText>
    </w:r>
    <w:r>
      <w:fldChar w:fldCharType="begin"/>
    </w:r>
    <w:r>
      <w:instrText xml:space="preserve"> STYLEREF "Heading 1" </w:instrText>
    </w:r>
    <w:r w:rsidRPr="004F4EF2">
      <w:instrText xml:space="preserve">\n </w:instrText>
    </w:r>
    <w:r>
      <w:fldChar w:fldCharType="separate"/>
    </w:r>
    <w:r w:rsidR="002776D8">
      <w:instrText>4</w:instrText>
    </w:r>
    <w:r>
      <w:fldChar w:fldCharType="end"/>
    </w:r>
    <w:r>
      <w:instrText>&lt;&gt;"Error*""</w:instrText>
    </w:r>
    <w:r>
      <w:fldChar w:fldCharType="begin"/>
    </w:r>
    <w:r>
      <w:instrText xml:space="preserve"> STYLEREF "Heading 1" </w:instrText>
    </w:r>
    <w:r w:rsidRPr="004F4EF2">
      <w:instrText>\n</w:instrText>
    </w:r>
    <w:r>
      <w:fldChar w:fldCharType="separate"/>
    </w:r>
    <w:r w:rsidR="002776D8">
      <w:instrText>4</w:instrText>
    </w:r>
    <w:r>
      <w:fldChar w:fldCharType="end"/>
    </w:r>
    <w:r>
      <w:instrText>"</w:instrText>
    </w:r>
    <w:r>
      <w:fldChar w:fldCharType="separate"/>
    </w:r>
    <w:r w:rsidR="002776D8">
      <w:t>4</w:t>
    </w:r>
    <w:r>
      <w:fldChar w:fldCharType="end"/>
    </w:r>
    <w:r w:rsidRPr="004F4EF2">
      <w:rPr>
        <w:rStyle w:val="Footerbarspacer"/>
      </w:rPr>
      <w:t xml:space="preserve"> | </w:t>
    </w:r>
    <w:r>
      <w:fldChar w:fldCharType="begin"/>
    </w:r>
    <w:r>
      <w:instrText xml:space="preserve"> IF</w:instrText>
    </w:r>
    <w:r>
      <w:fldChar w:fldCharType="begin"/>
    </w:r>
    <w:r>
      <w:instrText xml:space="preserve"> STYLEREF "Heading 1" </w:instrText>
    </w:r>
    <w:r>
      <w:fldChar w:fldCharType="separate"/>
    </w:r>
    <w:r w:rsidR="002776D8">
      <w:instrText>Project description</w:instrText>
    </w:r>
    <w:r>
      <w:fldChar w:fldCharType="end"/>
    </w:r>
    <w:r>
      <w:instrText>&lt;&gt;"Error*""</w:instrText>
    </w:r>
    <w:r>
      <w:fldChar w:fldCharType="begin"/>
    </w:r>
    <w:r>
      <w:instrText xml:space="preserve"> STYLEREF "Heading 1" </w:instrText>
    </w:r>
    <w:r>
      <w:fldChar w:fldCharType="separate"/>
    </w:r>
    <w:r w:rsidR="002776D8">
      <w:instrText>Project description</w:instrText>
    </w:r>
    <w:r>
      <w:fldChar w:fldCharType="end"/>
    </w:r>
    <w:r>
      <w:instrText>"</w:instrText>
    </w:r>
    <w:r>
      <w:fldChar w:fldCharType="separate"/>
    </w:r>
    <w:r w:rsidR="002776D8">
      <w:t>Project description</w:t>
    </w:r>
    <w:r>
      <w:fldChar w:fldCharType="end"/>
    </w:r>
    <w:r>
      <w:ptab w:relativeTo="margin" w:alignment="right" w:leader="none"/>
    </w:r>
    <w:r>
      <w:rPr>
        <w:noProof w:val="0"/>
      </w:rPr>
      <w:fldChar w:fldCharType="begin"/>
    </w:r>
    <w:r>
      <w:instrText xml:space="preserve"> PAGE   \* MERGEFORMAT </w:instrText>
    </w:r>
    <w:r>
      <w:rPr>
        <w:noProof w:val="0"/>
      </w:rPr>
      <w:fldChar w:fldCharType="separate"/>
    </w:r>
    <w:r>
      <w:t>4-21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E43024" w14:textId="77777777" w:rsidR="000E21F3" w:rsidRDefault="000E21F3" w:rsidP="0036083B">
      <w:pPr>
        <w:spacing w:before="360"/>
      </w:pPr>
      <w:r>
        <w:separator/>
      </w:r>
    </w:p>
  </w:footnote>
  <w:footnote w:type="continuationSeparator" w:id="0">
    <w:p w14:paraId="3D8A76F8" w14:textId="77777777" w:rsidR="000E21F3" w:rsidRDefault="000E21F3" w:rsidP="0036083B">
      <w:pPr>
        <w:spacing w:before="360"/>
      </w:pPr>
      <w:r>
        <w:continuationSeparator/>
      </w:r>
    </w:p>
  </w:footnote>
  <w:footnote w:type="continuationNotice" w:id="1">
    <w:p w14:paraId="7CD9288C" w14:textId="77777777" w:rsidR="000E21F3" w:rsidRDefault="000E21F3" w:rsidP="00A02FC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43B905" w14:textId="77777777" w:rsidR="000E21F3" w:rsidRDefault="000E21F3" w:rsidP="0014525F">
    <w:pPr>
      <w:pStyle w:val="HeaderEven"/>
    </w:pPr>
    <w:r w:rsidRPr="00F3331F">
      <w:t>Environment Effects Statement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144097" w14:textId="77777777" w:rsidR="000E21F3" w:rsidRDefault="000E21F3" w:rsidP="00F3331F">
    <w:pPr>
      <w:pStyle w:val="Header"/>
      <w:jc w:val="right"/>
    </w:pPr>
    <w:r>
      <w:rPr>
        <w:noProof/>
        <w:lang w:eastAsia="en-AU"/>
      </w:rPr>
      <w:drawing>
        <wp:inline distT="0" distB="0" distL="0" distR="0" wp14:anchorId="1D8DBD0A" wp14:editId="6199F475">
          <wp:extent cx="2937600" cy="529200"/>
          <wp:effectExtent l="0" t="0" r="0" b="4445"/>
          <wp:docPr id="24" name="Picture 24" descr="APA_ProjectBranding_Draft-0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PA_ProjectBranding_Draft-02-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37600" cy="529200"/>
                  </a:xfrm>
                  <a:prstGeom prst="rect">
                    <a:avLst/>
                  </a:prstGeom>
                  <a:noFill/>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2FC3BE" w14:textId="2F67C56A" w:rsidR="000E21F3" w:rsidRPr="000D7CAF" w:rsidRDefault="000E21F3" w:rsidP="000D7CAF">
    <w:pPr>
      <w:pStyle w:val="Header"/>
    </w:pPr>
    <w:r>
      <w:fldChar w:fldCharType="begin"/>
    </w:r>
    <w:r>
      <w:instrText xml:space="preserve"> IF</w:instrText>
    </w:r>
    <w:r>
      <w:rPr>
        <w:noProof/>
      </w:rPr>
      <w:fldChar w:fldCharType="begin"/>
    </w:r>
    <w:r>
      <w:rPr>
        <w:noProof/>
      </w:rPr>
      <w:instrText xml:space="preserve"> STYLEREF "Cover Title" </w:instrText>
    </w:r>
    <w:r>
      <w:rPr>
        <w:noProof/>
      </w:rPr>
      <w:fldChar w:fldCharType="separate"/>
    </w:r>
    <w:r w:rsidR="002776D8">
      <w:rPr>
        <w:b/>
        <w:bCs/>
        <w:noProof/>
        <w:lang w:val="en-US"/>
      </w:rPr>
      <w:instrText>Error! No text of specified style in document.</w:instrText>
    </w:r>
    <w:r>
      <w:rPr>
        <w:noProof/>
      </w:rPr>
      <w:fldChar w:fldCharType="end"/>
    </w:r>
    <w:r>
      <w:instrText>&lt;&gt;"Error*""</w:instrText>
    </w:r>
    <w:r>
      <w:rPr>
        <w:noProof/>
      </w:rPr>
      <w:fldChar w:fldCharType="begin"/>
    </w:r>
    <w:r>
      <w:rPr>
        <w:noProof/>
      </w:rPr>
      <w:instrText xml:space="preserve"> STYLEREF "Cover Title" </w:instrText>
    </w:r>
    <w:r>
      <w:rPr>
        <w:noProof/>
      </w:rPr>
      <w:fldChar w:fldCharType="separate"/>
    </w:r>
    <w:r>
      <w:rPr>
        <w:noProof/>
      </w:rPr>
      <w:instrText>Cover Title</w:instrText>
    </w:r>
    <w:r>
      <w:rPr>
        <w:noProof/>
      </w:rPr>
      <w:fldChar w:fldCharType="end"/>
    </w:r>
    <w:r>
      <w:instrText>"</w:instrText>
    </w:r>
    <w: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BF8793" w14:textId="6A9BB87D" w:rsidR="000E21F3" w:rsidRPr="000D7CAF" w:rsidRDefault="000E21F3" w:rsidP="000D7CAF">
    <w:pPr>
      <w:pStyle w:val="Header"/>
    </w:pPr>
    <w:r>
      <w:fldChar w:fldCharType="begin"/>
    </w:r>
    <w:r>
      <w:instrText xml:space="preserve"> IF</w:instrText>
    </w:r>
    <w:r>
      <w:rPr>
        <w:noProof/>
      </w:rPr>
      <w:fldChar w:fldCharType="begin"/>
    </w:r>
    <w:r>
      <w:rPr>
        <w:noProof/>
      </w:rPr>
      <w:instrText xml:space="preserve"> STYLEREF "Cover Title" </w:instrText>
    </w:r>
    <w:r>
      <w:rPr>
        <w:noProof/>
      </w:rPr>
      <w:fldChar w:fldCharType="separate"/>
    </w:r>
    <w:r>
      <w:rPr>
        <w:b/>
        <w:bCs/>
        <w:noProof/>
        <w:lang w:val="en-US"/>
      </w:rPr>
      <w:instrText>Error! No text of specified style in document.</w:instrText>
    </w:r>
    <w:r>
      <w:rPr>
        <w:noProof/>
      </w:rPr>
      <w:fldChar w:fldCharType="end"/>
    </w:r>
    <w:r>
      <w:instrText>&lt;&gt;"Error*""</w:instrText>
    </w:r>
    <w:r>
      <w:rPr>
        <w:noProof/>
      </w:rPr>
      <w:fldChar w:fldCharType="begin"/>
    </w:r>
    <w:r>
      <w:rPr>
        <w:noProof/>
      </w:rPr>
      <w:instrText xml:space="preserve"> STYLEREF "Cover Title" </w:instrText>
    </w:r>
    <w:r>
      <w:rPr>
        <w:noProof/>
      </w:rPr>
      <w:fldChar w:fldCharType="separate"/>
    </w:r>
    <w:r>
      <w:rPr>
        <w:noProof/>
      </w:rPr>
      <w:instrText>Cover Title</w:instrText>
    </w:r>
    <w:r>
      <w:rPr>
        <w:noProof/>
      </w:rPr>
      <w:fldChar w:fldCharType="end"/>
    </w:r>
    <w:r>
      <w:instrText>"</w:instrText>
    </w:r>
    <w: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3591E8" w14:textId="39326DF5" w:rsidR="000E21F3" w:rsidRDefault="000E21F3">
    <w:pPr>
      <w:pStyle w:val="Header"/>
    </w:pPr>
    <w:r>
      <w:fldChar w:fldCharType="begin"/>
    </w:r>
    <w:r>
      <w:instrText xml:space="preserve"> IF</w:instrText>
    </w:r>
    <w:r>
      <w:rPr>
        <w:noProof/>
      </w:rPr>
      <w:fldChar w:fldCharType="begin"/>
    </w:r>
    <w:r>
      <w:rPr>
        <w:noProof/>
      </w:rPr>
      <w:instrText xml:space="preserve"> STYLEREF "Cover Title" </w:instrText>
    </w:r>
    <w:r>
      <w:rPr>
        <w:noProof/>
      </w:rPr>
      <w:fldChar w:fldCharType="separate"/>
    </w:r>
    <w:r>
      <w:rPr>
        <w:b/>
        <w:bCs/>
        <w:noProof/>
        <w:lang w:val="en-US"/>
      </w:rPr>
      <w:instrText>Error! No text of specified style in document.</w:instrText>
    </w:r>
    <w:r>
      <w:rPr>
        <w:noProof/>
      </w:rPr>
      <w:fldChar w:fldCharType="end"/>
    </w:r>
    <w:r>
      <w:instrText>&lt;&gt;"Error*""</w:instrText>
    </w:r>
    <w:r>
      <w:rPr>
        <w:noProof/>
      </w:rPr>
      <w:fldChar w:fldCharType="begin"/>
    </w:r>
    <w:r>
      <w:rPr>
        <w:noProof/>
      </w:rPr>
      <w:instrText xml:space="preserve"> STYLEREF "Cover Title" </w:instrText>
    </w:r>
    <w:r>
      <w:rPr>
        <w:noProof/>
      </w:rPr>
      <w:fldChar w:fldCharType="separate"/>
    </w:r>
    <w:r>
      <w:rPr>
        <w:noProof/>
      </w:rPr>
      <w:instrText>Cover Title</w:instrText>
    </w:r>
    <w:r>
      <w:rPr>
        <w:noProof/>
      </w:rPr>
      <w:fldChar w:fldCharType="end"/>
    </w:r>
    <w:r>
      <w:instrText>"</w:instrTex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E"/>
    <w:multiLevelType w:val="singleLevel"/>
    <w:tmpl w:val="0D469FF2"/>
    <w:lvl w:ilvl="0">
      <w:start w:val="1"/>
      <w:numFmt w:val="decimal"/>
      <w:pStyle w:val="ListNumber3"/>
      <w:lvlText w:val="%1."/>
      <w:lvlJc w:val="left"/>
      <w:pPr>
        <w:tabs>
          <w:tab w:val="num" w:pos="926"/>
        </w:tabs>
        <w:ind w:left="926" w:hanging="360"/>
      </w:pPr>
    </w:lvl>
  </w:abstractNum>
  <w:abstractNum w:abstractNumId="1" w15:restartNumberingAfterBreak="0">
    <w:nsid w:val="FFFFFF7F"/>
    <w:multiLevelType w:val="singleLevel"/>
    <w:tmpl w:val="0F3CC254"/>
    <w:lvl w:ilvl="0">
      <w:start w:val="1"/>
      <w:numFmt w:val="decimal"/>
      <w:pStyle w:val="ListNumber2"/>
      <w:lvlText w:val="%1."/>
      <w:lvlJc w:val="left"/>
      <w:pPr>
        <w:tabs>
          <w:tab w:val="num" w:pos="643"/>
        </w:tabs>
        <w:ind w:left="643" w:hanging="360"/>
      </w:pPr>
    </w:lvl>
  </w:abstractNum>
  <w:abstractNum w:abstractNumId="2" w15:restartNumberingAfterBreak="0">
    <w:nsid w:val="FFFFFF88"/>
    <w:multiLevelType w:val="singleLevel"/>
    <w:tmpl w:val="8918F3B2"/>
    <w:lvl w:ilvl="0">
      <w:start w:val="1"/>
      <w:numFmt w:val="decimal"/>
      <w:pStyle w:val="ListNumber"/>
      <w:lvlText w:val="%1."/>
      <w:lvlJc w:val="left"/>
      <w:pPr>
        <w:tabs>
          <w:tab w:val="num" w:pos="360"/>
        </w:tabs>
        <w:ind w:left="360" w:hanging="360"/>
      </w:pPr>
    </w:lvl>
  </w:abstractNum>
  <w:abstractNum w:abstractNumId="3" w15:restartNumberingAfterBreak="0">
    <w:nsid w:val="0D7D2843"/>
    <w:multiLevelType w:val="multilevel"/>
    <w:tmpl w:val="13B0B224"/>
    <w:lvl w:ilvl="0">
      <w:start w:val="1"/>
      <w:numFmt w:val="bullet"/>
      <w:pStyle w:val="TableBullet1"/>
      <w:lvlText w:val=""/>
      <w:lvlJc w:val="left"/>
      <w:pPr>
        <w:ind w:left="340" w:hanging="340"/>
      </w:pPr>
      <w:rPr>
        <w:rFonts w:ascii="Symbol" w:hAnsi="Symbol" w:hint="default"/>
        <w:b w:val="0"/>
        <w:i w:val="0"/>
        <w:color w:val="1C4483" w:themeColor="accent1"/>
        <w:sz w:val="18"/>
      </w:rPr>
    </w:lvl>
    <w:lvl w:ilvl="1">
      <w:start w:val="1"/>
      <w:numFmt w:val="bullet"/>
      <w:pStyle w:val="TableBullet2"/>
      <w:lvlText w:val="–"/>
      <w:lvlJc w:val="left"/>
      <w:pPr>
        <w:ind w:left="680" w:hanging="340"/>
      </w:pPr>
      <w:rPr>
        <w:rFonts w:hint="default"/>
        <w:b w:val="0"/>
        <w:i w:val="0"/>
        <w:color w:val="1C4483" w:themeColor="accent1"/>
        <w:sz w:val="18"/>
      </w:rPr>
    </w:lvl>
    <w:lvl w:ilvl="2">
      <w:start w:val="1"/>
      <w:numFmt w:val="bullet"/>
      <w:pStyle w:val="TableBullet3"/>
      <w:lvlText w:val="-"/>
      <w:lvlJc w:val="left"/>
      <w:pPr>
        <w:ind w:left="1020" w:hanging="340"/>
      </w:pPr>
      <w:rPr>
        <w:rFonts w:hint="default"/>
        <w:b w:val="0"/>
        <w:i w:val="0"/>
        <w:color w:val="1C4483" w:themeColor="accent1"/>
        <w:sz w:val="18"/>
      </w:rPr>
    </w:lvl>
    <w:lvl w:ilvl="3">
      <w:start w:val="1"/>
      <w:numFmt w:val="none"/>
      <w:lvlRestart w:val="0"/>
      <w:suff w:val="nothing"/>
      <w:lvlText w:val="%4"/>
      <w:lvlJc w:val="left"/>
      <w:pPr>
        <w:ind w:left="0" w:firstLine="0"/>
      </w:pPr>
      <w:rPr>
        <w:rFonts w:hint="default"/>
        <w:color w:val="000000" w:themeColor="text1"/>
      </w:rPr>
    </w:lvl>
    <w:lvl w:ilvl="4">
      <w:start w:val="1"/>
      <w:numFmt w:val="none"/>
      <w:lvlRestart w:val="0"/>
      <w:suff w:val="nothing"/>
      <w:lvlText w:val="%5"/>
      <w:lvlJc w:val="left"/>
      <w:pPr>
        <w:ind w:left="0" w:firstLine="0"/>
      </w:pPr>
      <w:rPr>
        <w:rFonts w:hint="default"/>
        <w:color w:val="000000" w:themeColor="text1"/>
      </w:rPr>
    </w:lvl>
    <w:lvl w:ilvl="5">
      <w:start w:val="1"/>
      <w:numFmt w:val="none"/>
      <w:lvlRestart w:val="0"/>
      <w:suff w:val="nothing"/>
      <w:lvlText w:val="%6"/>
      <w:lvlJc w:val="left"/>
      <w:pPr>
        <w:ind w:left="0" w:firstLine="0"/>
      </w:pPr>
      <w:rPr>
        <w:rFonts w:hint="default"/>
        <w:color w:val="000000" w:themeColor="text1"/>
      </w:rPr>
    </w:lvl>
    <w:lvl w:ilvl="6">
      <w:start w:val="1"/>
      <w:numFmt w:val="none"/>
      <w:lvlText w:val=""/>
      <w:lvlJc w:val="left"/>
      <w:pPr>
        <w:ind w:left="0" w:firstLine="0"/>
      </w:pPr>
      <w:rPr>
        <w:rFonts w:ascii="Arial" w:hAnsi="Arial" w:hint="default"/>
        <w:b w:val="0"/>
        <w:i w:val="0"/>
        <w:color w:val="auto"/>
        <w:sz w:val="18"/>
      </w:rPr>
    </w:lvl>
    <w:lvl w:ilvl="7">
      <w:start w:val="1"/>
      <w:numFmt w:val="none"/>
      <w:lvlText w:val=""/>
      <w:lvlJc w:val="left"/>
      <w:pPr>
        <w:ind w:left="0" w:firstLine="0"/>
      </w:pPr>
      <w:rPr>
        <w:rFonts w:ascii="Arial" w:hAnsi="Arial" w:hint="default"/>
        <w:b w:val="0"/>
        <w:i w:val="0"/>
        <w:color w:val="auto"/>
        <w:sz w:val="18"/>
      </w:rPr>
    </w:lvl>
    <w:lvl w:ilvl="8">
      <w:start w:val="1"/>
      <w:numFmt w:val="none"/>
      <w:lvlText w:val=""/>
      <w:lvlJc w:val="left"/>
      <w:pPr>
        <w:ind w:left="0" w:firstLine="0"/>
      </w:pPr>
      <w:rPr>
        <w:rFonts w:ascii="Arial" w:hAnsi="Arial" w:hint="default"/>
        <w:b w:val="0"/>
        <w:i w:val="0"/>
        <w:color w:val="auto"/>
        <w:sz w:val="18"/>
      </w:rPr>
    </w:lvl>
  </w:abstractNum>
  <w:abstractNum w:abstractNumId="4" w15:restartNumberingAfterBreak="0">
    <w:nsid w:val="146F0A77"/>
    <w:multiLevelType w:val="multilevel"/>
    <w:tmpl w:val="F3908CAE"/>
    <w:lvl w:ilvl="0">
      <w:start w:val="1"/>
      <w:numFmt w:val="bullet"/>
      <w:pStyle w:val="ListBullet"/>
      <w:lvlText w:val=""/>
      <w:lvlJc w:val="left"/>
      <w:pPr>
        <w:ind w:left="340" w:hanging="340"/>
      </w:pPr>
      <w:rPr>
        <w:rFonts w:ascii="Symbol" w:hAnsi="Symbol" w:hint="default"/>
        <w:b w:val="0"/>
        <w:i w:val="0"/>
        <w:color w:val="auto"/>
      </w:rPr>
    </w:lvl>
    <w:lvl w:ilvl="1">
      <w:start w:val="1"/>
      <w:numFmt w:val="bullet"/>
      <w:pStyle w:val="ListBullet2"/>
      <w:lvlText w:val=""/>
      <w:lvlJc w:val="left"/>
      <w:pPr>
        <w:ind w:left="680" w:hanging="340"/>
      </w:pPr>
      <w:rPr>
        <w:rFonts w:ascii="Symbol" w:hAnsi="Symbol" w:hint="default"/>
        <w:b w:val="0"/>
        <w:i w:val="0"/>
        <w:color w:val="auto"/>
      </w:rPr>
    </w:lvl>
    <w:lvl w:ilvl="2">
      <w:start w:val="1"/>
      <w:numFmt w:val="bullet"/>
      <w:pStyle w:val="ListBullet3"/>
      <w:lvlText w:val=""/>
      <w:lvlJc w:val="left"/>
      <w:pPr>
        <w:ind w:left="1021" w:hanging="341"/>
      </w:pPr>
      <w:rPr>
        <w:rFonts w:ascii="Symbol" w:hAnsi="Symbol" w:hint="default"/>
        <w:b w:val="0"/>
        <w:i w:val="0"/>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5BB205BE"/>
    <w:multiLevelType w:val="multilevel"/>
    <w:tmpl w:val="96FCADC0"/>
    <w:lvl w:ilvl="0">
      <w:start w:val="1"/>
      <w:numFmt w:val="decimal"/>
      <w:pStyle w:val="TableNumbering1"/>
      <w:lvlText w:val="%1"/>
      <w:lvlJc w:val="left"/>
      <w:pPr>
        <w:ind w:left="340" w:hanging="340"/>
      </w:pPr>
      <w:rPr>
        <w:rFonts w:asciiTheme="minorHAnsi" w:hAnsiTheme="minorHAnsi" w:hint="default"/>
      </w:rPr>
    </w:lvl>
    <w:lvl w:ilvl="1">
      <w:start w:val="1"/>
      <w:numFmt w:val="lowerLetter"/>
      <w:pStyle w:val="TableNumbering2"/>
      <w:lvlText w:val="%2"/>
      <w:lvlJc w:val="left"/>
      <w:pPr>
        <w:ind w:left="680" w:hanging="340"/>
      </w:pPr>
      <w:rPr>
        <w:rFonts w:asciiTheme="minorHAnsi" w:hAnsiTheme="minorHAnsi" w:hint="default"/>
      </w:rPr>
    </w:lvl>
    <w:lvl w:ilvl="2">
      <w:start w:val="1"/>
      <w:numFmt w:val="lowerRoman"/>
      <w:pStyle w:val="TableNumbering3"/>
      <w:lvlText w:val="%3"/>
      <w:lvlJc w:val="left"/>
      <w:pPr>
        <w:ind w:left="1021" w:hanging="341"/>
      </w:pPr>
      <w:rPr>
        <w:rFonts w:asciiTheme="minorHAnsi" w:hAnsiTheme="minorHAnsi"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64D508BE"/>
    <w:multiLevelType w:val="multilevel"/>
    <w:tmpl w:val="B1B2A2BC"/>
    <w:lvl w:ilvl="0">
      <w:start w:val="1"/>
      <w:numFmt w:val="upperLetter"/>
      <w:pStyle w:val="AppendixHeading1"/>
      <w:lvlText w:val="Appendix %1"/>
      <w:lvlJc w:val="left"/>
      <w:pPr>
        <w:ind w:left="1985" w:hanging="1985"/>
      </w:pPr>
      <w:rPr>
        <w:rFonts w:asciiTheme="majorHAnsi" w:hAnsiTheme="majorHAnsi" w:hint="default"/>
        <w:b w:val="0"/>
        <w:i w:val="0"/>
        <w:color w:val="1C4483" w:themeColor="accent1"/>
        <w:sz w:val="32"/>
        <w:szCs w:val="36"/>
      </w:rPr>
    </w:lvl>
    <w:lvl w:ilvl="1">
      <w:start w:val="1"/>
      <w:numFmt w:val="decimal"/>
      <w:lvlText w:val="%1.%2"/>
      <w:lvlJc w:val="left"/>
      <w:pPr>
        <w:ind w:left="1134" w:hanging="1134"/>
      </w:pPr>
      <w:rPr>
        <w:rFonts w:hint="default"/>
        <w:b w:val="0"/>
        <w:i w:val="0"/>
        <w:color w:val="1C4483" w:themeColor="accent1"/>
        <w:sz w:val="28"/>
        <w:szCs w:val="32"/>
      </w:rPr>
    </w:lvl>
    <w:lvl w:ilvl="2">
      <w:start w:val="1"/>
      <w:numFmt w:val="decimal"/>
      <w:lvlText w:val="%1.%2.%3"/>
      <w:lvlJc w:val="left"/>
      <w:pPr>
        <w:ind w:left="1134" w:hanging="1134"/>
      </w:pPr>
      <w:rPr>
        <w:rFonts w:hint="default"/>
        <w:b w:val="0"/>
        <w:i w:val="0"/>
        <w:color w:val="00A2E2" w:themeColor="accent2"/>
        <w:sz w:val="26"/>
        <w:szCs w:val="28"/>
      </w:rPr>
    </w:lvl>
    <w:lvl w:ilvl="3">
      <w:start w:val="1"/>
      <w:numFmt w:val="none"/>
      <w:suff w:val="nothing"/>
      <w:lvlText w:val=""/>
      <w:lvlJc w:val="left"/>
      <w:pPr>
        <w:ind w:left="0" w:firstLine="0"/>
      </w:pPr>
      <w:rPr>
        <w:rFonts w:hint="default"/>
        <w:color w:val="25282A" w:themeColor="text2"/>
      </w:rPr>
    </w:lvl>
    <w:lvl w:ilvl="4">
      <w:start w:val="1"/>
      <w:numFmt w:val="none"/>
      <w:suff w:val="nothing"/>
      <w:lvlText w:val=""/>
      <w:lvlJc w:val="left"/>
      <w:pPr>
        <w:ind w:left="0" w:firstLine="0"/>
      </w:pPr>
      <w:rPr>
        <w:rFonts w:hint="default"/>
        <w:color w:val="25282A" w:themeColor="text2"/>
      </w:rPr>
    </w:lvl>
    <w:lvl w:ilvl="5">
      <w:start w:val="1"/>
      <w:numFmt w:val="none"/>
      <w:suff w:val="nothing"/>
      <w:lvlText w:val=""/>
      <w:lvlJc w:val="left"/>
      <w:pPr>
        <w:ind w:left="0" w:firstLine="0"/>
      </w:pPr>
      <w:rPr>
        <w:rFonts w:hint="default"/>
        <w:color w:val="25282A" w:themeColor="text2"/>
      </w:rPr>
    </w:lvl>
    <w:lvl w:ilvl="6">
      <w:start w:val="1"/>
      <w:numFmt w:val="none"/>
      <w:suff w:val="nothing"/>
      <w:lvlText w:val=""/>
      <w:lvlJc w:val="left"/>
      <w:pPr>
        <w:ind w:left="0" w:firstLine="0"/>
      </w:pPr>
      <w:rPr>
        <w:rFonts w:hint="default"/>
        <w:b w:val="0"/>
        <w:i w:val="0"/>
        <w:color w:val="1C4483" w:themeColor="accent1"/>
        <w:sz w:val="22"/>
      </w:rPr>
    </w:lvl>
    <w:lvl w:ilvl="7">
      <w:start w:val="1"/>
      <w:numFmt w:val="none"/>
      <w:suff w:val="nothing"/>
      <w:lvlText w:val=""/>
      <w:lvlJc w:val="left"/>
      <w:pPr>
        <w:ind w:left="0" w:firstLine="0"/>
      </w:pPr>
      <w:rPr>
        <w:rFonts w:hint="default"/>
        <w:b w:val="0"/>
        <w:i w:val="0"/>
        <w:color w:val="1C4483" w:themeColor="accent1"/>
        <w:sz w:val="22"/>
      </w:rPr>
    </w:lvl>
    <w:lvl w:ilvl="8">
      <w:start w:val="1"/>
      <w:numFmt w:val="none"/>
      <w:suff w:val="nothing"/>
      <w:lvlText w:val=""/>
      <w:lvlJc w:val="left"/>
      <w:pPr>
        <w:ind w:left="0" w:firstLine="0"/>
      </w:pPr>
      <w:rPr>
        <w:rFonts w:hint="default"/>
        <w:b w:val="0"/>
        <w:i w:val="0"/>
        <w:color w:val="1C4483" w:themeColor="accent1"/>
        <w:sz w:val="22"/>
      </w:rPr>
    </w:lvl>
  </w:abstractNum>
  <w:abstractNum w:abstractNumId="7" w15:restartNumberingAfterBreak="0">
    <w:nsid w:val="694B3042"/>
    <w:multiLevelType w:val="multilevel"/>
    <w:tmpl w:val="5F92E1F0"/>
    <w:lvl w:ilvl="0">
      <w:start w:val="1"/>
      <w:numFmt w:val="none"/>
      <w:pStyle w:val="TableText"/>
      <w:suff w:val="nothing"/>
      <w:lvlText w:val=""/>
      <w:lvlJc w:val="left"/>
      <w:pPr>
        <w:ind w:left="0" w:firstLine="0"/>
      </w:pPr>
      <w:rPr>
        <w:rFonts w:hint="default"/>
      </w:rPr>
    </w:lvl>
    <w:lvl w:ilvl="1">
      <w:start w:val="1"/>
      <w:numFmt w:val="decimal"/>
      <w:lvlText w:val="%2"/>
      <w:lvlJc w:val="left"/>
      <w:pPr>
        <w:ind w:left="340" w:hanging="340"/>
      </w:pPr>
      <w:rPr>
        <w:rFonts w:hint="default"/>
        <w:color w:val="1C4483" w:themeColor="accent1"/>
      </w:rPr>
    </w:lvl>
    <w:lvl w:ilvl="2">
      <w:start w:val="1"/>
      <w:numFmt w:val="lowerLetter"/>
      <w:lvlText w:val="%3"/>
      <w:lvlJc w:val="left"/>
      <w:pPr>
        <w:ind w:left="680" w:hanging="340"/>
      </w:pPr>
      <w:rPr>
        <w:rFonts w:hint="default"/>
        <w:color w:val="1C4483" w:themeColor="accent1"/>
      </w:rPr>
    </w:lvl>
    <w:lvl w:ilvl="3">
      <w:start w:val="1"/>
      <w:numFmt w:val="lowerRoman"/>
      <w:lvlText w:val="%4"/>
      <w:lvlJc w:val="left"/>
      <w:pPr>
        <w:ind w:left="1021" w:hanging="341"/>
      </w:pPr>
      <w:rPr>
        <w:rFonts w:hint="default"/>
        <w:color w:val="1C4483" w:themeColor="accent1"/>
      </w:rPr>
    </w:lvl>
    <w:lvl w:ilvl="4">
      <w:start w:val="1"/>
      <w:numFmt w:val="none"/>
      <w:lvlRestart w:val="0"/>
      <w:suff w:val="nothing"/>
      <w:lvlText w:val=""/>
      <w:lvlJc w:val="left"/>
      <w:pPr>
        <w:ind w:left="0" w:firstLine="0"/>
      </w:pPr>
      <w:rPr>
        <w:rFonts w:hint="default"/>
      </w:rPr>
    </w:lvl>
    <w:lvl w:ilvl="5">
      <w:start w:val="1"/>
      <w:numFmt w:val="none"/>
      <w:lvlRestart w:val="0"/>
      <w:suff w:val="nothing"/>
      <w:lvlText w:val=""/>
      <w:lvlJc w:val="left"/>
      <w:pPr>
        <w:ind w:left="0" w:firstLine="0"/>
      </w:pPr>
      <w:rPr>
        <w:rFonts w:hint="default"/>
      </w:rPr>
    </w:lvl>
    <w:lvl w:ilvl="6">
      <w:start w:val="1"/>
      <w:numFmt w:val="none"/>
      <w:lvlRestart w:val="0"/>
      <w:suff w:val="nothing"/>
      <w:lvlText w:val=""/>
      <w:lvlJc w:val="left"/>
      <w:pPr>
        <w:ind w:left="0" w:firstLine="0"/>
      </w:pPr>
      <w:rPr>
        <w:rFonts w:hint="default"/>
      </w:rPr>
    </w:lvl>
    <w:lvl w:ilvl="7">
      <w:start w:val="1"/>
      <w:numFmt w:val="none"/>
      <w:lvlRestart w:val="0"/>
      <w:suff w:val="nothing"/>
      <w:lvlText w:val=""/>
      <w:lvlJc w:val="left"/>
      <w:pPr>
        <w:ind w:left="0" w:firstLine="0"/>
      </w:pPr>
      <w:rPr>
        <w:rFonts w:hint="default"/>
      </w:rPr>
    </w:lvl>
    <w:lvl w:ilvl="8">
      <w:start w:val="1"/>
      <w:numFmt w:val="none"/>
      <w:lvlRestart w:val="0"/>
      <w:suff w:val="nothing"/>
      <w:lvlText w:val=""/>
      <w:lvlJc w:val="left"/>
      <w:pPr>
        <w:ind w:left="0" w:firstLine="0"/>
      </w:pPr>
      <w:rPr>
        <w:rFonts w:hint="default"/>
      </w:rPr>
    </w:lvl>
  </w:abstractNum>
  <w:abstractNum w:abstractNumId="8" w15:restartNumberingAfterBreak="0">
    <w:nsid w:val="6FF67ADD"/>
    <w:multiLevelType w:val="multilevel"/>
    <w:tmpl w:val="EFD2FCCA"/>
    <w:lvl w:ilvl="0">
      <w:start w:val="1"/>
      <w:numFmt w:val="bullet"/>
      <w:pStyle w:val="BodyBullet1"/>
      <w:lvlText w:val=""/>
      <w:lvlJc w:val="left"/>
      <w:pPr>
        <w:ind w:left="340" w:hanging="340"/>
      </w:pPr>
      <w:rPr>
        <w:rFonts w:ascii="Symbol" w:hAnsi="Symbol" w:hint="default"/>
        <w:b w:val="0"/>
        <w:i w:val="0"/>
        <w:color w:val="1C4483" w:themeColor="accent1"/>
        <w:sz w:val="22"/>
      </w:rPr>
    </w:lvl>
    <w:lvl w:ilvl="1">
      <w:start w:val="1"/>
      <w:numFmt w:val="bullet"/>
      <w:pStyle w:val="BodyBullet2"/>
      <w:lvlText w:val="–"/>
      <w:lvlJc w:val="left"/>
      <w:pPr>
        <w:ind w:left="680" w:hanging="340"/>
      </w:pPr>
      <w:rPr>
        <w:rFonts w:hint="default"/>
        <w:b w:val="0"/>
        <w:i w:val="0"/>
        <w:color w:val="1C4483" w:themeColor="accent1"/>
        <w:sz w:val="22"/>
      </w:rPr>
    </w:lvl>
    <w:lvl w:ilvl="2">
      <w:start w:val="1"/>
      <w:numFmt w:val="bullet"/>
      <w:pStyle w:val="BodyBullet3"/>
      <w:lvlText w:val="-"/>
      <w:lvlJc w:val="left"/>
      <w:pPr>
        <w:ind w:left="1020" w:hanging="340"/>
      </w:pPr>
      <w:rPr>
        <w:rFonts w:hint="default"/>
        <w:b w:val="0"/>
        <w:i w:val="0"/>
        <w:color w:val="1C4483" w:themeColor="accent1"/>
        <w:sz w:val="22"/>
        <w:szCs w:val="28"/>
      </w:rPr>
    </w:lvl>
    <w:lvl w:ilvl="3">
      <w:start w:val="1"/>
      <w:numFmt w:val="none"/>
      <w:lvlRestart w:val="0"/>
      <w:suff w:val="nothing"/>
      <w:lvlText w:val=""/>
      <w:lvlJc w:val="left"/>
      <w:pPr>
        <w:ind w:left="0" w:firstLine="0"/>
      </w:pPr>
      <w:rPr>
        <w:rFonts w:hint="default"/>
        <w:color w:val="000000" w:themeColor="text1"/>
      </w:rPr>
    </w:lvl>
    <w:lvl w:ilvl="4">
      <w:start w:val="1"/>
      <w:numFmt w:val="none"/>
      <w:lvlRestart w:val="0"/>
      <w:suff w:val="nothing"/>
      <w:lvlText w:val=""/>
      <w:lvlJc w:val="left"/>
      <w:pPr>
        <w:ind w:left="0" w:firstLine="0"/>
      </w:pPr>
      <w:rPr>
        <w:rFonts w:hint="default"/>
        <w:color w:val="000000" w:themeColor="text1"/>
      </w:rPr>
    </w:lvl>
    <w:lvl w:ilvl="5">
      <w:start w:val="1"/>
      <w:numFmt w:val="none"/>
      <w:lvlRestart w:val="0"/>
      <w:suff w:val="nothing"/>
      <w:lvlText w:val=""/>
      <w:lvlJc w:val="left"/>
      <w:pPr>
        <w:ind w:left="0" w:firstLine="0"/>
      </w:pPr>
      <w:rPr>
        <w:rFonts w:hint="default"/>
        <w:color w:val="000000" w:themeColor="text1"/>
      </w:rPr>
    </w:lvl>
    <w:lvl w:ilvl="6">
      <w:start w:val="1"/>
      <w:numFmt w:val="none"/>
      <w:suff w:val="nothing"/>
      <w:lvlText w:val=""/>
      <w:lvlJc w:val="left"/>
      <w:pPr>
        <w:ind w:left="0" w:firstLine="0"/>
      </w:pPr>
      <w:rPr>
        <w:rFonts w:hint="default"/>
        <w:color w:val="1C4483" w:themeColor="accent1"/>
      </w:rPr>
    </w:lvl>
    <w:lvl w:ilvl="7">
      <w:start w:val="1"/>
      <w:numFmt w:val="none"/>
      <w:suff w:val="nothing"/>
      <w:lvlText w:val="%1"/>
      <w:lvlJc w:val="left"/>
      <w:pPr>
        <w:ind w:left="0" w:firstLine="0"/>
      </w:pPr>
      <w:rPr>
        <w:rFonts w:hint="default"/>
      </w:rPr>
    </w:lvl>
    <w:lvl w:ilvl="8">
      <w:start w:val="1"/>
      <w:numFmt w:val="none"/>
      <w:suff w:val="nothing"/>
      <w:lvlText w:val="%1"/>
      <w:lvlJc w:val="left"/>
      <w:pPr>
        <w:ind w:left="0" w:firstLine="0"/>
      </w:pPr>
      <w:rPr>
        <w:rFonts w:hint="default"/>
      </w:rPr>
    </w:lvl>
  </w:abstractNum>
  <w:abstractNum w:abstractNumId="9" w15:restartNumberingAfterBreak="0">
    <w:nsid w:val="70733DBF"/>
    <w:multiLevelType w:val="multilevel"/>
    <w:tmpl w:val="A66873A2"/>
    <w:lvl w:ilvl="0">
      <w:start w:val="4"/>
      <w:numFmt w:val="decimal"/>
      <w:pStyle w:val="Heading1"/>
      <w:lvlText w:val="%1"/>
      <w:lvlJc w:val="left"/>
      <w:pPr>
        <w:tabs>
          <w:tab w:val="num" w:pos="284"/>
        </w:tabs>
        <w:ind w:left="1134" w:hanging="1134"/>
      </w:pPr>
      <w:rPr>
        <w:rFonts w:asciiTheme="majorHAnsi" w:hAnsiTheme="majorHAnsi" w:hint="default"/>
        <w:color w:val="auto"/>
      </w:rPr>
    </w:lvl>
    <w:lvl w:ilvl="1">
      <w:start w:val="1"/>
      <w:numFmt w:val="decimal"/>
      <w:pStyle w:val="Heading2"/>
      <w:lvlText w:val="%1.%2"/>
      <w:lvlJc w:val="left"/>
      <w:pPr>
        <w:tabs>
          <w:tab w:val="num" w:pos="1134"/>
        </w:tabs>
        <w:ind w:left="1134" w:hanging="1134"/>
      </w:pPr>
      <w:rPr>
        <w:rFonts w:asciiTheme="majorHAnsi" w:hAnsiTheme="majorHAnsi" w:hint="default"/>
        <w:color w:val="1C4483" w:themeColor="accent1"/>
      </w:rPr>
    </w:lvl>
    <w:lvl w:ilvl="2">
      <w:start w:val="1"/>
      <w:numFmt w:val="decimal"/>
      <w:pStyle w:val="Heading3"/>
      <w:lvlText w:val="%1.%2.%3"/>
      <w:lvlJc w:val="left"/>
      <w:pPr>
        <w:tabs>
          <w:tab w:val="num" w:pos="1701"/>
        </w:tabs>
        <w:ind w:left="1701" w:hanging="1701"/>
      </w:pPr>
      <w:rPr>
        <w:rFonts w:asciiTheme="majorHAnsi" w:hAnsiTheme="majorHAnsi" w:hint="default"/>
        <w:color w:val="1C4483" w:themeColor="accent1"/>
      </w:rPr>
    </w:lvl>
    <w:lvl w:ilvl="3">
      <w:start w:val="1"/>
      <w:numFmt w:val="none"/>
      <w:lvlRestart w:val="0"/>
      <w:suff w:val="nothing"/>
      <w:lvlText w:val=""/>
      <w:lvlJc w:val="left"/>
      <w:pPr>
        <w:ind w:left="0" w:firstLine="0"/>
      </w:pPr>
      <w:rPr>
        <w:rFonts w:asciiTheme="majorHAnsi" w:hAnsiTheme="majorHAnsi" w:hint="default"/>
        <w:color w:val="00A2E2" w:themeColor="accent2"/>
      </w:rPr>
    </w:lvl>
    <w:lvl w:ilvl="4">
      <w:start w:val="1"/>
      <w:numFmt w:val="none"/>
      <w:pStyle w:val="Heading8"/>
      <w:suff w:val="nothing"/>
      <w:lvlText w:val=""/>
      <w:lvlJc w:val="left"/>
      <w:pPr>
        <w:ind w:left="0" w:firstLine="0"/>
      </w:pPr>
      <w:rPr>
        <w:rFonts w:asciiTheme="majorHAnsi" w:hAnsiTheme="majorHAnsi" w:hint="default"/>
        <w:color w:val="25282A" w:themeColor="text2"/>
      </w:rPr>
    </w:lvl>
    <w:lvl w:ilvl="5">
      <w:start w:val="1"/>
      <w:numFmt w:val="none"/>
      <w:suff w:val="nothing"/>
      <w:lvlText w:val=""/>
      <w:lvlJc w:val="left"/>
      <w:pPr>
        <w:ind w:left="0" w:firstLine="0"/>
      </w:pPr>
      <w:rPr>
        <w:rFonts w:asciiTheme="majorHAnsi" w:hAnsiTheme="majorHAnsi" w:hint="default"/>
        <w:color w:val="25282A" w:themeColor="text2"/>
      </w:rPr>
    </w:lvl>
    <w:lvl w:ilvl="6">
      <w:start w:val="1"/>
      <w:numFmt w:val="decimal"/>
      <w:lvlText w:val="%7"/>
      <w:lvlJc w:val="left"/>
      <w:pPr>
        <w:ind w:left="340" w:hanging="340"/>
      </w:pPr>
      <w:rPr>
        <w:rFonts w:asciiTheme="minorHAnsi" w:hAnsiTheme="minorHAnsi" w:hint="default"/>
        <w:color w:val="25282A" w:themeColor="text2"/>
      </w:rPr>
    </w:lvl>
    <w:lvl w:ilvl="7">
      <w:start w:val="1"/>
      <w:numFmt w:val="lowerLetter"/>
      <w:lvlText w:val="%8"/>
      <w:lvlJc w:val="left"/>
      <w:pPr>
        <w:ind w:left="680" w:hanging="340"/>
      </w:pPr>
      <w:rPr>
        <w:rFonts w:asciiTheme="minorHAnsi" w:hAnsiTheme="minorHAnsi" w:hint="default"/>
        <w:color w:val="25282A" w:themeColor="text2"/>
      </w:rPr>
    </w:lvl>
    <w:lvl w:ilvl="8">
      <w:start w:val="1"/>
      <w:numFmt w:val="lowerRoman"/>
      <w:lvlText w:val="%9"/>
      <w:lvlJc w:val="right"/>
      <w:pPr>
        <w:ind w:left="1021" w:hanging="284"/>
      </w:pPr>
      <w:rPr>
        <w:rFonts w:hint="default"/>
        <w:color w:val="25282A" w:themeColor="text2"/>
      </w:rPr>
    </w:lvl>
  </w:abstractNum>
  <w:abstractNum w:abstractNumId="10" w15:restartNumberingAfterBreak="0">
    <w:nsid w:val="79226442"/>
    <w:multiLevelType w:val="multilevel"/>
    <w:tmpl w:val="4AD09BFA"/>
    <w:name w:val="GHDOutlineTemplate1"/>
    <w:lvl w:ilvl="0">
      <w:start w:val="1"/>
      <w:numFmt w:val="decimal"/>
      <w:lvlText w:val="%1."/>
      <w:lvlJc w:val="left"/>
      <w:pPr>
        <w:tabs>
          <w:tab w:val="num" w:pos="567"/>
        </w:tabs>
        <w:ind w:left="567" w:hanging="1134"/>
      </w:pPr>
      <w:rPr>
        <w:b w:val="0"/>
      </w:rPr>
    </w:lvl>
    <w:lvl w:ilvl="1">
      <w:start w:val="1"/>
      <w:numFmt w:val="decimal"/>
      <w:lvlText w:val="%1.%2"/>
      <w:lvlJc w:val="left"/>
      <w:pPr>
        <w:tabs>
          <w:tab w:val="num" w:pos="1417"/>
        </w:tabs>
        <w:ind w:left="1417" w:hanging="850"/>
      </w:pPr>
      <w:rPr>
        <w:b w:val="0"/>
      </w:rPr>
    </w:lvl>
    <w:lvl w:ilvl="2">
      <w:start w:val="1"/>
      <w:numFmt w:val="decimal"/>
      <w:lvlText w:val="%1.%2.%3"/>
      <w:lvlJc w:val="left"/>
      <w:pPr>
        <w:tabs>
          <w:tab w:val="num" w:pos="1417"/>
        </w:tabs>
        <w:ind w:left="1417" w:hanging="850"/>
      </w:pPr>
      <w:rPr>
        <w:b/>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4"/>
  </w:num>
  <w:num w:numId="2">
    <w:abstractNumId w:val="2"/>
  </w:num>
  <w:num w:numId="3">
    <w:abstractNumId w:val="1"/>
  </w:num>
  <w:num w:numId="4">
    <w:abstractNumId w:val="0"/>
  </w:num>
  <w:num w:numId="5">
    <w:abstractNumId w:val="8"/>
  </w:num>
  <w:num w:numId="6">
    <w:abstractNumId w:val="3"/>
  </w:num>
  <w:num w:numId="7">
    <w:abstractNumId w:val="7"/>
  </w:num>
  <w:num w:numId="8">
    <w:abstractNumId w:val="5"/>
  </w:num>
  <w:num w:numId="9">
    <w:abstractNumId w:val="6"/>
  </w:num>
  <w:num w:numId="10">
    <w:abstractNumId w:val="9"/>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mirrorMargins/>
  <w:attachedTemplate r:id="rId1"/>
  <w:stylePaneSortMethod w:val="0000"/>
  <w:defaultTabStop w:val="720"/>
  <w:evenAndOddHeaders/>
  <w:characterSpacingControl w:val="doNotCompress"/>
  <w:hdrShapeDefaults>
    <o:shapedefaults v:ext="edit" spidmax="1024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77732"/>
    <w:rsid w:val="0000066F"/>
    <w:rsid w:val="00002B5C"/>
    <w:rsid w:val="00003622"/>
    <w:rsid w:val="00003E20"/>
    <w:rsid w:val="00004987"/>
    <w:rsid w:val="000049BA"/>
    <w:rsid w:val="00013139"/>
    <w:rsid w:val="0001365C"/>
    <w:rsid w:val="00013C24"/>
    <w:rsid w:val="00014A01"/>
    <w:rsid w:val="00016F19"/>
    <w:rsid w:val="00017047"/>
    <w:rsid w:val="000207CF"/>
    <w:rsid w:val="000208B9"/>
    <w:rsid w:val="00021CEC"/>
    <w:rsid w:val="00022595"/>
    <w:rsid w:val="00023787"/>
    <w:rsid w:val="00025963"/>
    <w:rsid w:val="000267FC"/>
    <w:rsid w:val="00027A10"/>
    <w:rsid w:val="00027AFC"/>
    <w:rsid w:val="00030198"/>
    <w:rsid w:val="000303C6"/>
    <w:rsid w:val="0003047D"/>
    <w:rsid w:val="00035088"/>
    <w:rsid w:val="000362BF"/>
    <w:rsid w:val="00036C14"/>
    <w:rsid w:val="00037D07"/>
    <w:rsid w:val="0004094D"/>
    <w:rsid w:val="000416D9"/>
    <w:rsid w:val="0004191B"/>
    <w:rsid w:val="00041D9C"/>
    <w:rsid w:val="00044695"/>
    <w:rsid w:val="00045C28"/>
    <w:rsid w:val="00045CB8"/>
    <w:rsid w:val="00046089"/>
    <w:rsid w:val="00047062"/>
    <w:rsid w:val="0004776D"/>
    <w:rsid w:val="00047F4F"/>
    <w:rsid w:val="00050AF0"/>
    <w:rsid w:val="00050D78"/>
    <w:rsid w:val="00052871"/>
    <w:rsid w:val="00053ED4"/>
    <w:rsid w:val="0005514C"/>
    <w:rsid w:val="00060706"/>
    <w:rsid w:val="000639E5"/>
    <w:rsid w:val="00063EED"/>
    <w:rsid w:val="00064603"/>
    <w:rsid w:val="00064639"/>
    <w:rsid w:val="000653C7"/>
    <w:rsid w:val="00065452"/>
    <w:rsid w:val="0006571D"/>
    <w:rsid w:val="00070A2B"/>
    <w:rsid w:val="000748CE"/>
    <w:rsid w:val="00075157"/>
    <w:rsid w:val="0007561D"/>
    <w:rsid w:val="0007669C"/>
    <w:rsid w:val="00080123"/>
    <w:rsid w:val="000801AC"/>
    <w:rsid w:val="00080319"/>
    <w:rsid w:val="00081694"/>
    <w:rsid w:val="00081ED6"/>
    <w:rsid w:val="0008291F"/>
    <w:rsid w:val="00083077"/>
    <w:rsid w:val="00083107"/>
    <w:rsid w:val="00083F82"/>
    <w:rsid w:val="00086335"/>
    <w:rsid w:val="00087408"/>
    <w:rsid w:val="000875A6"/>
    <w:rsid w:val="00090AA3"/>
    <w:rsid w:val="00092C0D"/>
    <w:rsid w:val="00093082"/>
    <w:rsid w:val="000934F7"/>
    <w:rsid w:val="00095E7F"/>
    <w:rsid w:val="000A07EB"/>
    <w:rsid w:val="000A1D29"/>
    <w:rsid w:val="000A247E"/>
    <w:rsid w:val="000A2DFD"/>
    <w:rsid w:val="000A2EA3"/>
    <w:rsid w:val="000A31F8"/>
    <w:rsid w:val="000A4DFB"/>
    <w:rsid w:val="000A554C"/>
    <w:rsid w:val="000A5911"/>
    <w:rsid w:val="000A5951"/>
    <w:rsid w:val="000A661C"/>
    <w:rsid w:val="000A6659"/>
    <w:rsid w:val="000A6AE5"/>
    <w:rsid w:val="000A73A2"/>
    <w:rsid w:val="000B585C"/>
    <w:rsid w:val="000B5B9F"/>
    <w:rsid w:val="000B5D48"/>
    <w:rsid w:val="000B7555"/>
    <w:rsid w:val="000B79FE"/>
    <w:rsid w:val="000C0031"/>
    <w:rsid w:val="000C1468"/>
    <w:rsid w:val="000C2020"/>
    <w:rsid w:val="000C2DBD"/>
    <w:rsid w:val="000C3E7B"/>
    <w:rsid w:val="000C42E6"/>
    <w:rsid w:val="000C4409"/>
    <w:rsid w:val="000C59DE"/>
    <w:rsid w:val="000C5AB3"/>
    <w:rsid w:val="000C6688"/>
    <w:rsid w:val="000C739C"/>
    <w:rsid w:val="000C7A90"/>
    <w:rsid w:val="000D16A5"/>
    <w:rsid w:val="000D2190"/>
    <w:rsid w:val="000D255B"/>
    <w:rsid w:val="000D3A6C"/>
    <w:rsid w:val="000D4CE8"/>
    <w:rsid w:val="000D7A29"/>
    <w:rsid w:val="000D7AFD"/>
    <w:rsid w:val="000D7CAF"/>
    <w:rsid w:val="000E0829"/>
    <w:rsid w:val="000E0B71"/>
    <w:rsid w:val="000E0D55"/>
    <w:rsid w:val="000E0DC4"/>
    <w:rsid w:val="000E1DAB"/>
    <w:rsid w:val="000E1F0E"/>
    <w:rsid w:val="000E21F3"/>
    <w:rsid w:val="000E2483"/>
    <w:rsid w:val="000E37A5"/>
    <w:rsid w:val="000E5D64"/>
    <w:rsid w:val="000E6AD4"/>
    <w:rsid w:val="000E7B53"/>
    <w:rsid w:val="000F04EB"/>
    <w:rsid w:val="000F060A"/>
    <w:rsid w:val="000F0A26"/>
    <w:rsid w:val="000F0CDA"/>
    <w:rsid w:val="000F2147"/>
    <w:rsid w:val="000F2552"/>
    <w:rsid w:val="000F2617"/>
    <w:rsid w:val="000F2A6C"/>
    <w:rsid w:val="000F3515"/>
    <w:rsid w:val="000F3BC1"/>
    <w:rsid w:val="000F42C0"/>
    <w:rsid w:val="000F43BE"/>
    <w:rsid w:val="000F48C0"/>
    <w:rsid w:val="000F5477"/>
    <w:rsid w:val="000F6123"/>
    <w:rsid w:val="000F65AF"/>
    <w:rsid w:val="000F6FAF"/>
    <w:rsid w:val="001028DC"/>
    <w:rsid w:val="00103580"/>
    <w:rsid w:val="00103A4A"/>
    <w:rsid w:val="001069F7"/>
    <w:rsid w:val="001078E8"/>
    <w:rsid w:val="001101A3"/>
    <w:rsid w:val="00111EAA"/>
    <w:rsid w:val="001130DB"/>
    <w:rsid w:val="00114DD9"/>
    <w:rsid w:val="001152EA"/>
    <w:rsid w:val="0011570F"/>
    <w:rsid w:val="00115F44"/>
    <w:rsid w:val="00116DDF"/>
    <w:rsid w:val="00117B0A"/>
    <w:rsid w:val="00120813"/>
    <w:rsid w:val="00120DF1"/>
    <w:rsid w:val="001225C0"/>
    <w:rsid w:val="00122F09"/>
    <w:rsid w:val="00122FCC"/>
    <w:rsid w:val="00123162"/>
    <w:rsid w:val="001234E9"/>
    <w:rsid w:val="001240B9"/>
    <w:rsid w:val="0012439D"/>
    <w:rsid w:val="00124A1C"/>
    <w:rsid w:val="00126D0D"/>
    <w:rsid w:val="0012791D"/>
    <w:rsid w:val="001320D7"/>
    <w:rsid w:val="0013218F"/>
    <w:rsid w:val="001331C9"/>
    <w:rsid w:val="00135BD6"/>
    <w:rsid w:val="0013712A"/>
    <w:rsid w:val="00141296"/>
    <w:rsid w:val="00142291"/>
    <w:rsid w:val="001432E2"/>
    <w:rsid w:val="0014433E"/>
    <w:rsid w:val="00144BBA"/>
    <w:rsid w:val="0014525F"/>
    <w:rsid w:val="00145593"/>
    <w:rsid w:val="001472CB"/>
    <w:rsid w:val="00147E56"/>
    <w:rsid w:val="00150F46"/>
    <w:rsid w:val="00153351"/>
    <w:rsid w:val="00153CF5"/>
    <w:rsid w:val="00153E4E"/>
    <w:rsid w:val="00154398"/>
    <w:rsid w:val="00154D7C"/>
    <w:rsid w:val="00155A1F"/>
    <w:rsid w:val="001574D4"/>
    <w:rsid w:val="00157ECB"/>
    <w:rsid w:val="00160648"/>
    <w:rsid w:val="001618C4"/>
    <w:rsid w:val="0016224B"/>
    <w:rsid w:val="00163CED"/>
    <w:rsid w:val="00166768"/>
    <w:rsid w:val="001668AB"/>
    <w:rsid w:val="00166B20"/>
    <w:rsid w:val="0016737B"/>
    <w:rsid w:val="00172168"/>
    <w:rsid w:val="00172886"/>
    <w:rsid w:val="00173124"/>
    <w:rsid w:val="00173811"/>
    <w:rsid w:val="00174337"/>
    <w:rsid w:val="00174C76"/>
    <w:rsid w:val="00174E12"/>
    <w:rsid w:val="00175B24"/>
    <w:rsid w:val="001775A3"/>
    <w:rsid w:val="001816E5"/>
    <w:rsid w:val="00181925"/>
    <w:rsid w:val="00181A7E"/>
    <w:rsid w:val="001839A1"/>
    <w:rsid w:val="00185342"/>
    <w:rsid w:val="00186FB1"/>
    <w:rsid w:val="001900D6"/>
    <w:rsid w:val="00191827"/>
    <w:rsid w:val="00191E81"/>
    <w:rsid w:val="00192972"/>
    <w:rsid w:val="00192F51"/>
    <w:rsid w:val="0019472B"/>
    <w:rsid w:val="0019593B"/>
    <w:rsid w:val="00196EC8"/>
    <w:rsid w:val="001976D2"/>
    <w:rsid w:val="00197EFB"/>
    <w:rsid w:val="001A0F8E"/>
    <w:rsid w:val="001A11AB"/>
    <w:rsid w:val="001A181E"/>
    <w:rsid w:val="001A284A"/>
    <w:rsid w:val="001A3181"/>
    <w:rsid w:val="001A4CC3"/>
    <w:rsid w:val="001A7352"/>
    <w:rsid w:val="001A75E1"/>
    <w:rsid w:val="001A76AF"/>
    <w:rsid w:val="001B10B8"/>
    <w:rsid w:val="001B30F7"/>
    <w:rsid w:val="001B4565"/>
    <w:rsid w:val="001B4DA0"/>
    <w:rsid w:val="001B4DF5"/>
    <w:rsid w:val="001B515C"/>
    <w:rsid w:val="001B5769"/>
    <w:rsid w:val="001B7703"/>
    <w:rsid w:val="001C09EC"/>
    <w:rsid w:val="001C1A26"/>
    <w:rsid w:val="001C1E5B"/>
    <w:rsid w:val="001C2454"/>
    <w:rsid w:val="001C31E6"/>
    <w:rsid w:val="001C45FF"/>
    <w:rsid w:val="001C5EC2"/>
    <w:rsid w:val="001C6171"/>
    <w:rsid w:val="001C6D64"/>
    <w:rsid w:val="001C7625"/>
    <w:rsid w:val="001D0294"/>
    <w:rsid w:val="001D15FC"/>
    <w:rsid w:val="001D25DA"/>
    <w:rsid w:val="001D2CE7"/>
    <w:rsid w:val="001D3008"/>
    <w:rsid w:val="001D3B17"/>
    <w:rsid w:val="001D3E98"/>
    <w:rsid w:val="001D5299"/>
    <w:rsid w:val="001D58C2"/>
    <w:rsid w:val="001D5F37"/>
    <w:rsid w:val="001D6464"/>
    <w:rsid w:val="001D6F2D"/>
    <w:rsid w:val="001D7B58"/>
    <w:rsid w:val="001E013A"/>
    <w:rsid w:val="001E11E4"/>
    <w:rsid w:val="001E128F"/>
    <w:rsid w:val="001E244B"/>
    <w:rsid w:val="001E2899"/>
    <w:rsid w:val="001E2ADE"/>
    <w:rsid w:val="001E4DEF"/>
    <w:rsid w:val="001E5B69"/>
    <w:rsid w:val="001E7FC7"/>
    <w:rsid w:val="001F1C5C"/>
    <w:rsid w:val="001F38E8"/>
    <w:rsid w:val="001F3F88"/>
    <w:rsid w:val="001F4224"/>
    <w:rsid w:val="001F4D3F"/>
    <w:rsid w:val="001F4DC3"/>
    <w:rsid w:val="001F571B"/>
    <w:rsid w:val="001F64AB"/>
    <w:rsid w:val="001F6DF9"/>
    <w:rsid w:val="001F76EB"/>
    <w:rsid w:val="002021BF"/>
    <w:rsid w:val="00202411"/>
    <w:rsid w:val="00204A6F"/>
    <w:rsid w:val="00204EE2"/>
    <w:rsid w:val="00205AAF"/>
    <w:rsid w:val="00205ECB"/>
    <w:rsid w:val="00207206"/>
    <w:rsid w:val="0020772C"/>
    <w:rsid w:val="00207FB7"/>
    <w:rsid w:val="00212BA8"/>
    <w:rsid w:val="00212EE7"/>
    <w:rsid w:val="00213233"/>
    <w:rsid w:val="00213EDF"/>
    <w:rsid w:val="002151BD"/>
    <w:rsid w:val="00217987"/>
    <w:rsid w:val="00220CDD"/>
    <w:rsid w:val="00222DEB"/>
    <w:rsid w:val="00223541"/>
    <w:rsid w:val="00224E65"/>
    <w:rsid w:val="00225140"/>
    <w:rsid w:val="0023045C"/>
    <w:rsid w:val="00230CF8"/>
    <w:rsid w:val="00230FCF"/>
    <w:rsid w:val="00231721"/>
    <w:rsid w:val="00231DD9"/>
    <w:rsid w:val="002331E5"/>
    <w:rsid w:val="00236DE0"/>
    <w:rsid w:val="00237A77"/>
    <w:rsid w:val="0024199C"/>
    <w:rsid w:val="0024419D"/>
    <w:rsid w:val="0024527C"/>
    <w:rsid w:val="00246552"/>
    <w:rsid w:val="0024669A"/>
    <w:rsid w:val="00247065"/>
    <w:rsid w:val="002500AE"/>
    <w:rsid w:val="0025023D"/>
    <w:rsid w:val="002528F7"/>
    <w:rsid w:val="00253B4A"/>
    <w:rsid w:val="0025542C"/>
    <w:rsid w:val="002561AD"/>
    <w:rsid w:val="0025787E"/>
    <w:rsid w:val="002609FD"/>
    <w:rsid w:val="00261F88"/>
    <w:rsid w:val="00265073"/>
    <w:rsid w:val="00267445"/>
    <w:rsid w:val="0026757E"/>
    <w:rsid w:val="0027245C"/>
    <w:rsid w:val="002760BC"/>
    <w:rsid w:val="002776D8"/>
    <w:rsid w:val="00277ABE"/>
    <w:rsid w:val="00277AF5"/>
    <w:rsid w:val="002811F9"/>
    <w:rsid w:val="00281BBF"/>
    <w:rsid w:val="00281C7A"/>
    <w:rsid w:val="00282B57"/>
    <w:rsid w:val="00283B87"/>
    <w:rsid w:val="002867A7"/>
    <w:rsid w:val="00290210"/>
    <w:rsid w:val="00292D2A"/>
    <w:rsid w:val="00292FEF"/>
    <w:rsid w:val="0029345C"/>
    <w:rsid w:val="00294420"/>
    <w:rsid w:val="00294914"/>
    <w:rsid w:val="0029605B"/>
    <w:rsid w:val="0029614E"/>
    <w:rsid w:val="00297A1C"/>
    <w:rsid w:val="002A007D"/>
    <w:rsid w:val="002A05B1"/>
    <w:rsid w:val="002A4AF1"/>
    <w:rsid w:val="002A6F1A"/>
    <w:rsid w:val="002A77D0"/>
    <w:rsid w:val="002B0C7C"/>
    <w:rsid w:val="002B282F"/>
    <w:rsid w:val="002B3992"/>
    <w:rsid w:val="002B488F"/>
    <w:rsid w:val="002B4B77"/>
    <w:rsid w:val="002B65E9"/>
    <w:rsid w:val="002B6EF0"/>
    <w:rsid w:val="002B7662"/>
    <w:rsid w:val="002C0F98"/>
    <w:rsid w:val="002C1713"/>
    <w:rsid w:val="002C1C69"/>
    <w:rsid w:val="002C2990"/>
    <w:rsid w:val="002C555F"/>
    <w:rsid w:val="002C57BC"/>
    <w:rsid w:val="002D0112"/>
    <w:rsid w:val="002D1CB1"/>
    <w:rsid w:val="002D2130"/>
    <w:rsid w:val="002D22B9"/>
    <w:rsid w:val="002D2371"/>
    <w:rsid w:val="002D310F"/>
    <w:rsid w:val="002D3A61"/>
    <w:rsid w:val="002D4515"/>
    <w:rsid w:val="002D6BA2"/>
    <w:rsid w:val="002E0392"/>
    <w:rsid w:val="002E0987"/>
    <w:rsid w:val="002E10AB"/>
    <w:rsid w:val="002E2BC7"/>
    <w:rsid w:val="002E3267"/>
    <w:rsid w:val="002E3E20"/>
    <w:rsid w:val="002E4B2E"/>
    <w:rsid w:val="002E4C32"/>
    <w:rsid w:val="002E68FD"/>
    <w:rsid w:val="002E6F57"/>
    <w:rsid w:val="002E740C"/>
    <w:rsid w:val="002F098F"/>
    <w:rsid w:val="002F12AE"/>
    <w:rsid w:val="002F160A"/>
    <w:rsid w:val="002F1FFE"/>
    <w:rsid w:val="002F2808"/>
    <w:rsid w:val="002F30E8"/>
    <w:rsid w:val="002F4382"/>
    <w:rsid w:val="002F4504"/>
    <w:rsid w:val="002F4826"/>
    <w:rsid w:val="002F4F16"/>
    <w:rsid w:val="002F68F3"/>
    <w:rsid w:val="00302352"/>
    <w:rsid w:val="00302B94"/>
    <w:rsid w:val="00302F49"/>
    <w:rsid w:val="00304ADE"/>
    <w:rsid w:val="00304ECF"/>
    <w:rsid w:val="00305B07"/>
    <w:rsid w:val="00306F8B"/>
    <w:rsid w:val="003103FD"/>
    <w:rsid w:val="003108F5"/>
    <w:rsid w:val="003109B3"/>
    <w:rsid w:val="00312040"/>
    <w:rsid w:val="0031364F"/>
    <w:rsid w:val="00313C80"/>
    <w:rsid w:val="00315FBA"/>
    <w:rsid w:val="00320991"/>
    <w:rsid w:val="00320D25"/>
    <w:rsid w:val="00321B47"/>
    <w:rsid w:val="00322BFF"/>
    <w:rsid w:val="00323E9D"/>
    <w:rsid w:val="00324CD1"/>
    <w:rsid w:val="0032592C"/>
    <w:rsid w:val="00331E2F"/>
    <w:rsid w:val="00333151"/>
    <w:rsid w:val="0033435B"/>
    <w:rsid w:val="00335809"/>
    <w:rsid w:val="003365C1"/>
    <w:rsid w:val="0033751A"/>
    <w:rsid w:val="00340835"/>
    <w:rsid w:val="00341E0F"/>
    <w:rsid w:val="00344BFD"/>
    <w:rsid w:val="003461B7"/>
    <w:rsid w:val="003476C0"/>
    <w:rsid w:val="003504E7"/>
    <w:rsid w:val="00351C89"/>
    <w:rsid w:val="003524A6"/>
    <w:rsid w:val="003528CB"/>
    <w:rsid w:val="00352AA4"/>
    <w:rsid w:val="00353BBB"/>
    <w:rsid w:val="003547C0"/>
    <w:rsid w:val="00355BCD"/>
    <w:rsid w:val="00355C68"/>
    <w:rsid w:val="00355FA4"/>
    <w:rsid w:val="003564D7"/>
    <w:rsid w:val="003565B0"/>
    <w:rsid w:val="00356F63"/>
    <w:rsid w:val="003602D7"/>
    <w:rsid w:val="0036083B"/>
    <w:rsid w:val="00360B53"/>
    <w:rsid w:val="0036127B"/>
    <w:rsid w:val="003634E5"/>
    <w:rsid w:val="0036633D"/>
    <w:rsid w:val="00366782"/>
    <w:rsid w:val="00367B9F"/>
    <w:rsid w:val="00370C55"/>
    <w:rsid w:val="003727C6"/>
    <w:rsid w:val="00372E4C"/>
    <w:rsid w:val="003759DA"/>
    <w:rsid w:val="00376061"/>
    <w:rsid w:val="00376396"/>
    <w:rsid w:val="0037677C"/>
    <w:rsid w:val="00377732"/>
    <w:rsid w:val="00377F14"/>
    <w:rsid w:val="0038031B"/>
    <w:rsid w:val="003803D1"/>
    <w:rsid w:val="00380F3F"/>
    <w:rsid w:val="00381A4B"/>
    <w:rsid w:val="00383BEB"/>
    <w:rsid w:val="00384B9C"/>
    <w:rsid w:val="00390A09"/>
    <w:rsid w:val="00390E2D"/>
    <w:rsid w:val="00393047"/>
    <w:rsid w:val="00395A62"/>
    <w:rsid w:val="00395B65"/>
    <w:rsid w:val="00396C7D"/>
    <w:rsid w:val="0039754E"/>
    <w:rsid w:val="003975FE"/>
    <w:rsid w:val="003A004E"/>
    <w:rsid w:val="003A0508"/>
    <w:rsid w:val="003A3039"/>
    <w:rsid w:val="003A3A68"/>
    <w:rsid w:val="003A4041"/>
    <w:rsid w:val="003A4B1E"/>
    <w:rsid w:val="003A4E9A"/>
    <w:rsid w:val="003A5B3B"/>
    <w:rsid w:val="003A5DDC"/>
    <w:rsid w:val="003A619B"/>
    <w:rsid w:val="003A7CAE"/>
    <w:rsid w:val="003B1121"/>
    <w:rsid w:val="003B21EE"/>
    <w:rsid w:val="003B2660"/>
    <w:rsid w:val="003B34B4"/>
    <w:rsid w:val="003B538A"/>
    <w:rsid w:val="003B6648"/>
    <w:rsid w:val="003C006B"/>
    <w:rsid w:val="003C1A84"/>
    <w:rsid w:val="003C268E"/>
    <w:rsid w:val="003C299F"/>
    <w:rsid w:val="003C4FB5"/>
    <w:rsid w:val="003C5223"/>
    <w:rsid w:val="003C5558"/>
    <w:rsid w:val="003C69CA"/>
    <w:rsid w:val="003C7558"/>
    <w:rsid w:val="003D10B7"/>
    <w:rsid w:val="003D1294"/>
    <w:rsid w:val="003D1394"/>
    <w:rsid w:val="003D2070"/>
    <w:rsid w:val="003D266F"/>
    <w:rsid w:val="003D303F"/>
    <w:rsid w:val="003D5163"/>
    <w:rsid w:val="003D58A0"/>
    <w:rsid w:val="003D71C8"/>
    <w:rsid w:val="003D7E5A"/>
    <w:rsid w:val="003D7F9A"/>
    <w:rsid w:val="003E1380"/>
    <w:rsid w:val="003E15AE"/>
    <w:rsid w:val="003E1CBD"/>
    <w:rsid w:val="003E25E8"/>
    <w:rsid w:val="003F1650"/>
    <w:rsid w:val="003F1872"/>
    <w:rsid w:val="003F1CA7"/>
    <w:rsid w:val="003F3B22"/>
    <w:rsid w:val="003F420F"/>
    <w:rsid w:val="003F47AB"/>
    <w:rsid w:val="003F6A1C"/>
    <w:rsid w:val="003F7E5E"/>
    <w:rsid w:val="0040078A"/>
    <w:rsid w:val="00402D0A"/>
    <w:rsid w:val="00402D84"/>
    <w:rsid w:val="0040469E"/>
    <w:rsid w:val="00405331"/>
    <w:rsid w:val="0040664E"/>
    <w:rsid w:val="00406CA3"/>
    <w:rsid w:val="00406CDC"/>
    <w:rsid w:val="00413059"/>
    <w:rsid w:val="004152F1"/>
    <w:rsid w:val="0041608E"/>
    <w:rsid w:val="00417252"/>
    <w:rsid w:val="00417616"/>
    <w:rsid w:val="0042028C"/>
    <w:rsid w:val="00421DC0"/>
    <w:rsid w:val="0042310B"/>
    <w:rsid w:val="00423CF8"/>
    <w:rsid w:val="004242AE"/>
    <w:rsid w:val="00424A7C"/>
    <w:rsid w:val="004257FC"/>
    <w:rsid w:val="004260DE"/>
    <w:rsid w:val="00426316"/>
    <w:rsid w:val="00426DFE"/>
    <w:rsid w:val="00431FD3"/>
    <w:rsid w:val="00432957"/>
    <w:rsid w:val="00440970"/>
    <w:rsid w:val="00443EA8"/>
    <w:rsid w:val="00444EF7"/>
    <w:rsid w:val="00445489"/>
    <w:rsid w:val="004466F3"/>
    <w:rsid w:val="00446849"/>
    <w:rsid w:val="00446E9F"/>
    <w:rsid w:val="00446F27"/>
    <w:rsid w:val="00446F35"/>
    <w:rsid w:val="004470A6"/>
    <w:rsid w:val="0044779F"/>
    <w:rsid w:val="00451A97"/>
    <w:rsid w:val="00452575"/>
    <w:rsid w:val="00455F4F"/>
    <w:rsid w:val="00456204"/>
    <w:rsid w:val="00456895"/>
    <w:rsid w:val="00457498"/>
    <w:rsid w:val="00457CD2"/>
    <w:rsid w:val="00462270"/>
    <w:rsid w:val="00463E1E"/>
    <w:rsid w:val="00464C87"/>
    <w:rsid w:val="00464E77"/>
    <w:rsid w:val="004655E6"/>
    <w:rsid w:val="0046681A"/>
    <w:rsid w:val="00467474"/>
    <w:rsid w:val="004700A2"/>
    <w:rsid w:val="004733D1"/>
    <w:rsid w:val="0047403B"/>
    <w:rsid w:val="00477230"/>
    <w:rsid w:val="00477850"/>
    <w:rsid w:val="00477DFB"/>
    <w:rsid w:val="00477E3F"/>
    <w:rsid w:val="00480E74"/>
    <w:rsid w:val="00481FDD"/>
    <w:rsid w:val="00482215"/>
    <w:rsid w:val="00483363"/>
    <w:rsid w:val="004837F4"/>
    <w:rsid w:val="00483C20"/>
    <w:rsid w:val="0048427C"/>
    <w:rsid w:val="00484D97"/>
    <w:rsid w:val="00485503"/>
    <w:rsid w:val="0048580D"/>
    <w:rsid w:val="00485C9D"/>
    <w:rsid w:val="00486F0E"/>
    <w:rsid w:val="00487846"/>
    <w:rsid w:val="0048797F"/>
    <w:rsid w:val="00490F12"/>
    <w:rsid w:val="004924FD"/>
    <w:rsid w:val="004950EB"/>
    <w:rsid w:val="00495B17"/>
    <w:rsid w:val="00497842"/>
    <w:rsid w:val="004A0138"/>
    <w:rsid w:val="004A1537"/>
    <w:rsid w:val="004A1755"/>
    <w:rsid w:val="004A1A93"/>
    <w:rsid w:val="004A1EC2"/>
    <w:rsid w:val="004A25A9"/>
    <w:rsid w:val="004A2AD2"/>
    <w:rsid w:val="004A32BF"/>
    <w:rsid w:val="004A343F"/>
    <w:rsid w:val="004A37B0"/>
    <w:rsid w:val="004A505C"/>
    <w:rsid w:val="004A55F8"/>
    <w:rsid w:val="004A6AB7"/>
    <w:rsid w:val="004A71F6"/>
    <w:rsid w:val="004A7A80"/>
    <w:rsid w:val="004A7EF9"/>
    <w:rsid w:val="004B02C2"/>
    <w:rsid w:val="004B35DA"/>
    <w:rsid w:val="004B4494"/>
    <w:rsid w:val="004B5969"/>
    <w:rsid w:val="004B5EE8"/>
    <w:rsid w:val="004B6410"/>
    <w:rsid w:val="004B6525"/>
    <w:rsid w:val="004B6535"/>
    <w:rsid w:val="004B6B78"/>
    <w:rsid w:val="004B6FD8"/>
    <w:rsid w:val="004C02F1"/>
    <w:rsid w:val="004C1B67"/>
    <w:rsid w:val="004C1CD1"/>
    <w:rsid w:val="004C267E"/>
    <w:rsid w:val="004C3157"/>
    <w:rsid w:val="004C3C0E"/>
    <w:rsid w:val="004C5028"/>
    <w:rsid w:val="004C6EBF"/>
    <w:rsid w:val="004C72D8"/>
    <w:rsid w:val="004C7931"/>
    <w:rsid w:val="004D178C"/>
    <w:rsid w:val="004D27DA"/>
    <w:rsid w:val="004D49E7"/>
    <w:rsid w:val="004D5078"/>
    <w:rsid w:val="004D51DA"/>
    <w:rsid w:val="004D56AE"/>
    <w:rsid w:val="004D5DF5"/>
    <w:rsid w:val="004D7294"/>
    <w:rsid w:val="004D7600"/>
    <w:rsid w:val="004E0AD2"/>
    <w:rsid w:val="004E13FE"/>
    <w:rsid w:val="004E3272"/>
    <w:rsid w:val="004E3A1F"/>
    <w:rsid w:val="004E593B"/>
    <w:rsid w:val="004E66E2"/>
    <w:rsid w:val="004F4EF2"/>
    <w:rsid w:val="004F6FF0"/>
    <w:rsid w:val="004F752A"/>
    <w:rsid w:val="004F7D42"/>
    <w:rsid w:val="005008FB"/>
    <w:rsid w:val="00501622"/>
    <w:rsid w:val="005023BD"/>
    <w:rsid w:val="0050448D"/>
    <w:rsid w:val="00504BC3"/>
    <w:rsid w:val="00505DE8"/>
    <w:rsid w:val="0050674A"/>
    <w:rsid w:val="00506AF3"/>
    <w:rsid w:val="00507661"/>
    <w:rsid w:val="00510101"/>
    <w:rsid w:val="00511A9C"/>
    <w:rsid w:val="00512E76"/>
    <w:rsid w:val="00513CCE"/>
    <w:rsid w:val="00514AD3"/>
    <w:rsid w:val="00514F08"/>
    <w:rsid w:val="005151D9"/>
    <w:rsid w:val="005153D0"/>
    <w:rsid w:val="0051542F"/>
    <w:rsid w:val="00515CBF"/>
    <w:rsid w:val="00516604"/>
    <w:rsid w:val="00517673"/>
    <w:rsid w:val="005201BE"/>
    <w:rsid w:val="005210AD"/>
    <w:rsid w:val="00521453"/>
    <w:rsid w:val="005217F5"/>
    <w:rsid w:val="00522A16"/>
    <w:rsid w:val="00523E7A"/>
    <w:rsid w:val="005241F9"/>
    <w:rsid w:val="0052485C"/>
    <w:rsid w:val="005248A1"/>
    <w:rsid w:val="005256A2"/>
    <w:rsid w:val="00526A34"/>
    <w:rsid w:val="00526B45"/>
    <w:rsid w:val="00526CCC"/>
    <w:rsid w:val="00527B0D"/>
    <w:rsid w:val="0053023C"/>
    <w:rsid w:val="00530CE8"/>
    <w:rsid w:val="00533A6E"/>
    <w:rsid w:val="005352F4"/>
    <w:rsid w:val="00540437"/>
    <w:rsid w:val="00541C86"/>
    <w:rsid w:val="00541CA7"/>
    <w:rsid w:val="005437A0"/>
    <w:rsid w:val="005445C3"/>
    <w:rsid w:val="0054475A"/>
    <w:rsid w:val="0054639F"/>
    <w:rsid w:val="005469E6"/>
    <w:rsid w:val="00546B28"/>
    <w:rsid w:val="00546C0D"/>
    <w:rsid w:val="005479BA"/>
    <w:rsid w:val="005502DF"/>
    <w:rsid w:val="00550402"/>
    <w:rsid w:val="0055118E"/>
    <w:rsid w:val="00553022"/>
    <w:rsid w:val="00560C70"/>
    <w:rsid w:val="0056128E"/>
    <w:rsid w:val="00561EE9"/>
    <w:rsid w:val="00562578"/>
    <w:rsid w:val="00564ED5"/>
    <w:rsid w:val="005667A7"/>
    <w:rsid w:val="00566DA3"/>
    <w:rsid w:val="0056772B"/>
    <w:rsid w:val="00571117"/>
    <w:rsid w:val="005726F5"/>
    <w:rsid w:val="0057416F"/>
    <w:rsid w:val="00574769"/>
    <w:rsid w:val="00576901"/>
    <w:rsid w:val="005769EB"/>
    <w:rsid w:val="00577E17"/>
    <w:rsid w:val="00580234"/>
    <w:rsid w:val="005804B5"/>
    <w:rsid w:val="005816A0"/>
    <w:rsid w:val="005822C2"/>
    <w:rsid w:val="0058235E"/>
    <w:rsid w:val="00582882"/>
    <w:rsid w:val="0058324A"/>
    <w:rsid w:val="0058367C"/>
    <w:rsid w:val="00584114"/>
    <w:rsid w:val="00584EDE"/>
    <w:rsid w:val="0058559E"/>
    <w:rsid w:val="00586489"/>
    <w:rsid w:val="0059004B"/>
    <w:rsid w:val="005917A5"/>
    <w:rsid w:val="00591C81"/>
    <w:rsid w:val="00592FF7"/>
    <w:rsid w:val="00593B97"/>
    <w:rsid w:val="0059442A"/>
    <w:rsid w:val="0059670F"/>
    <w:rsid w:val="0059789D"/>
    <w:rsid w:val="00597F60"/>
    <w:rsid w:val="005A14CE"/>
    <w:rsid w:val="005A1F81"/>
    <w:rsid w:val="005A252A"/>
    <w:rsid w:val="005A3E8C"/>
    <w:rsid w:val="005A4ABD"/>
    <w:rsid w:val="005A4F3A"/>
    <w:rsid w:val="005A4FED"/>
    <w:rsid w:val="005A52E2"/>
    <w:rsid w:val="005A70AD"/>
    <w:rsid w:val="005B0F2A"/>
    <w:rsid w:val="005B1AB0"/>
    <w:rsid w:val="005B4698"/>
    <w:rsid w:val="005B4A00"/>
    <w:rsid w:val="005B61FB"/>
    <w:rsid w:val="005B6246"/>
    <w:rsid w:val="005B7C27"/>
    <w:rsid w:val="005C0108"/>
    <w:rsid w:val="005C069A"/>
    <w:rsid w:val="005C0ABF"/>
    <w:rsid w:val="005C2F2C"/>
    <w:rsid w:val="005C3AB9"/>
    <w:rsid w:val="005C40D6"/>
    <w:rsid w:val="005C44B4"/>
    <w:rsid w:val="005C50AF"/>
    <w:rsid w:val="005C65BD"/>
    <w:rsid w:val="005D0878"/>
    <w:rsid w:val="005D0BE2"/>
    <w:rsid w:val="005D0C80"/>
    <w:rsid w:val="005D0F2D"/>
    <w:rsid w:val="005D1374"/>
    <w:rsid w:val="005D1392"/>
    <w:rsid w:val="005D1750"/>
    <w:rsid w:val="005D352B"/>
    <w:rsid w:val="005D3F69"/>
    <w:rsid w:val="005D4B62"/>
    <w:rsid w:val="005D57B1"/>
    <w:rsid w:val="005D58AC"/>
    <w:rsid w:val="005D6F64"/>
    <w:rsid w:val="005D7C73"/>
    <w:rsid w:val="005D7F80"/>
    <w:rsid w:val="005E1010"/>
    <w:rsid w:val="005E19C1"/>
    <w:rsid w:val="005E3F1B"/>
    <w:rsid w:val="005E4091"/>
    <w:rsid w:val="005E4B51"/>
    <w:rsid w:val="005E52D2"/>
    <w:rsid w:val="005E6547"/>
    <w:rsid w:val="005F0552"/>
    <w:rsid w:val="005F06E7"/>
    <w:rsid w:val="005F21D1"/>
    <w:rsid w:val="005F4F6C"/>
    <w:rsid w:val="005F6D25"/>
    <w:rsid w:val="00600698"/>
    <w:rsid w:val="0060166E"/>
    <w:rsid w:val="00602630"/>
    <w:rsid w:val="00602D49"/>
    <w:rsid w:val="00602F8C"/>
    <w:rsid w:val="006032EB"/>
    <w:rsid w:val="006034B2"/>
    <w:rsid w:val="00603A97"/>
    <w:rsid w:val="006041BF"/>
    <w:rsid w:val="0060421B"/>
    <w:rsid w:val="00606B19"/>
    <w:rsid w:val="006110CD"/>
    <w:rsid w:val="0061171F"/>
    <w:rsid w:val="00611CDB"/>
    <w:rsid w:val="00613826"/>
    <w:rsid w:val="00615C9A"/>
    <w:rsid w:val="006162DA"/>
    <w:rsid w:val="00616446"/>
    <w:rsid w:val="006165E2"/>
    <w:rsid w:val="00616BC3"/>
    <w:rsid w:val="006174CB"/>
    <w:rsid w:val="00617D69"/>
    <w:rsid w:val="00620023"/>
    <w:rsid w:val="00622B44"/>
    <w:rsid w:val="00622B87"/>
    <w:rsid w:val="006234D0"/>
    <w:rsid w:val="00623BED"/>
    <w:rsid w:val="00623D5E"/>
    <w:rsid w:val="0062480D"/>
    <w:rsid w:val="00625AE0"/>
    <w:rsid w:val="00627376"/>
    <w:rsid w:val="006274A2"/>
    <w:rsid w:val="00632171"/>
    <w:rsid w:val="00632948"/>
    <w:rsid w:val="006341F5"/>
    <w:rsid w:val="00634A6C"/>
    <w:rsid w:val="00635CCF"/>
    <w:rsid w:val="00636F4F"/>
    <w:rsid w:val="006406FD"/>
    <w:rsid w:val="00641308"/>
    <w:rsid w:val="0064197D"/>
    <w:rsid w:val="006432D8"/>
    <w:rsid w:val="00643D4E"/>
    <w:rsid w:val="00643F42"/>
    <w:rsid w:val="00644D15"/>
    <w:rsid w:val="00646BE7"/>
    <w:rsid w:val="00646ECA"/>
    <w:rsid w:val="00647CBE"/>
    <w:rsid w:val="006515EA"/>
    <w:rsid w:val="006524A6"/>
    <w:rsid w:val="00653D67"/>
    <w:rsid w:val="00654459"/>
    <w:rsid w:val="0065532A"/>
    <w:rsid w:val="00655CD5"/>
    <w:rsid w:val="0065700B"/>
    <w:rsid w:val="00657C36"/>
    <w:rsid w:val="006607AB"/>
    <w:rsid w:val="00660BBE"/>
    <w:rsid w:val="006631EA"/>
    <w:rsid w:val="00663DFD"/>
    <w:rsid w:val="00663F1B"/>
    <w:rsid w:val="00663F2D"/>
    <w:rsid w:val="0066494C"/>
    <w:rsid w:val="00664BB6"/>
    <w:rsid w:val="00665069"/>
    <w:rsid w:val="00665386"/>
    <w:rsid w:val="0066659B"/>
    <w:rsid w:val="00667E68"/>
    <w:rsid w:val="006706F1"/>
    <w:rsid w:val="00671047"/>
    <w:rsid w:val="0067178E"/>
    <w:rsid w:val="00673605"/>
    <w:rsid w:val="006765F2"/>
    <w:rsid w:val="00676B74"/>
    <w:rsid w:val="00677E39"/>
    <w:rsid w:val="00681821"/>
    <w:rsid w:val="0068311F"/>
    <w:rsid w:val="00683B47"/>
    <w:rsid w:val="00684AC8"/>
    <w:rsid w:val="00685655"/>
    <w:rsid w:val="006873EF"/>
    <w:rsid w:val="0069118A"/>
    <w:rsid w:val="00691E3B"/>
    <w:rsid w:val="006920C8"/>
    <w:rsid w:val="0069378D"/>
    <w:rsid w:val="006953AF"/>
    <w:rsid w:val="00695E71"/>
    <w:rsid w:val="00697D84"/>
    <w:rsid w:val="00697F1C"/>
    <w:rsid w:val="006A000F"/>
    <w:rsid w:val="006A041C"/>
    <w:rsid w:val="006A04A0"/>
    <w:rsid w:val="006A39BE"/>
    <w:rsid w:val="006A55C0"/>
    <w:rsid w:val="006A5BC5"/>
    <w:rsid w:val="006A616C"/>
    <w:rsid w:val="006A76CA"/>
    <w:rsid w:val="006B0023"/>
    <w:rsid w:val="006B113C"/>
    <w:rsid w:val="006B310A"/>
    <w:rsid w:val="006B3813"/>
    <w:rsid w:val="006B45A6"/>
    <w:rsid w:val="006B475B"/>
    <w:rsid w:val="006B4EBB"/>
    <w:rsid w:val="006B5506"/>
    <w:rsid w:val="006B5C72"/>
    <w:rsid w:val="006C04C7"/>
    <w:rsid w:val="006C0F69"/>
    <w:rsid w:val="006C2CA4"/>
    <w:rsid w:val="006C3C2E"/>
    <w:rsid w:val="006C5F70"/>
    <w:rsid w:val="006C6A18"/>
    <w:rsid w:val="006C6A97"/>
    <w:rsid w:val="006D1070"/>
    <w:rsid w:val="006D1AD8"/>
    <w:rsid w:val="006D225A"/>
    <w:rsid w:val="006D28B3"/>
    <w:rsid w:val="006D2A06"/>
    <w:rsid w:val="006D4677"/>
    <w:rsid w:val="006D4E71"/>
    <w:rsid w:val="006D68CC"/>
    <w:rsid w:val="006D745A"/>
    <w:rsid w:val="006E1AA6"/>
    <w:rsid w:val="006E2B12"/>
    <w:rsid w:val="006E3512"/>
    <w:rsid w:val="006E44E9"/>
    <w:rsid w:val="006E6FF6"/>
    <w:rsid w:val="006E6FF9"/>
    <w:rsid w:val="006E7549"/>
    <w:rsid w:val="006E7C63"/>
    <w:rsid w:val="006F26F9"/>
    <w:rsid w:val="006F528D"/>
    <w:rsid w:val="006F609D"/>
    <w:rsid w:val="006F6371"/>
    <w:rsid w:val="006F7967"/>
    <w:rsid w:val="00701677"/>
    <w:rsid w:val="00702ED5"/>
    <w:rsid w:val="00702EE7"/>
    <w:rsid w:val="00702F7E"/>
    <w:rsid w:val="0070496E"/>
    <w:rsid w:val="00711873"/>
    <w:rsid w:val="00711895"/>
    <w:rsid w:val="007153AC"/>
    <w:rsid w:val="00715BAA"/>
    <w:rsid w:val="00716759"/>
    <w:rsid w:val="0072195F"/>
    <w:rsid w:val="00721A8F"/>
    <w:rsid w:val="00721DC1"/>
    <w:rsid w:val="007234F3"/>
    <w:rsid w:val="00723569"/>
    <w:rsid w:val="00723795"/>
    <w:rsid w:val="007237CD"/>
    <w:rsid w:val="00725095"/>
    <w:rsid w:val="00725229"/>
    <w:rsid w:val="00725997"/>
    <w:rsid w:val="00730E8F"/>
    <w:rsid w:val="007310BC"/>
    <w:rsid w:val="00733131"/>
    <w:rsid w:val="0073318D"/>
    <w:rsid w:val="007337C3"/>
    <w:rsid w:val="0073536E"/>
    <w:rsid w:val="007355DF"/>
    <w:rsid w:val="00735928"/>
    <w:rsid w:val="00735961"/>
    <w:rsid w:val="00737B99"/>
    <w:rsid w:val="00737CD5"/>
    <w:rsid w:val="00741815"/>
    <w:rsid w:val="00741C47"/>
    <w:rsid w:val="0074277D"/>
    <w:rsid w:val="00742CD1"/>
    <w:rsid w:val="00743499"/>
    <w:rsid w:val="00743987"/>
    <w:rsid w:val="0074486B"/>
    <w:rsid w:val="00745BB3"/>
    <w:rsid w:val="00746949"/>
    <w:rsid w:val="007471E8"/>
    <w:rsid w:val="00747A1F"/>
    <w:rsid w:val="007502F2"/>
    <w:rsid w:val="00750425"/>
    <w:rsid w:val="0075205E"/>
    <w:rsid w:val="00756AC8"/>
    <w:rsid w:val="00757A55"/>
    <w:rsid w:val="00757D65"/>
    <w:rsid w:val="007606DC"/>
    <w:rsid w:val="007608D2"/>
    <w:rsid w:val="00761A4B"/>
    <w:rsid w:val="00762276"/>
    <w:rsid w:val="00763292"/>
    <w:rsid w:val="00763BE2"/>
    <w:rsid w:val="0076637A"/>
    <w:rsid w:val="00766DD9"/>
    <w:rsid w:val="00767C1E"/>
    <w:rsid w:val="007704B8"/>
    <w:rsid w:val="00770981"/>
    <w:rsid w:val="00770BD0"/>
    <w:rsid w:val="00771199"/>
    <w:rsid w:val="00771FF4"/>
    <w:rsid w:val="00773BAC"/>
    <w:rsid w:val="007767A6"/>
    <w:rsid w:val="00776CEC"/>
    <w:rsid w:val="00780259"/>
    <w:rsid w:val="00780E00"/>
    <w:rsid w:val="007830DB"/>
    <w:rsid w:val="007838AF"/>
    <w:rsid w:val="007838B4"/>
    <w:rsid w:val="00787FEE"/>
    <w:rsid w:val="007901C5"/>
    <w:rsid w:val="0079057C"/>
    <w:rsid w:val="007913F5"/>
    <w:rsid w:val="007919A5"/>
    <w:rsid w:val="007931FE"/>
    <w:rsid w:val="007935CB"/>
    <w:rsid w:val="00793760"/>
    <w:rsid w:val="00793886"/>
    <w:rsid w:val="00793BE0"/>
    <w:rsid w:val="00796C56"/>
    <w:rsid w:val="00797C97"/>
    <w:rsid w:val="007A0414"/>
    <w:rsid w:val="007A0505"/>
    <w:rsid w:val="007A10BD"/>
    <w:rsid w:val="007A1973"/>
    <w:rsid w:val="007A2983"/>
    <w:rsid w:val="007A2A07"/>
    <w:rsid w:val="007A4768"/>
    <w:rsid w:val="007A4B3B"/>
    <w:rsid w:val="007A63FE"/>
    <w:rsid w:val="007A6909"/>
    <w:rsid w:val="007A708E"/>
    <w:rsid w:val="007B1248"/>
    <w:rsid w:val="007B127D"/>
    <w:rsid w:val="007B15A6"/>
    <w:rsid w:val="007B1C66"/>
    <w:rsid w:val="007B35DB"/>
    <w:rsid w:val="007B3BE9"/>
    <w:rsid w:val="007B40F8"/>
    <w:rsid w:val="007B6596"/>
    <w:rsid w:val="007B76AD"/>
    <w:rsid w:val="007C1E29"/>
    <w:rsid w:val="007C20A3"/>
    <w:rsid w:val="007C20B1"/>
    <w:rsid w:val="007C45F9"/>
    <w:rsid w:val="007C4D71"/>
    <w:rsid w:val="007C521E"/>
    <w:rsid w:val="007C6764"/>
    <w:rsid w:val="007C708A"/>
    <w:rsid w:val="007C70C7"/>
    <w:rsid w:val="007D13D1"/>
    <w:rsid w:val="007D167B"/>
    <w:rsid w:val="007E1530"/>
    <w:rsid w:val="007E157D"/>
    <w:rsid w:val="007E1B02"/>
    <w:rsid w:val="007E312F"/>
    <w:rsid w:val="007E343E"/>
    <w:rsid w:val="007E662A"/>
    <w:rsid w:val="007E6CAC"/>
    <w:rsid w:val="007E7440"/>
    <w:rsid w:val="007F008C"/>
    <w:rsid w:val="007F07B2"/>
    <w:rsid w:val="007F13D0"/>
    <w:rsid w:val="007F2668"/>
    <w:rsid w:val="007F5380"/>
    <w:rsid w:val="007F6BF2"/>
    <w:rsid w:val="007F7872"/>
    <w:rsid w:val="008001A5"/>
    <w:rsid w:val="00800505"/>
    <w:rsid w:val="0080058C"/>
    <w:rsid w:val="00801F81"/>
    <w:rsid w:val="00804DC5"/>
    <w:rsid w:val="00805068"/>
    <w:rsid w:val="00805A32"/>
    <w:rsid w:val="00805F4C"/>
    <w:rsid w:val="008067F1"/>
    <w:rsid w:val="00807365"/>
    <w:rsid w:val="00812764"/>
    <w:rsid w:val="0081374A"/>
    <w:rsid w:val="008150C4"/>
    <w:rsid w:val="00815685"/>
    <w:rsid w:val="00815F41"/>
    <w:rsid w:val="00815FCD"/>
    <w:rsid w:val="008170C3"/>
    <w:rsid w:val="00817212"/>
    <w:rsid w:val="008205F9"/>
    <w:rsid w:val="008206F9"/>
    <w:rsid w:val="008207E8"/>
    <w:rsid w:val="008213EB"/>
    <w:rsid w:val="00821561"/>
    <w:rsid w:val="00821F0A"/>
    <w:rsid w:val="00823143"/>
    <w:rsid w:val="00824E4B"/>
    <w:rsid w:val="00825B8D"/>
    <w:rsid w:val="00827739"/>
    <w:rsid w:val="008277B6"/>
    <w:rsid w:val="00830076"/>
    <w:rsid w:val="008300D1"/>
    <w:rsid w:val="00832784"/>
    <w:rsid w:val="00833E91"/>
    <w:rsid w:val="00835370"/>
    <w:rsid w:val="0083670B"/>
    <w:rsid w:val="00836EA3"/>
    <w:rsid w:val="00837475"/>
    <w:rsid w:val="00837B57"/>
    <w:rsid w:val="0084174D"/>
    <w:rsid w:val="00841B6D"/>
    <w:rsid w:val="0084205A"/>
    <w:rsid w:val="00842573"/>
    <w:rsid w:val="0084307D"/>
    <w:rsid w:val="00845449"/>
    <w:rsid w:val="00845C8F"/>
    <w:rsid w:val="00845E49"/>
    <w:rsid w:val="0084698F"/>
    <w:rsid w:val="0085081F"/>
    <w:rsid w:val="00851BB7"/>
    <w:rsid w:val="0085261C"/>
    <w:rsid w:val="00853623"/>
    <w:rsid w:val="00853679"/>
    <w:rsid w:val="00853807"/>
    <w:rsid w:val="00854FD2"/>
    <w:rsid w:val="008551D9"/>
    <w:rsid w:val="00855449"/>
    <w:rsid w:val="00856CB0"/>
    <w:rsid w:val="00860DE2"/>
    <w:rsid w:val="00860E3F"/>
    <w:rsid w:val="008632CB"/>
    <w:rsid w:val="00864B28"/>
    <w:rsid w:val="00864C2A"/>
    <w:rsid w:val="008665BF"/>
    <w:rsid w:val="00866EAC"/>
    <w:rsid w:val="00867B63"/>
    <w:rsid w:val="0087106F"/>
    <w:rsid w:val="00872159"/>
    <w:rsid w:val="0087267D"/>
    <w:rsid w:val="008766DF"/>
    <w:rsid w:val="0087697F"/>
    <w:rsid w:val="008804C6"/>
    <w:rsid w:val="008804C7"/>
    <w:rsid w:val="00881AB8"/>
    <w:rsid w:val="008821C2"/>
    <w:rsid w:val="008831C4"/>
    <w:rsid w:val="00883421"/>
    <w:rsid w:val="00883660"/>
    <w:rsid w:val="00884DC8"/>
    <w:rsid w:val="0088661B"/>
    <w:rsid w:val="00886A97"/>
    <w:rsid w:val="0088751D"/>
    <w:rsid w:val="0089091D"/>
    <w:rsid w:val="008912F0"/>
    <w:rsid w:val="0089172A"/>
    <w:rsid w:val="00892607"/>
    <w:rsid w:val="00892BBD"/>
    <w:rsid w:val="00893314"/>
    <w:rsid w:val="00893A4E"/>
    <w:rsid w:val="00897437"/>
    <w:rsid w:val="0089785B"/>
    <w:rsid w:val="008978E0"/>
    <w:rsid w:val="008A1A6A"/>
    <w:rsid w:val="008A219F"/>
    <w:rsid w:val="008A353B"/>
    <w:rsid w:val="008A5829"/>
    <w:rsid w:val="008A625C"/>
    <w:rsid w:val="008A6602"/>
    <w:rsid w:val="008A6729"/>
    <w:rsid w:val="008A7A62"/>
    <w:rsid w:val="008A7BFE"/>
    <w:rsid w:val="008B0140"/>
    <w:rsid w:val="008B0C4B"/>
    <w:rsid w:val="008B14FC"/>
    <w:rsid w:val="008B15B0"/>
    <w:rsid w:val="008B23B2"/>
    <w:rsid w:val="008B2733"/>
    <w:rsid w:val="008B305A"/>
    <w:rsid w:val="008B3A17"/>
    <w:rsid w:val="008B4D43"/>
    <w:rsid w:val="008B7810"/>
    <w:rsid w:val="008B7C2E"/>
    <w:rsid w:val="008C22A7"/>
    <w:rsid w:val="008C2524"/>
    <w:rsid w:val="008C277F"/>
    <w:rsid w:val="008C2BE4"/>
    <w:rsid w:val="008C4729"/>
    <w:rsid w:val="008D14E7"/>
    <w:rsid w:val="008D1A44"/>
    <w:rsid w:val="008D1A7B"/>
    <w:rsid w:val="008D1B5A"/>
    <w:rsid w:val="008D1FCB"/>
    <w:rsid w:val="008D2977"/>
    <w:rsid w:val="008D2CD5"/>
    <w:rsid w:val="008D2F19"/>
    <w:rsid w:val="008D34A5"/>
    <w:rsid w:val="008D3A82"/>
    <w:rsid w:val="008D5008"/>
    <w:rsid w:val="008E06CD"/>
    <w:rsid w:val="008E1A10"/>
    <w:rsid w:val="008E2A77"/>
    <w:rsid w:val="008E3694"/>
    <w:rsid w:val="008E3776"/>
    <w:rsid w:val="008E394C"/>
    <w:rsid w:val="008E70EE"/>
    <w:rsid w:val="008E746F"/>
    <w:rsid w:val="008F0161"/>
    <w:rsid w:val="008F3EDC"/>
    <w:rsid w:val="008F45CD"/>
    <w:rsid w:val="008F6AD5"/>
    <w:rsid w:val="008F6C75"/>
    <w:rsid w:val="008F6FF7"/>
    <w:rsid w:val="008F705C"/>
    <w:rsid w:val="0090072A"/>
    <w:rsid w:val="009022D9"/>
    <w:rsid w:val="0090240C"/>
    <w:rsid w:val="00902DB7"/>
    <w:rsid w:val="00903886"/>
    <w:rsid w:val="00903C40"/>
    <w:rsid w:val="00903D66"/>
    <w:rsid w:val="0090405B"/>
    <w:rsid w:val="00904089"/>
    <w:rsid w:val="009049B4"/>
    <w:rsid w:val="009050DE"/>
    <w:rsid w:val="00905F26"/>
    <w:rsid w:val="009061AD"/>
    <w:rsid w:val="009073BC"/>
    <w:rsid w:val="0090765B"/>
    <w:rsid w:val="009105B7"/>
    <w:rsid w:val="009111E2"/>
    <w:rsid w:val="00912409"/>
    <w:rsid w:val="00913058"/>
    <w:rsid w:val="0091346B"/>
    <w:rsid w:val="0091417F"/>
    <w:rsid w:val="0091547C"/>
    <w:rsid w:val="00915D4C"/>
    <w:rsid w:val="00916785"/>
    <w:rsid w:val="00922654"/>
    <w:rsid w:val="0092300E"/>
    <w:rsid w:val="00923BC0"/>
    <w:rsid w:val="00923EEC"/>
    <w:rsid w:val="0092432A"/>
    <w:rsid w:val="009255E3"/>
    <w:rsid w:val="009260C9"/>
    <w:rsid w:val="00927857"/>
    <w:rsid w:val="00930539"/>
    <w:rsid w:val="009311BB"/>
    <w:rsid w:val="00931C71"/>
    <w:rsid w:val="00932073"/>
    <w:rsid w:val="00935367"/>
    <w:rsid w:val="00935C79"/>
    <w:rsid w:val="009372CC"/>
    <w:rsid w:val="00942934"/>
    <w:rsid w:val="00943408"/>
    <w:rsid w:val="00943FAB"/>
    <w:rsid w:val="00944625"/>
    <w:rsid w:val="00945112"/>
    <w:rsid w:val="00946701"/>
    <w:rsid w:val="009468A1"/>
    <w:rsid w:val="00946D02"/>
    <w:rsid w:val="00947945"/>
    <w:rsid w:val="009509CD"/>
    <w:rsid w:val="00950C54"/>
    <w:rsid w:val="009510C5"/>
    <w:rsid w:val="00953922"/>
    <w:rsid w:val="00953ED9"/>
    <w:rsid w:val="0095520B"/>
    <w:rsid w:val="0096036F"/>
    <w:rsid w:val="00960633"/>
    <w:rsid w:val="00962732"/>
    <w:rsid w:val="00962971"/>
    <w:rsid w:val="00963767"/>
    <w:rsid w:val="009637E3"/>
    <w:rsid w:val="00963A61"/>
    <w:rsid w:val="00963B05"/>
    <w:rsid w:val="00963E90"/>
    <w:rsid w:val="00964915"/>
    <w:rsid w:val="00965C20"/>
    <w:rsid w:val="0096644F"/>
    <w:rsid w:val="0096704C"/>
    <w:rsid w:val="00967148"/>
    <w:rsid w:val="00967DA2"/>
    <w:rsid w:val="0097006C"/>
    <w:rsid w:val="00971920"/>
    <w:rsid w:val="0097192F"/>
    <w:rsid w:val="00971D9E"/>
    <w:rsid w:val="009731D8"/>
    <w:rsid w:val="00974944"/>
    <w:rsid w:val="009754A5"/>
    <w:rsid w:val="009758B3"/>
    <w:rsid w:val="00975971"/>
    <w:rsid w:val="00975F6A"/>
    <w:rsid w:val="0097626D"/>
    <w:rsid w:val="009775A5"/>
    <w:rsid w:val="00977FF7"/>
    <w:rsid w:val="00981D8E"/>
    <w:rsid w:val="00982F42"/>
    <w:rsid w:val="009831DE"/>
    <w:rsid w:val="00983CF4"/>
    <w:rsid w:val="00983D12"/>
    <w:rsid w:val="009860B7"/>
    <w:rsid w:val="00990209"/>
    <w:rsid w:val="00990F02"/>
    <w:rsid w:val="00991215"/>
    <w:rsid w:val="00991803"/>
    <w:rsid w:val="00992776"/>
    <w:rsid w:val="00992B6C"/>
    <w:rsid w:val="00994A50"/>
    <w:rsid w:val="00995017"/>
    <w:rsid w:val="00995EB0"/>
    <w:rsid w:val="009A0854"/>
    <w:rsid w:val="009A0DAB"/>
    <w:rsid w:val="009A2890"/>
    <w:rsid w:val="009A3A36"/>
    <w:rsid w:val="009A44C4"/>
    <w:rsid w:val="009A7FF5"/>
    <w:rsid w:val="009B0377"/>
    <w:rsid w:val="009B056A"/>
    <w:rsid w:val="009B1C58"/>
    <w:rsid w:val="009B2163"/>
    <w:rsid w:val="009B282F"/>
    <w:rsid w:val="009B47F6"/>
    <w:rsid w:val="009B4B26"/>
    <w:rsid w:val="009B5232"/>
    <w:rsid w:val="009B588C"/>
    <w:rsid w:val="009B62C2"/>
    <w:rsid w:val="009B6A2C"/>
    <w:rsid w:val="009B745B"/>
    <w:rsid w:val="009C0B8C"/>
    <w:rsid w:val="009C0DE0"/>
    <w:rsid w:val="009C1260"/>
    <w:rsid w:val="009C1824"/>
    <w:rsid w:val="009C38CA"/>
    <w:rsid w:val="009C4301"/>
    <w:rsid w:val="009C6221"/>
    <w:rsid w:val="009C6EDE"/>
    <w:rsid w:val="009C71B9"/>
    <w:rsid w:val="009C739D"/>
    <w:rsid w:val="009C7B60"/>
    <w:rsid w:val="009D10DA"/>
    <w:rsid w:val="009D27A0"/>
    <w:rsid w:val="009D283F"/>
    <w:rsid w:val="009D4306"/>
    <w:rsid w:val="009D5FAF"/>
    <w:rsid w:val="009D7331"/>
    <w:rsid w:val="009D77C0"/>
    <w:rsid w:val="009D7868"/>
    <w:rsid w:val="009E0BE6"/>
    <w:rsid w:val="009E24BE"/>
    <w:rsid w:val="009E2C18"/>
    <w:rsid w:val="009E3121"/>
    <w:rsid w:val="009E34A7"/>
    <w:rsid w:val="009E3A33"/>
    <w:rsid w:val="009E604F"/>
    <w:rsid w:val="009E7155"/>
    <w:rsid w:val="009E7EA5"/>
    <w:rsid w:val="009F0720"/>
    <w:rsid w:val="009F183C"/>
    <w:rsid w:val="009F1D4F"/>
    <w:rsid w:val="009F28D9"/>
    <w:rsid w:val="009F2E9A"/>
    <w:rsid w:val="009F3B06"/>
    <w:rsid w:val="009F3ECC"/>
    <w:rsid w:val="009F472C"/>
    <w:rsid w:val="009F59A0"/>
    <w:rsid w:val="009F5A57"/>
    <w:rsid w:val="009F69AD"/>
    <w:rsid w:val="009F72C5"/>
    <w:rsid w:val="00A00706"/>
    <w:rsid w:val="00A00F62"/>
    <w:rsid w:val="00A0110B"/>
    <w:rsid w:val="00A02194"/>
    <w:rsid w:val="00A02B5C"/>
    <w:rsid w:val="00A02F8F"/>
    <w:rsid w:val="00A02FC6"/>
    <w:rsid w:val="00A03607"/>
    <w:rsid w:val="00A058C4"/>
    <w:rsid w:val="00A05C6A"/>
    <w:rsid w:val="00A1036B"/>
    <w:rsid w:val="00A11179"/>
    <w:rsid w:val="00A115B0"/>
    <w:rsid w:val="00A12388"/>
    <w:rsid w:val="00A12627"/>
    <w:rsid w:val="00A128C5"/>
    <w:rsid w:val="00A13FEE"/>
    <w:rsid w:val="00A145AF"/>
    <w:rsid w:val="00A15D84"/>
    <w:rsid w:val="00A163C2"/>
    <w:rsid w:val="00A176C8"/>
    <w:rsid w:val="00A17747"/>
    <w:rsid w:val="00A17D8E"/>
    <w:rsid w:val="00A216FA"/>
    <w:rsid w:val="00A224A4"/>
    <w:rsid w:val="00A22B98"/>
    <w:rsid w:val="00A22C28"/>
    <w:rsid w:val="00A25A03"/>
    <w:rsid w:val="00A2685D"/>
    <w:rsid w:val="00A27C24"/>
    <w:rsid w:val="00A27E9B"/>
    <w:rsid w:val="00A30316"/>
    <w:rsid w:val="00A31D20"/>
    <w:rsid w:val="00A31F4A"/>
    <w:rsid w:val="00A3369B"/>
    <w:rsid w:val="00A3469A"/>
    <w:rsid w:val="00A349B2"/>
    <w:rsid w:val="00A373C6"/>
    <w:rsid w:val="00A377CC"/>
    <w:rsid w:val="00A37985"/>
    <w:rsid w:val="00A40693"/>
    <w:rsid w:val="00A41067"/>
    <w:rsid w:val="00A420B4"/>
    <w:rsid w:val="00A43503"/>
    <w:rsid w:val="00A4391C"/>
    <w:rsid w:val="00A43F61"/>
    <w:rsid w:val="00A45887"/>
    <w:rsid w:val="00A47194"/>
    <w:rsid w:val="00A47D0F"/>
    <w:rsid w:val="00A47DC8"/>
    <w:rsid w:val="00A506DC"/>
    <w:rsid w:val="00A5136D"/>
    <w:rsid w:val="00A51CAA"/>
    <w:rsid w:val="00A527A9"/>
    <w:rsid w:val="00A54AE0"/>
    <w:rsid w:val="00A55B55"/>
    <w:rsid w:val="00A56539"/>
    <w:rsid w:val="00A612ED"/>
    <w:rsid w:val="00A61567"/>
    <w:rsid w:val="00A61E9C"/>
    <w:rsid w:val="00A62608"/>
    <w:rsid w:val="00A62A67"/>
    <w:rsid w:val="00A62AB7"/>
    <w:rsid w:val="00A642EE"/>
    <w:rsid w:val="00A64981"/>
    <w:rsid w:val="00A653D2"/>
    <w:rsid w:val="00A658DC"/>
    <w:rsid w:val="00A65917"/>
    <w:rsid w:val="00A65FB4"/>
    <w:rsid w:val="00A66DE6"/>
    <w:rsid w:val="00A72141"/>
    <w:rsid w:val="00A7276D"/>
    <w:rsid w:val="00A72FEF"/>
    <w:rsid w:val="00A73555"/>
    <w:rsid w:val="00A7506F"/>
    <w:rsid w:val="00A805FA"/>
    <w:rsid w:val="00A81785"/>
    <w:rsid w:val="00A81947"/>
    <w:rsid w:val="00A821E5"/>
    <w:rsid w:val="00A825FD"/>
    <w:rsid w:val="00A82CC6"/>
    <w:rsid w:val="00A8572F"/>
    <w:rsid w:val="00A857B1"/>
    <w:rsid w:val="00A869D4"/>
    <w:rsid w:val="00A86B9C"/>
    <w:rsid w:val="00A87926"/>
    <w:rsid w:val="00A91CB1"/>
    <w:rsid w:val="00A930EC"/>
    <w:rsid w:val="00A93576"/>
    <w:rsid w:val="00A93C5B"/>
    <w:rsid w:val="00A93E8B"/>
    <w:rsid w:val="00A94885"/>
    <w:rsid w:val="00AA0467"/>
    <w:rsid w:val="00AA1358"/>
    <w:rsid w:val="00AA18C5"/>
    <w:rsid w:val="00AA19B7"/>
    <w:rsid w:val="00AA1F35"/>
    <w:rsid w:val="00AA2126"/>
    <w:rsid w:val="00AA2C45"/>
    <w:rsid w:val="00AA3AFE"/>
    <w:rsid w:val="00AA511E"/>
    <w:rsid w:val="00AA59D2"/>
    <w:rsid w:val="00AA645A"/>
    <w:rsid w:val="00AB2046"/>
    <w:rsid w:val="00AB2133"/>
    <w:rsid w:val="00AB2702"/>
    <w:rsid w:val="00AB4742"/>
    <w:rsid w:val="00AB7CED"/>
    <w:rsid w:val="00AC14CE"/>
    <w:rsid w:val="00AC177A"/>
    <w:rsid w:val="00AC1CD2"/>
    <w:rsid w:val="00AC1D86"/>
    <w:rsid w:val="00AC2835"/>
    <w:rsid w:val="00AC2BA8"/>
    <w:rsid w:val="00AC6DDB"/>
    <w:rsid w:val="00AD01CD"/>
    <w:rsid w:val="00AD032E"/>
    <w:rsid w:val="00AD1A6E"/>
    <w:rsid w:val="00AD1FD3"/>
    <w:rsid w:val="00AD21EB"/>
    <w:rsid w:val="00AD2646"/>
    <w:rsid w:val="00AD2928"/>
    <w:rsid w:val="00AD2B64"/>
    <w:rsid w:val="00AD3E8C"/>
    <w:rsid w:val="00AD6D19"/>
    <w:rsid w:val="00AE1AAA"/>
    <w:rsid w:val="00AE1F6B"/>
    <w:rsid w:val="00AE5454"/>
    <w:rsid w:val="00AE5928"/>
    <w:rsid w:val="00AE5B48"/>
    <w:rsid w:val="00AE5F6E"/>
    <w:rsid w:val="00AE60DC"/>
    <w:rsid w:val="00AE653D"/>
    <w:rsid w:val="00AE6E88"/>
    <w:rsid w:val="00AE7158"/>
    <w:rsid w:val="00AE7C9A"/>
    <w:rsid w:val="00AF186F"/>
    <w:rsid w:val="00AF2F72"/>
    <w:rsid w:val="00AF3B8F"/>
    <w:rsid w:val="00AF6F27"/>
    <w:rsid w:val="00AF6FF1"/>
    <w:rsid w:val="00B000F8"/>
    <w:rsid w:val="00B02E61"/>
    <w:rsid w:val="00B0327D"/>
    <w:rsid w:val="00B0331B"/>
    <w:rsid w:val="00B03B71"/>
    <w:rsid w:val="00B03FA1"/>
    <w:rsid w:val="00B05697"/>
    <w:rsid w:val="00B0606B"/>
    <w:rsid w:val="00B11BFA"/>
    <w:rsid w:val="00B131F4"/>
    <w:rsid w:val="00B14D3B"/>
    <w:rsid w:val="00B1504A"/>
    <w:rsid w:val="00B15A6C"/>
    <w:rsid w:val="00B170BB"/>
    <w:rsid w:val="00B1782E"/>
    <w:rsid w:val="00B17EF6"/>
    <w:rsid w:val="00B20B0F"/>
    <w:rsid w:val="00B20BFB"/>
    <w:rsid w:val="00B22249"/>
    <w:rsid w:val="00B22332"/>
    <w:rsid w:val="00B2255F"/>
    <w:rsid w:val="00B22782"/>
    <w:rsid w:val="00B22F71"/>
    <w:rsid w:val="00B26560"/>
    <w:rsid w:val="00B27B52"/>
    <w:rsid w:val="00B30404"/>
    <w:rsid w:val="00B31244"/>
    <w:rsid w:val="00B31931"/>
    <w:rsid w:val="00B31985"/>
    <w:rsid w:val="00B31B71"/>
    <w:rsid w:val="00B35795"/>
    <w:rsid w:val="00B35823"/>
    <w:rsid w:val="00B3796B"/>
    <w:rsid w:val="00B37D2C"/>
    <w:rsid w:val="00B402FF"/>
    <w:rsid w:val="00B40339"/>
    <w:rsid w:val="00B414DB"/>
    <w:rsid w:val="00B419A9"/>
    <w:rsid w:val="00B428C6"/>
    <w:rsid w:val="00B4291F"/>
    <w:rsid w:val="00B43692"/>
    <w:rsid w:val="00B436FC"/>
    <w:rsid w:val="00B44102"/>
    <w:rsid w:val="00B46926"/>
    <w:rsid w:val="00B4694B"/>
    <w:rsid w:val="00B47285"/>
    <w:rsid w:val="00B50F40"/>
    <w:rsid w:val="00B54EFE"/>
    <w:rsid w:val="00B558CD"/>
    <w:rsid w:val="00B55A42"/>
    <w:rsid w:val="00B55B2F"/>
    <w:rsid w:val="00B55DE3"/>
    <w:rsid w:val="00B56231"/>
    <w:rsid w:val="00B57178"/>
    <w:rsid w:val="00B60614"/>
    <w:rsid w:val="00B6077F"/>
    <w:rsid w:val="00B6147B"/>
    <w:rsid w:val="00B61CE7"/>
    <w:rsid w:val="00B64228"/>
    <w:rsid w:val="00B660DC"/>
    <w:rsid w:val="00B66BAE"/>
    <w:rsid w:val="00B71618"/>
    <w:rsid w:val="00B71C7C"/>
    <w:rsid w:val="00B720DB"/>
    <w:rsid w:val="00B72102"/>
    <w:rsid w:val="00B72695"/>
    <w:rsid w:val="00B732DC"/>
    <w:rsid w:val="00B74694"/>
    <w:rsid w:val="00B756B7"/>
    <w:rsid w:val="00B76FD9"/>
    <w:rsid w:val="00B77254"/>
    <w:rsid w:val="00B81AA7"/>
    <w:rsid w:val="00B826DD"/>
    <w:rsid w:val="00B82AD7"/>
    <w:rsid w:val="00B868BC"/>
    <w:rsid w:val="00B86E9C"/>
    <w:rsid w:val="00B948EE"/>
    <w:rsid w:val="00B95DE9"/>
    <w:rsid w:val="00B968DA"/>
    <w:rsid w:val="00B970AE"/>
    <w:rsid w:val="00B9713E"/>
    <w:rsid w:val="00B976EE"/>
    <w:rsid w:val="00B97911"/>
    <w:rsid w:val="00BA10E3"/>
    <w:rsid w:val="00BA1DAD"/>
    <w:rsid w:val="00BA2CC4"/>
    <w:rsid w:val="00BA3CB2"/>
    <w:rsid w:val="00BA4747"/>
    <w:rsid w:val="00BA576B"/>
    <w:rsid w:val="00BB001C"/>
    <w:rsid w:val="00BB1130"/>
    <w:rsid w:val="00BB1B4D"/>
    <w:rsid w:val="00BB23F4"/>
    <w:rsid w:val="00BB35C0"/>
    <w:rsid w:val="00BB476A"/>
    <w:rsid w:val="00BB5CE8"/>
    <w:rsid w:val="00BB67EB"/>
    <w:rsid w:val="00BB69A8"/>
    <w:rsid w:val="00BB70B7"/>
    <w:rsid w:val="00BB7411"/>
    <w:rsid w:val="00BB7B16"/>
    <w:rsid w:val="00BC1690"/>
    <w:rsid w:val="00BC2648"/>
    <w:rsid w:val="00BC28B7"/>
    <w:rsid w:val="00BC4C43"/>
    <w:rsid w:val="00BC59F3"/>
    <w:rsid w:val="00BC7179"/>
    <w:rsid w:val="00BC7381"/>
    <w:rsid w:val="00BC786F"/>
    <w:rsid w:val="00BD01DC"/>
    <w:rsid w:val="00BD02F7"/>
    <w:rsid w:val="00BD04E8"/>
    <w:rsid w:val="00BD126F"/>
    <w:rsid w:val="00BD1284"/>
    <w:rsid w:val="00BD1EB4"/>
    <w:rsid w:val="00BD2827"/>
    <w:rsid w:val="00BD446B"/>
    <w:rsid w:val="00BD4684"/>
    <w:rsid w:val="00BD524D"/>
    <w:rsid w:val="00BD530F"/>
    <w:rsid w:val="00BD5C44"/>
    <w:rsid w:val="00BD5D52"/>
    <w:rsid w:val="00BE00B4"/>
    <w:rsid w:val="00BF23FD"/>
    <w:rsid w:val="00BF32C9"/>
    <w:rsid w:val="00BF4334"/>
    <w:rsid w:val="00BF43CD"/>
    <w:rsid w:val="00BF4CEC"/>
    <w:rsid w:val="00BF5470"/>
    <w:rsid w:val="00BF76FE"/>
    <w:rsid w:val="00BF7F58"/>
    <w:rsid w:val="00BF7FA4"/>
    <w:rsid w:val="00C00D16"/>
    <w:rsid w:val="00C017E3"/>
    <w:rsid w:val="00C0237E"/>
    <w:rsid w:val="00C02937"/>
    <w:rsid w:val="00C02E6E"/>
    <w:rsid w:val="00C0393F"/>
    <w:rsid w:val="00C03FBD"/>
    <w:rsid w:val="00C0430C"/>
    <w:rsid w:val="00C07F60"/>
    <w:rsid w:val="00C10E5A"/>
    <w:rsid w:val="00C11449"/>
    <w:rsid w:val="00C11613"/>
    <w:rsid w:val="00C15EFF"/>
    <w:rsid w:val="00C219C7"/>
    <w:rsid w:val="00C256BC"/>
    <w:rsid w:val="00C26C2F"/>
    <w:rsid w:val="00C26D10"/>
    <w:rsid w:val="00C27536"/>
    <w:rsid w:val="00C3067B"/>
    <w:rsid w:val="00C30C7C"/>
    <w:rsid w:val="00C31356"/>
    <w:rsid w:val="00C315EE"/>
    <w:rsid w:val="00C32536"/>
    <w:rsid w:val="00C3328F"/>
    <w:rsid w:val="00C333A4"/>
    <w:rsid w:val="00C33647"/>
    <w:rsid w:val="00C34749"/>
    <w:rsid w:val="00C37580"/>
    <w:rsid w:val="00C377A3"/>
    <w:rsid w:val="00C40738"/>
    <w:rsid w:val="00C40841"/>
    <w:rsid w:val="00C42B66"/>
    <w:rsid w:val="00C43626"/>
    <w:rsid w:val="00C43F30"/>
    <w:rsid w:val="00C44A77"/>
    <w:rsid w:val="00C45B9F"/>
    <w:rsid w:val="00C46D77"/>
    <w:rsid w:val="00C47080"/>
    <w:rsid w:val="00C47107"/>
    <w:rsid w:val="00C472F3"/>
    <w:rsid w:val="00C50DB1"/>
    <w:rsid w:val="00C518CE"/>
    <w:rsid w:val="00C518D7"/>
    <w:rsid w:val="00C5260C"/>
    <w:rsid w:val="00C52836"/>
    <w:rsid w:val="00C55C67"/>
    <w:rsid w:val="00C5682A"/>
    <w:rsid w:val="00C56A4A"/>
    <w:rsid w:val="00C57C3A"/>
    <w:rsid w:val="00C60FB2"/>
    <w:rsid w:val="00C6162E"/>
    <w:rsid w:val="00C6187C"/>
    <w:rsid w:val="00C62B71"/>
    <w:rsid w:val="00C62EA3"/>
    <w:rsid w:val="00C64BB4"/>
    <w:rsid w:val="00C70020"/>
    <w:rsid w:val="00C70C76"/>
    <w:rsid w:val="00C719CC"/>
    <w:rsid w:val="00C71F85"/>
    <w:rsid w:val="00C72B3A"/>
    <w:rsid w:val="00C75EA3"/>
    <w:rsid w:val="00C75F96"/>
    <w:rsid w:val="00C76305"/>
    <w:rsid w:val="00C8085A"/>
    <w:rsid w:val="00C81FA1"/>
    <w:rsid w:val="00C825A0"/>
    <w:rsid w:val="00C83CC9"/>
    <w:rsid w:val="00C85043"/>
    <w:rsid w:val="00C85590"/>
    <w:rsid w:val="00C8592E"/>
    <w:rsid w:val="00C85C9E"/>
    <w:rsid w:val="00C85E67"/>
    <w:rsid w:val="00C91921"/>
    <w:rsid w:val="00C92F25"/>
    <w:rsid w:val="00C93AF3"/>
    <w:rsid w:val="00C94A18"/>
    <w:rsid w:val="00C95375"/>
    <w:rsid w:val="00C953D8"/>
    <w:rsid w:val="00CA2753"/>
    <w:rsid w:val="00CA30E9"/>
    <w:rsid w:val="00CA4412"/>
    <w:rsid w:val="00CA70CC"/>
    <w:rsid w:val="00CA7A96"/>
    <w:rsid w:val="00CB16F4"/>
    <w:rsid w:val="00CB1EE3"/>
    <w:rsid w:val="00CB2701"/>
    <w:rsid w:val="00CB5811"/>
    <w:rsid w:val="00CC0064"/>
    <w:rsid w:val="00CC2F28"/>
    <w:rsid w:val="00CC34A3"/>
    <w:rsid w:val="00CC3E5B"/>
    <w:rsid w:val="00CC4119"/>
    <w:rsid w:val="00CC76E9"/>
    <w:rsid w:val="00CD120F"/>
    <w:rsid w:val="00CD15BB"/>
    <w:rsid w:val="00CD4183"/>
    <w:rsid w:val="00CD444B"/>
    <w:rsid w:val="00CD4D3F"/>
    <w:rsid w:val="00CD717E"/>
    <w:rsid w:val="00CE1D04"/>
    <w:rsid w:val="00CE2600"/>
    <w:rsid w:val="00CE7905"/>
    <w:rsid w:val="00CE7B18"/>
    <w:rsid w:val="00CF0B51"/>
    <w:rsid w:val="00CF0ED3"/>
    <w:rsid w:val="00CF2FBA"/>
    <w:rsid w:val="00CF34D8"/>
    <w:rsid w:val="00CF3716"/>
    <w:rsid w:val="00CF5F56"/>
    <w:rsid w:val="00CF6026"/>
    <w:rsid w:val="00CF6DC0"/>
    <w:rsid w:val="00CF7C41"/>
    <w:rsid w:val="00CF7CC7"/>
    <w:rsid w:val="00CF7D0F"/>
    <w:rsid w:val="00D0045F"/>
    <w:rsid w:val="00D01359"/>
    <w:rsid w:val="00D02B32"/>
    <w:rsid w:val="00D035F4"/>
    <w:rsid w:val="00D05E04"/>
    <w:rsid w:val="00D06E74"/>
    <w:rsid w:val="00D13FC1"/>
    <w:rsid w:val="00D15554"/>
    <w:rsid w:val="00D16013"/>
    <w:rsid w:val="00D16178"/>
    <w:rsid w:val="00D171C1"/>
    <w:rsid w:val="00D17D99"/>
    <w:rsid w:val="00D2072B"/>
    <w:rsid w:val="00D208C0"/>
    <w:rsid w:val="00D23C5D"/>
    <w:rsid w:val="00D276CD"/>
    <w:rsid w:val="00D308ED"/>
    <w:rsid w:val="00D30C9D"/>
    <w:rsid w:val="00D30DFF"/>
    <w:rsid w:val="00D3233E"/>
    <w:rsid w:val="00D356F0"/>
    <w:rsid w:val="00D35B04"/>
    <w:rsid w:val="00D35F46"/>
    <w:rsid w:val="00D36A22"/>
    <w:rsid w:val="00D37984"/>
    <w:rsid w:val="00D41B83"/>
    <w:rsid w:val="00D420A3"/>
    <w:rsid w:val="00D43CE1"/>
    <w:rsid w:val="00D43DE5"/>
    <w:rsid w:val="00D444AD"/>
    <w:rsid w:val="00D45A9E"/>
    <w:rsid w:val="00D46F9B"/>
    <w:rsid w:val="00D47176"/>
    <w:rsid w:val="00D51252"/>
    <w:rsid w:val="00D514CE"/>
    <w:rsid w:val="00D51805"/>
    <w:rsid w:val="00D53835"/>
    <w:rsid w:val="00D5438B"/>
    <w:rsid w:val="00D552DD"/>
    <w:rsid w:val="00D55A37"/>
    <w:rsid w:val="00D55ED4"/>
    <w:rsid w:val="00D57DCB"/>
    <w:rsid w:val="00D6003A"/>
    <w:rsid w:val="00D6069A"/>
    <w:rsid w:val="00D606B9"/>
    <w:rsid w:val="00D61199"/>
    <w:rsid w:val="00D626AA"/>
    <w:rsid w:val="00D63B9D"/>
    <w:rsid w:val="00D63CC0"/>
    <w:rsid w:val="00D63E2C"/>
    <w:rsid w:val="00D65832"/>
    <w:rsid w:val="00D674DB"/>
    <w:rsid w:val="00D67A35"/>
    <w:rsid w:val="00D67BCF"/>
    <w:rsid w:val="00D704CF"/>
    <w:rsid w:val="00D71719"/>
    <w:rsid w:val="00D72347"/>
    <w:rsid w:val="00D7327A"/>
    <w:rsid w:val="00D736A8"/>
    <w:rsid w:val="00D750FD"/>
    <w:rsid w:val="00D765E3"/>
    <w:rsid w:val="00D76B02"/>
    <w:rsid w:val="00D76DD5"/>
    <w:rsid w:val="00D77C17"/>
    <w:rsid w:val="00D77E74"/>
    <w:rsid w:val="00D77FC3"/>
    <w:rsid w:val="00D80000"/>
    <w:rsid w:val="00D80906"/>
    <w:rsid w:val="00D81589"/>
    <w:rsid w:val="00D81D8A"/>
    <w:rsid w:val="00D82178"/>
    <w:rsid w:val="00D85815"/>
    <w:rsid w:val="00D85F45"/>
    <w:rsid w:val="00D86A87"/>
    <w:rsid w:val="00D8735A"/>
    <w:rsid w:val="00D87450"/>
    <w:rsid w:val="00D912B4"/>
    <w:rsid w:val="00D9174B"/>
    <w:rsid w:val="00D9475A"/>
    <w:rsid w:val="00D96248"/>
    <w:rsid w:val="00D9689F"/>
    <w:rsid w:val="00DA004D"/>
    <w:rsid w:val="00DA10CC"/>
    <w:rsid w:val="00DA3B07"/>
    <w:rsid w:val="00DA41C9"/>
    <w:rsid w:val="00DA48B1"/>
    <w:rsid w:val="00DA499F"/>
    <w:rsid w:val="00DA5177"/>
    <w:rsid w:val="00DA582B"/>
    <w:rsid w:val="00DA5A04"/>
    <w:rsid w:val="00DA6E88"/>
    <w:rsid w:val="00DA791C"/>
    <w:rsid w:val="00DB010A"/>
    <w:rsid w:val="00DB2B16"/>
    <w:rsid w:val="00DB2B19"/>
    <w:rsid w:val="00DB53B5"/>
    <w:rsid w:val="00DB6BA3"/>
    <w:rsid w:val="00DB71E4"/>
    <w:rsid w:val="00DB7F1B"/>
    <w:rsid w:val="00DC082C"/>
    <w:rsid w:val="00DC6C94"/>
    <w:rsid w:val="00DD0C03"/>
    <w:rsid w:val="00DD1E1B"/>
    <w:rsid w:val="00DD2E48"/>
    <w:rsid w:val="00DD4A0E"/>
    <w:rsid w:val="00DD6F08"/>
    <w:rsid w:val="00DD7808"/>
    <w:rsid w:val="00DD7DAF"/>
    <w:rsid w:val="00DE0B43"/>
    <w:rsid w:val="00DE1827"/>
    <w:rsid w:val="00DE3A99"/>
    <w:rsid w:val="00DE4F55"/>
    <w:rsid w:val="00DE5836"/>
    <w:rsid w:val="00DE7485"/>
    <w:rsid w:val="00DE7F76"/>
    <w:rsid w:val="00DF071C"/>
    <w:rsid w:val="00DF15B1"/>
    <w:rsid w:val="00DF1967"/>
    <w:rsid w:val="00DF260A"/>
    <w:rsid w:val="00DF39EC"/>
    <w:rsid w:val="00DF4CC7"/>
    <w:rsid w:val="00DF5CA2"/>
    <w:rsid w:val="00DF7376"/>
    <w:rsid w:val="00DF7D0D"/>
    <w:rsid w:val="00E01A5B"/>
    <w:rsid w:val="00E01B62"/>
    <w:rsid w:val="00E030CB"/>
    <w:rsid w:val="00E031D6"/>
    <w:rsid w:val="00E0550F"/>
    <w:rsid w:val="00E068E5"/>
    <w:rsid w:val="00E102E1"/>
    <w:rsid w:val="00E10502"/>
    <w:rsid w:val="00E13C03"/>
    <w:rsid w:val="00E1418C"/>
    <w:rsid w:val="00E16027"/>
    <w:rsid w:val="00E170AC"/>
    <w:rsid w:val="00E170F8"/>
    <w:rsid w:val="00E171FE"/>
    <w:rsid w:val="00E20CC1"/>
    <w:rsid w:val="00E21BC5"/>
    <w:rsid w:val="00E21E1D"/>
    <w:rsid w:val="00E23AB9"/>
    <w:rsid w:val="00E24F7B"/>
    <w:rsid w:val="00E2632C"/>
    <w:rsid w:val="00E30143"/>
    <w:rsid w:val="00E312E9"/>
    <w:rsid w:val="00E31433"/>
    <w:rsid w:val="00E31A95"/>
    <w:rsid w:val="00E326DA"/>
    <w:rsid w:val="00E32A7F"/>
    <w:rsid w:val="00E34258"/>
    <w:rsid w:val="00E3436A"/>
    <w:rsid w:val="00E35831"/>
    <w:rsid w:val="00E3664A"/>
    <w:rsid w:val="00E36E26"/>
    <w:rsid w:val="00E36FA5"/>
    <w:rsid w:val="00E3757C"/>
    <w:rsid w:val="00E41B04"/>
    <w:rsid w:val="00E41D1C"/>
    <w:rsid w:val="00E423E1"/>
    <w:rsid w:val="00E429CA"/>
    <w:rsid w:val="00E42F92"/>
    <w:rsid w:val="00E4320F"/>
    <w:rsid w:val="00E43A9F"/>
    <w:rsid w:val="00E449F2"/>
    <w:rsid w:val="00E44B5D"/>
    <w:rsid w:val="00E453AA"/>
    <w:rsid w:val="00E45CC6"/>
    <w:rsid w:val="00E47F20"/>
    <w:rsid w:val="00E509EA"/>
    <w:rsid w:val="00E50D72"/>
    <w:rsid w:val="00E520B4"/>
    <w:rsid w:val="00E52808"/>
    <w:rsid w:val="00E54238"/>
    <w:rsid w:val="00E551D8"/>
    <w:rsid w:val="00E55B50"/>
    <w:rsid w:val="00E6021A"/>
    <w:rsid w:val="00E6068C"/>
    <w:rsid w:val="00E6084B"/>
    <w:rsid w:val="00E636D7"/>
    <w:rsid w:val="00E638B9"/>
    <w:rsid w:val="00E63D65"/>
    <w:rsid w:val="00E6411A"/>
    <w:rsid w:val="00E648E7"/>
    <w:rsid w:val="00E64CD7"/>
    <w:rsid w:val="00E65AB8"/>
    <w:rsid w:val="00E65C54"/>
    <w:rsid w:val="00E661CA"/>
    <w:rsid w:val="00E67B55"/>
    <w:rsid w:val="00E701BE"/>
    <w:rsid w:val="00E701F3"/>
    <w:rsid w:val="00E71B94"/>
    <w:rsid w:val="00E73B5A"/>
    <w:rsid w:val="00E756DB"/>
    <w:rsid w:val="00E7752F"/>
    <w:rsid w:val="00E778D8"/>
    <w:rsid w:val="00E77FFC"/>
    <w:rsid w:val="00E8026F"/>
    <w:rsid w:val="00E81B70"/>
    <w:rsid w:val="00E8232B"/>
    <w:rsid w:val="00E834A5"/>
    <w:rsid w:val="00E845A2"/>
    <w:rsid w:val="00E8589D"/>
    <w:rsid w:val="00E85CBE"/>
    <w:rsid w:val="00E85FA3"/>
    <w:rsid w:val="00E86196"/>
    <w:rsid w:val="00E86E6A"/>
    <w:rsid w:val="00E8791B"/>
    <w:rsid w:val="00E90A97"/>
    <w:rsid w:val="00E90FB4"/>
    <w:rsid w:val="00E93570"/>
    <w:rsid w:val="00E94F27"/>
    <w:rsid w:val="00E9526C"/>
    <w:rsid w:val="00E9668D"/>
    <w:rsid w:val="00E96AF4"/>
    <w:rsid w:val="00E97575"/>
    <w:rsid w:val="00EA112B"/>
    <w:rsid w:val="00EA209C"/>
    <w:rsid w:val="00EA3D6B"/>
    <w:rsid w:val="00EA695F"/>
    <w:rsid w:val="00EA6CE1"/>
    <w:rsid w:val="00EB0DA0"/>
    <w:rsid w:val="00EB0EFC"/>
    <w:rsid w:val="00EB1356"/>
    <w:rsid w:val="00EB15DC"/>
    <w:rsid w:val="00EB1D1F"/>
    <w:rsid w:val="00EB34FF"/>
    <w:rsid w:val="00EB43A9"/>
    <w:rsid w:val="00EB4513"/>
    <w:rsid w:val="00EB58B1"/>
    <w:rsid w:val="00EB682B"/>
    <w:rsid w:val="00EB6C50"/>
    <w:rsid w:val="00EC0BA5"/>
    <w:rsid w:val="00EC1F16"/>
    <w:rsid w:val="00EC3F5C"/>
    <w:rsid w:val="00EC41C4"/>
    <w:rsid w:val="00EC44A3"/>
    <w:rsid w:val="00EC51A2"/>
    <w:rsid w:val="00EC77F8"/>
    <w:rsid w:val="00EC7CD5"/>
    <w:rsid w:val="00ED1245"/>
    <w:rsid w:val="00ED3520"/>
    <w:rsid w:val="00ED490A"/>
    <w:rsid w:val="00ED49F2"/>
    <w:rsid w:val="00ED6F9E"/>
    <w:rsid w:val="00ED71C5"/>
    <w:rsid w:val="00EE0090"/>
    <w:rsid w:val="00EE1286"/>
    <w:rsid w:val="00EE2CE3"/>
    <w:rsid w:val="00EE3096"/>
    <w:rsid w:val="00EE3108"/>
    <w:rsid w:val="00EE3896"/>
    <w:rsid w:val="00EE3DE1"/>
    <w:rsid w:val="00EE41A8"/>
    <w:rsid w:val="00EE5532"/>
    <w:rsid w:val="00EE5DA9"/>
    <w:rsid w:val="00EE6105"/>
    <w:rsid w:val="00EE6A8E"/>
    <w:rsid w:val="00EE6FCA"/>
    <w:rsid w:val="00EE7CFF"/>
    <w:rsid w:val="00EF1286"/>
    <w:rsid w:val="00EF1E4A"/>
    <w:rsid w:val="00EF725D"/>
    <w:rsid w:val="00EF7A3C"/>
    <w:rsid w:val="00EF7BDE"/>
    <w:rsid w:val="00EF7F9D"/>
    <w:rsid w:val="00F000CC"/>
    <w:rsid w:val="00F00969"/>
    <w:rsid w:val="00F018A9"/>
    <w:rsid w:val="00F01A68"/>
    <w:rsid w:val="00F01E1E"/>
    <w:rsid w:val="00F0229E"/>
    <w:rsid w:val="00F02ABE"/>
    <w:rsid w:val="00F048FB"/>
    <w:rsid w:val="00F04956"/>
    <w:rsid w:val="00F053BA"/>
    <w:rsid w:val="00F05CDD"/>
    <w:rsid w:val="00F06100"/>
    <w:rsid w:val="00F06FFB"/>
    <w:rsid w:val="00F07098"/>
    <w:rsid w:val="00F070A0"/>
    <w:rsid w:val="00F0745E"/>
    <w:rsid w:val="00F07A50"/>
    <w:rsid w:val="00F10EB5"/>
    <w:rsid w:val="00F11271"/>
    <w:rsid w:val="00F11296"/>
    <w:rsid w:val="00F11BA0"/>
    <w:rsid w:val="00F1235B"/>
    <w:rsid w:val="00F13A57"/>
    <w:rsid w:val="00F14A08"/>
    <w:rsid w:val="00F152AB"/>
    <w:rsid w:val="00F166B0"/>
    <w:rsid w:val="00F20BA4"/>
    <w:rsid w:val="00F20F0A"/>
    <w:rsid w:val="00F232BA"/>
    <w:rsid w:val="00F23973"/>
    <w:rsid w:val="00F25384"/>
    <w:rsid w:val="00F2620E"/>
    <w:rsid w:val="00F2733E"/>
    <w:rsid w:val="00F27836"/>
    <w:rsid w:val="00F32D28"/>
    <w:rsid w:val="00F3312F"/>
    <w:rsid w:val="00F3331F"/>
    <w:rsid w:val="00F335D9"/>
    <w:rsid w:val="00F35ED2"/>
    <w:rsid w:val="00F3643C"/>
    <w:rsid w:val="00F36D90"/>
    <w:rsid w:val="00F414BC"/>
    <w:rsid w:val="00F41845"/>
    <w:rsid w:val="00F41A2D"/>
    <w:rsid w:val="00F428BE"/>
    <w:rsid w:val="00F4467A"/>
    <w:rsid w:val="00F449E9"/>
    <w:rsid w:val="00F46CC4"/>
    <w:rsid w:val="00F47410"/>
    <w:rsid w:val="00F47F1C"/>
    <w:rsid w:val="00F503CA"/>
    <w:rsid w:val="00F52B5B"/>
    <w:rsid w:val="00F53939"/>
    <w:rsid w:val="00F53DD8"/>
    <w:rsid w:val="00F549AA"/>
    <w:rsid w:val="00F55CF3"/>
    <w:rsid w:val="00F56469"/>
    <w:rsid w:val="00F56701"/>
    <w:rsid w:val="00F56B64"/>
    <w:rsid w:val="00F56DB8"/>
    <w:rsid w:val="00F607E3"/>
    <w:rsid w:val="00F60DBD"/>
    <w:rsid w:val="00F61252"/>
    <w:rsid w:val="00F622AD"/>
    <w:rsid w:val="00F627A5"/>
    <w:rsid w:val="00F636A4"/>
    <w:rsid w:val="00F63F4E"/>
    <w:rsid w:val="00F64C80"/>
    <w:rsid w:val="00F64FBB"/>
    <w:rsid w:val="00F65C0C"/>
    <w:rsid w:val="00F664CC"/>
    <w:rsid w:val="00F66873"/>
    <w:rsid w:val="00F66D7C"/>
    <w:rsid w:val="00F67188"/>
    <w:rsid w:val="00F67763"/>
    <w:rsid w:val="00F70D1C"/>
    <w:rsid w:val="00F71302"/>
    <w:rsid w:val="00F71786"/>
    <w:rsid w:val="00F717A9"/>
    <w:rsid w:val="00F71C99"/>
    <w:rsid w:val="00F71F41"/>
    <w:rsid w:val="00F72971"/>
    <w:rsid w:val="00F72B4D"/>
    <w:rsid w:val="00F73573"/>
    <w:rsid w:val="00F73B05"/>
    <w:rsid w:val="00F7414C"/>
    <w:rsid w:val="00F74D70"/>
    <w:rsid w:val="00F75DD5"/>
    <w:rsid w:val="00F764FA"/>
    <w:rsid w:val="00F77296"/>
    <w:rsid w:val="00F772A0"/>
    <w:rsid w:val="00F776F9"/>
    <w:rsid w:val="00F77CC5"/>
    <w:rsid w:val="00F80351"/>
    <w:rsid w:val="00F80A47"/>
    <w:rsid w:val="00F80F89"/>
    <w:rsid w:val="00F81C3B"/>
    <w:rsid w:val="00F81F87"/>
    <w:rsid w:val="00F8238B"/>
    <w:rsid w:val="00F824AA"/>
    <w:rsid w:val="00F82746"/>
    <w:rsid w:val="00F833ED"/>
    <w:rsid w:val="00F83BD1"/>
    <w:rsid w:val="00F856EC"/>
    <w:rsid w:val="00F864E8"/>
    <w:rsid w:val="00F87C07"/>
    <w:rsid w:val="00F9019D"/>
    <w:rsid w:val="00F908BB"/>
    <w:rsid w:val="00F90D67"/>
    <w:rsid w:val="00F92394"/>
    <w:rsid w:val="00F92F0B"/>
    <w:rsid w:val="00F955B8"/>
    <w:rsid w:val="00F95622"/>
    <w:rsid w:val="00F95FF6"/>
    <w:rsid w:val="00F97413"/>
    <w:rsid w:val="00FA1B83"/>
    <w:rsid w:val="00FA1FB9"/>
    <w:rsid w:val="00FA3721"/>
    <w:rsid w:val="00FA450D"/>
    <w:rsid w:val="00FA562D"/>
    <w:rsid w:val="00FA6C68"/>
    <w:rsid w:val="00FA6E7C"/>
    <w:rsid w:val="00FA7C0A"/>
    <w:rsid w:val="00FB0BBC"/>
    <w:rsid w:val="00FB2B9D"/>
    <w:rsid w:val="00FB3347"/>
    <w:rsid w:val="00FB48E9"/>
    <w:rsid w:val="00FB5AC1"/>
    <w:rsid w:val="00FB6008"/>
    <w:rsid w:val="00FC4237"/>
    <w:rsid w:val="00FC565D"/>
    <w:rsid w:val="00FC56FE"/>
    <w:rsid w:val="00FC6287"/>
    <w:rsid w:val="00FC7288"/>
    <w:rsid w:val="00FC7719"/>
    <w:rsid w:val="00FC78D9"/>
    <w:rsid w:val="00FD3805"/>
    <w:rsid w:val="00FD537E"/>
    <w:rsid w:val="00FD62C1"/>
    <w:rsid w:val="00FD6446"/>
    <w:rsid w:val="00FD699B"/>
    <w:rsid w:val="00FD79C6"/>
    <w:rsid w:val="00FE5491"/>
    <w:rsid w:val="00FE6536"/>
    <w:rsid w:val="00FE67A4"/>
    <w:rsid w:val="00FE7AA5"/>
    <w:rsid w:val="00FF0A56"/>
    <w:rsid w:val="00FF18A8"/>
    <w:rsid w:val="00FF19D9"/>
    <w:rsid w:val="00FF1B49"/>
    <w:rsid w:val="00FF2818"/>
    <w:rsid w:val="00FF2D4A"/>
    <w:rsid w:val="00FF32B2"/>
    <w:rsid w:val="00FF3CB6"/>
    <w:rsid w:val="00FF3D21"/>
    <w:rsid w:val="00FF4D41"/>
    <w:rsid w:val="00FF4D98"/>
    <w:rsid w:val="00FF51E7"/>
    <w:rsid w:val="00FF6554"/>
    <w:rsid w:val="00FF6EF3"/>
    <w:rsid w:val="00FF7D7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618391BD"/>
  <w14:defaultImageDpi w14:val="330"/>
  <w15:docId w15:val="{479EE936-CE86-4775-A277-D25CB3BEA6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qFormat="1"/>
    <w:lsdException w:name="heading 1" w:uiPriority="5" w:qFormat="1"/>
    <w:lsdException w:name="heading 2" w:uiPriority="5" w:qFormat="1"/>
    <w:lsdException w:name="heading 3" w:uiPriority="5" w:qFormat="1"/>
    <w:lsdException w:name="heading 4" w:semiHidden="1" w:uiPriority="6" w:unhideWhenUsed="1" w:qFormat="1"/>
    <w:lsdException w:name="heading 5" w:semiHidden="1" w:uiPriority="6" w:unhideWhenUsed="1" w:qFormat="1"/>
    <w:lsdException w:name="heading 6" w:semiHidden="1" w:uiPriority="6" w:unhideWhenUsed="1" w:qFormat="1"/>
    <w:lsdException w:name="heading 7" w:semiHidden="1" w:uiPriority="6" w:unhideWhenUsed="1" w:qFormat="1"/>
    <w:lsdException w:name="heading 8" w:semiHidden="1" w:uiPriority="10" w:unhideWhenUsed="1" w:qFormat="1"/>
    <w:lsdException w:name="heading 9" w:semiHidden="1" w:uiPriority="1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4"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2" w:semiHidden="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lsdException w:name="List Continue 5" w:semiHidden="1"/>
    <w:lsdException w:name="Message Header" w:semiHidden="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locked="1"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99"/>
    <w:qFormat/>
    <w:rsid w:val="00366782"/>
    <w:pPr>
      <w:spacing w:before="240" w:after="120" w:line="240" w:lineRule="atLeast"/>
    </w:pPr>
    <w:rPr>
      <w:sz w:val="20"/>
    </w:rPr>
  </w:style>
  <w:style w:type="paragraph" w:styleId="Heading1">
    <w:name w:val="heading 1"/>
    <w:next w:val="BodyText"/>
    <w:link w:val="Heading1Char"/>
    <w:uiPriority w:val="5"/>
    <w:qFormat/>
    <w:rsid w:val="00366782"/>
    <w:pPr>
      <w:keepNext/>
      <w:keepLines/>
      <w:numPr>
        <w:numId w:val="10"/>
      </w:numPr>
      <w:tabs>
        <w:tab w:val="left" w:pos="0"/>
      </w:tabs>
      <w:spacing w:after="460" w:line="240" w:lineRule="auto"/>
      <w:outlineLvl w:val="0"/>
    </w:pPr>
    <w:rPr>
      <w:rFonts w:asciiTheme="majorHAnsi" w:eastAsiaTheme="majorEastAsia" w:hAnsiTheme="majorHAnsi" w:cstheme="majorBidi"/>
      <w:b/>
      <w:bCs/>
      <w:sz w:val="40"/>
      <w:szCs w:val="40"/>
    </w:rPr>
  </w:style>
  <w:style w:type="paragraph" w:styleId="Heading2">
    <w:name w:val="heading 2"/>
    <w:basedOn w:val="Heading1"/>
    <w:next w:val="BodyText"/>
    <w:link w:val="Heading2Char"/>
    <w:uiPriority w:val="5"/>
    <w:qFormat/>
    <w:rsid w:val="00F56701"/>
    <w:pPr>
      <w:numPr>
        <w:ilvl w:val="1"/>
      </w:numPr>
      <w:spacing w:before="480" w:after="240"/>
      <w:outlineLvl w:val="1"/>
    </w:pPr>
    <w:rPr>
      <w:b w:val="0"/>
      <w:bCs w:val="0"/>
      <w:color w:val="1C4483" w:themeColor="accent1"/>
      <w:spacing w:val="2"/>
      <w:sz w:val="34"/>
      <w:szCs w:val="32"/>
    </w:rPr>
  </w:style>
  <w:style w:type="paragraph" w:styleId="Heading3">
    <w:name w:val="heading 3"/>
    <w:basedOn w:val="Heading2"/>
    <w:next w:val="BodyText"/>
    <w:link w:val="Heading3Char"/>
    <w:uiPriority w:val="5"/>
    <w:qFormat/>
    <w:rsid w:val="000A2EA3"/>
    <w:pPr>
      <w:numPr>
        <w:ilvl w:val="2"/>
      </w:numPr>
      <w:tabs>
        <w:tab w:val="clear" w:pos="0"/>
      </w:tabs>
      <w:outlineLvl w:val="2"/>
    </w:pPr>
    <w:rPr>
      <w:bCs/>
      <w:sz w:val="30"/>
      <w:szCs w:val="28"/>
    </w:rPr>
  </w:style>
  <w:style w:type="paragraph" w:styleId="Heading4">
    <w:name w:val="heading 4"/>
    <w:basedOn w:val="Heading3"/>
    <w:next w:val="BodyText"/>
    <w:link w:val="Heading4Char"/>
    <w:uiPriority w:val="6"/>
    <w:qFormat/>
    <w:rsid w:val="007237CD"/>
    <w:pPr>
      <w:spacing w:before="360"/>
      <w:outlineLvl w:val="3"/>
    </w:pPr>
    <w:rPr>
      <w:bCs w:val="0"/>
      <w:iCs/>
      <w:color w:val="00A2E2" w:themeColor="accent2"/>
      <w:sz w:val="26"/>
    </w:rPr>
  </w:style>
  <w:style w:type="paragraph" w:styleId="Heading5">
    <w:name w:val="heading 5"/>
    <w:basedOn w:val="Heading4"/>
    <w:next w:val="BodyText"/>
    <w:link w:val="Heading5Char"/>
    <w:uiPriority w:val="6"/>
    <w:qFormat/>
    <w:rsid w:val="00D43CE1"/>
    <w:pPr>
      <w:outlineLvl w:val="4"/>
    </w:pPr>
    <w:rPr>
      <w:rFonts w:cstheme="minorHAnsi"/>
      <w:color w:val="1C4483" w:themeColor="accent1"/>
      <w:szCs w:val="24"/>
    </w:rPr>
  </w:style>
  <w:style w:type="paragraph" w:styleId="Heading6">
    <w:name w:val="heading 6"/>
    <w:basedOn w:val="Heading5"/>
    <w:next w:val="BodyText"/>
    <w:link w:val="Heading6Char"/>
    <w:uiPriority w:val="6"/>
    <w:qFormat/>
    <w:rsid w:val="00D626AA"/>
    <w:pPr>
      <w:outlineLvl w:val="5"/>
    </w:pPr>
    <w:rPr>
      <w:iCs w:val="0"/>
      <w:color w:val="00A2E2" w:themeColor="accent2"/>
      <w:sz w:val="24"/>
      <w:szCs w:val="22"/>
    </w:rPr>
  </w:style>
  <w:style w:type="paragraph" w:styleId="Heading7">
    <w:name w:val="heading 7"/>
    <w:basedOn w:val="Heading1"/>
    <w:next w:val="BodyText"/>
    <w:link w:val="Heading7Char"/>
    <w:uiPriority w:val="6"/>
    <w:qFormat/>
    <w:rsid w:val="00D43CE1"/>
    <w:pPr>
      <w:tabs>
        <w:tab w:val="clear" w:pos="284"/>
        <w:tab w:val="left" w:pos="2552"/>
      </w:tabs>
      <w:spacing w:before="360" w:after="240"/>
      <w:ind w:left="0" w:firstLine="0"/>
      <w:outlineLvl w:val="6"/>
    </w:pPr>
    <w:rPr>
      <w:iCs/>
      <w:color w:val="25282A" w:themeColor="text2"/>
      <w:sz w:val="22"/>
    </w:rPr>
  </w:style>
  <w:style w:type="paragraph" w:styleId="Heading8">
    <w:name w:val="heading 8"/>
    <w:basedOn w:val="Heading7"/>
    <w:next w:val="BodyText"/>
    <w:link w:val="Heading8Char"/>
    <w:uiPriority w:val="10"/>
    <w:semiHidden/>
    <w:qFormat/>
    <w:rsid w:val="008C2524"/>
    <w:pPr>
      <w:numPr>
        <w:ilvl w:val="4"/>
      </w:numPr>
      <w:tabs>
        <w:tab w:val="clear" w:pos="2552"/>
      </w:tabs>
      <w:spacing w:before="480"/>
      <w:outlineLvl w:val="7"/>
    </w:pPr>
    <w:rPr>
      <w:sz w:val="36"/>
      <w:szCs w:val="20"/>
    </w:rPr>
  </w:style>
  <w:style w:type="paragraph" w:styleId="Heading9">
    <w:name w:val="heading 9"/>
    <w:basedOn w:val="Heading8"/>
    <w:next w:val="BodyText"/>
    <w:link w:val="Heading9Char"/>
    <w:uiPriority w:val="10"/>
    <w:semiHidden/>
    <w:qFormat/>
    <w:rsid w:val="0029614E"/>
    <w:pPr>
      <w:numPr>
        <w:ilvl w:val="0"/>
      </w:numPr>
      <w:outlineLvl w:val="8"/>
    </w:pPr>
    <w:rPr>
      <w:iCs w:val="0"/>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5"/>
    <w:rsid w:val="00366782"/>
    <w:rPr>
      <w:rFonts w:asciiTheme="majorHAnsi" w:eastAsiaTheme="majorEastAsia" w:hAnsiTheme="majorHAnsi" w:cstheme="majorBidi"/>
      <w:b/>
      <w:bCs/>
      <w:sz w:val="40"/>
      <w:szCs w:val="40"/>
    </w:rPr>
  </w:style>
  <w:style w:type="character" w:customStyle="1" w:styleId="Heading2Char">
    <w:name w:val="Heading 2 Char"/>
    <w:basedOn w:val="DefaultParagraphFont"/>
    <w:link w:val="Heading2"/>
    <w:uiPriority w:val="5"/>
    <w:rsid w:val="00F56701"/>
    <w:rPr>
      <w:rFonts w:asciiTheme="majorHAnsi" w:eastAsiaTheme="majorEastAsia" w:hAnsiTheme="majorHAnsi" w:cstheme="majorBidi"/>
      <w:color w:val="1C4483" w:themeColor="accent1"/>
      <w:spacing w:val="2"/>
      <w:sz w:val="34"/>
      <w:szCs w:val="32"/>
    </w:rPr>
  </w:style>
  <w:style w:type="character" w:customStyle="1" w:styleId="Heading3Char">
    <w:name w:val="Heading 3 Char"/>
    <w:basedOn w:val="DefaultParagraphFont"/>
    <w:link w:val="Heading3"/>
    <w:uiPriority w:val="5"/>
    <w:rsid w:val="00041D9C"/>
    <w:rPr>
      <w:rFonts w:asciiTheme="majorHAnsi" w:eastAsiaTheme="majorEastAsia" w:hAnsiTheme="majorHAnsi" w:cstheme="majorBidi"/>
      <w:bCs/>
      <w:color w:val="1C4483" w:themeColor="accent1"/>
      <w:spacing w:val="2"/>
      <w:sz w:val="30"/>
      <w:szCs w:val="28"/>
    </w:rPr>
  </w:style>
  <w:style w:type="paragraph" w:styleId="Caption">
    <w:name w:val="caption"/>
    <w:basedOn w:val="Normal"/>
    <w:next w:val="Object"/>
    <w:uiPriority w:val="4"/>
    <w:qFormat/>
    <w:rsid w:val="00BF4CEC"/>
    <w:pPr>
      <w:keepNext/>
      <w:keepLines/>
      <w:spacing w:before="360" w:after="240" w:line="240" w:lineRule="auto"/>
      <w:ind w:left="1418" w:hanging="1418"/>
    </w:pPr>
    <w:rPr>
      <w:bCs/>
      <w:i/>
      <w:color w:val="25282A" w:themeColor="text2"/>
      <w:szCs w:val="20"/>
    </w:rPr>
  </w:style>
  <w:style w:type="paragraph" w:styleId="BodyText">
    <w:name w:val="Body Text"/>
    <w:aliases w:val="Body copy"/>
    <w:basedOn w:val="Normal"/>
    <w:link w:val="BodyTextChar"/>
    <w:qFormat/>
    <w:rsid w:val="000A2EA3"/>
    <w:pPr>
      <w:keepLines/>
    </w:pPr>
  </w:style>
  <w:style w:type="character" w:customStyle="1" w:styleId="BodyTextChar">
    <w:name w:val="Body Text Char"/>
    <w:aliases w:val="Body copy Char"/>
    <w:basedOn w:val="DefaultParagraphFont"/>
    <w:link w:val="BodyText"/>
    <w:rsid w:val="003A4B1E"/>
    <w:rPr>
      <w:sz w:val="20"/>
    </w:rPr>
  </w:style>
  <w:style w:type="paragraph" w:styleId="TOC1">
    <w:name w:val="toc 1"/>
    <w:basedOn w:val="Normal"/>
    <w:next w:val="BodyText"/>
    <w:uiPriority w:val="39"/>
    <w:rsid w:val="00366782"/>
    <w:pPr>
      <w:keepLines/>
      <w:tabs>
        <w:tab w:val="left" w:pos="851"/>
        <w:tab w:val="right" w:leader="dot" w:pos="9044"/>
      </w:tabs>
      <w:spacing w:after="240"/>
      <w:ind w:left="851" w:right="1701" w:hanging="851"/>
    </w:pPr>
    <w:rPr>
      <w:noProof/>
      <w:color w:val="1C4483" w:themeColor="accent1"/>
      <w:sz w:val="22"/>
    </w:rPr>
  </w:style>
  <w:style w:type="paragraph" w:styleId="TOC2">
    <w:name w:val="toc 2"/>
    <w:basedOn w:val="TOC1"/>
    <w:next w:val="BodyText"/>
    <w:uiPriority w:val="39"/>
    <w:rsid w:val="00366782"/>
    <w:pPr>
      <w:spacing w:before="120" w:after="60"/>
    </w:pPr>
    <w:rPr>
      <w:sz w:val="20"/>
    </w:rPr>
  </w:style>
  <w:style w:type="paragraph" w:styleId="TOC3">
    <w:name w:val="toc 3"/>
    <w:basedOn w:val="TOC2"/>
    <w:next w:val="BodyText"/>
    <w:uiPriority w:val="39"/>
    <w:rsid w:val="00366782"/>
    <w:pPr>
      <w:tabs>
        <w:tab w:val="clear" w:pos="851"/>
        <w:tab w:val="left" w:pos="1985"/>
      </w:tabs>
      <w:spacing w:before="60"/>
      <w:ind w:left="1985" w:hanging="1134"/>
    </w:pPr>
    <w:rPr>
      <w:color w:val="auto"/>
    </w:rPr>
  </w:style>
  <w:style w:type="paragraph" w:styleId="TOC4">
    <w:name w:val="toc 4"/>
    <w:basedOn w:val="TOC1"/>
    <w:next w:val="BodyText"/>
    <w:uiPriority w:val="39"/>
    <w:rsid w:val="00366782"/>
    <w:pPr>
      <w:tabs>
        <w:tab w:val="left" w:pos="1985"/>
      </w:tabs>
      <w:spacing w:before="20" w:after="20"/>
      <w:ind w:left="1985" w:hanging="1134"/>
    </w:pPr>
    <w:rPr>
      <w:color w:val="808080" w:themeColor="background1" w:themeShade="80"/>
    </w:rPr>
  </w:style>
  <w:style w:type="paragraph" w:styleId="TOC5">
    <w:name w:val="toc 5"/>
    <w:basedOn w:val="TOC2"/>
    <w:next w:val="BodyText"/>
    <w:uiPriority w:val="39"/>
    <w:rsid w:val="00366782"/>
    <w:pPr>
      <w:tabs>
        <w:tab w:val="clear" w:pos="851"/>
      </w:tabs>
      <w:spacing w:before="240" w:after="120"/>
      <w:ind w:left="0" w:firstLine="0"/>
    </w:pPr>
    <w:rPr>
      <w:sz w:val="22"/>
    </w:rPr>
  </w:style>
  <w:style w:type="paragraph" w:styleId="TOC6">
    <w:name w:val="toc 6"/>
    <w:basedOn w:val="TOC3"/>
    <w:next w:val="BodyText"/>
    <w:uiPriority w:val="39"/>
    <w:rsid w:val="00366782"/>
    <w:pPr>
      <w:tabs>
        <w:tab w:val="clear" w:pos="1985"/>
      </w:tabs>
    </w:pPr>
  </w:style>
  <w:style w:type="character" w:customStyle="1" w:styleId="Heading4Char">
    <w:name w:val="Heading 4 Char"/>
    <w:basedOn w:val="DefaultParagraphFont"/>
    <w:link w:val="Heading4"/>
    <w:uiPriority w:val="6"/>
    <w:rsid w:val="007237CD"/>
    <w:rPr>
      <w:rFonts w:asciiTheme="majorHAnsi" w:eastAsiaTheme="majorEastAsia" w:hAnsiTheme="majorHAnsi" w:cstheme="majorBidi"/>
      <w:iCs/>
      <w:color w:val="00A2E2" w:themeColor="accent2"/>
      <w:spacing w:val="2"/>
      <w:sz w:val="26"/>
      <w:szCs w:val="28"/>
    </w:rPr>
  </w:style>
  <w:style w:type="paragraph" w:styleId="TOC7">
    <w:name w:val="toc 7"/>
    <w:basedOn w:val="TOC1"/>
    <w:next w:val="BodyText"/>
    <w:uiPriority w:val="39"/>
    <w:rsid w:val="00366782"/>
    <w:pPr>
      <w:tabs>
        <w:tab w:val="clear" w:pos="851"/>
      </w:tabs>
      <w:spacing w:before="40" w:after="20"/>
      <w:ind w:left="1985" w:firstLine="0"/>
    </w:pPr>
  </w:style>
  <w:style w:type="character" w:customStyle="1" w:styleId="Heading5Char">
    <w:name w:val="Heading 5 Char"/>
    <w:basedOn w:val="DefaultParagraphFont"/>
    <w:link w:val="Heading5"/>
    <w:uiPriority w:val="6"/>
    <w:rsid w:val="00DF5CA2"/>
    <w:rPr>
      <w:rFonts w:asciiTheme="majorHAnsi" w:eastAsiaTheme="majorEastAsia" w:hAnsiTheme="majorHAnsi" w:cstheme="minorHAnsi"/>
      <w:iCs/>
      <w:color w:val="1C4483" w:themeColor="accent1"/>
      <w:spacing w:val="2"/>
      <w:sz w:val="26"/>
      <w:szCs w:val="24"/>
    </w:rPr>
  </w:style>
  <w:style w:type="paragraph" w:styleId="TOC8">
    <w:name w:val="toc 8"/>
    <w:basedOn w:val="TOC2"/>
    <w:next w:val="BodyText"/>
    <w:uiPriority w:val="39"/>
    <w:rsid w:val="00366782"/>
    <w:pPr>
      <w:tabs>
        <w:tab w:val="clear" w:pos="851"/>
      </w:tabs>
      <w:spacing w:before="20" w:after="20"/>
      <w:ind w:left="2836"/>
    </w:pPr>
    <w:rPr>
      <w:color w:val="808080" w:themeColor="background1" w:themeShade="80"/>
    </w:rPr>
  </w:style>
  <w:style w:type="character" w:customStyle="1" w:styleId="Heading6Char">
    <w:name w:val="Heading 6 Char"/>
    <w:basedOn w:val="DefaultParagraphFont"/>
    <w:link w:val="Heading6"/>
    <w:uiPriority w:val="6"/>
    <w:rsid w:val="00D626AA"/>
    <w:rPr>
      <w:rFonts w:asciiTheme="majorHAnsi" w:eastAsiaTheme="majorEastAsia" w:hAnsiTheme="majorHAnsi" w:cstheme="minorHAnsi"/>
      <w:color w:val="00A2E2" w:themeColor="accent2"/>
      <w:spacing w:val="2"/>
      <w:sz w:val="24"/>
    </w:rPr>
  </w:style>
  <w:style w:type="paragraph" w:styleId="TOC9">
    <w:name w:val="toc 9"/>
    <w:basedOn w:val="TOC3"/>
    <w:next w:val="BodyText"/>
    <w:uiPriority w:val="39"/>
    <w:rsid w:val="00366782"/>
  </w:style>
  <w:style w:type="paragraph" w:styleId="TOCHeading">
    <w:name w:val="TOC Heading"/>
    <w:basedOn w:val="Heading1NoNumber"/>
    <w:next w:val="BodyText"/>
    <w:uiPriority w:val="39"/>
    <w:qFormat/>
    <w:rsid w:val="00366782"/>
    <w:pPr>
      <w:numPr>
        <w:numId w:val="0"/>
      </w:numPr>
      <w:outlineLvl w:val="9"/>
    </w:pPr>
  </w:style>
  <w:style w:type="paragraph" w:customStyle="1" w:styleId="BodyIndent2">
    <w:name w:val="Body Indent 2"/>
    <w:basedOn w:val="BodyBullet2"/>
    <w:uiPriority w:val="3"/>
    <w:qFormat/>
    <w:rsid w:val="00D47176"/>
    <w:pPr>
      <w:numPr>
        <w:ilvl w:val="0"/>
        <w:numId w:val="0"/>
      </w:numPr>
      <w:ind w:left="680"/>
    </w:pPr>
  </w:style>
  <w:style w:type="paragraph" w:customStyle="1" w:styleId="BodyIndent3">
    <w:name w:val="Body Indent 3"/>
    <w:basedOn w:val="BodyBullet3"/>
    <w:uiPriority w:val="3"/>
    <w:qFormat/>
    <w:rsid w:val="00D47176"/>
    <w:pPr>
      <w:numPr>
        <w:ilvl w:val="0"/>
        <w:numId w:val="0"/>
      </w:numPr>
      <w:ind w:left="1021"/>
    </w:pPr>
  </w:style>
  <w:style w:type="character" w:styleId="EndnoteReference">
    <w:name w:val="endnote reference"/>
    <w:basedOn w:val="DefaultParagraphFont"/>
    <w:uiPriority w:val="99"/>
    <w:qFormat/>
    <w:rsid w:val="000F3515"/>
    <w:rPr>
      <w:vertAlign w:val="superscript"/>
    </w:rPr>
  </w:style>
  <w:style w:type="table" w:styleId="TableGrid">
    <w:name w:val="Table Grid"/>
    <w:basedOn w:val="TableNormal"/>
    <w:uiPriority w:val="59"/>
    <w:rsid w:val="00F428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urce">
    <w:name w:val="Source"/>
    <w:basedOn w:val="Caption"/>
    <w:next w:val="BodyText"/>
    <w:uiPriority w:val="9"/>
    <w:qFormat/>
    <w:rsid w:val="00F35ED2"/>
    <w:pPr>
      <w:keepNext w:val="0"/>
      <w:keepLines w:val="0"/>
      <w:spacing w:before="120" w:after="360"/>
      <w:ind w:left="0" w:firstLine="0"/>
    </w:pPr>
    <w:rPr>
      <w:color w:val="808080" w:themeColor="background1" w:themeShade="80"/>
      <w:sz w:val="18"/>
      <w:szCs w:val="18"/>
    </w:rPr>
  </w:style>
  <w:style w:type="paragraph" w:styleId="ListBullet2">
    <w:name w:val="List Bullet 2"/>
    <w:basedOn w:val="ListBullet"/>
    <w:uiPriority w:val="99"/>
    <w:semiHidden/>
    <w:rsid w:val="00D43CE1"/>
    <w:pPr>
      <w:numPr>
        <w:ilvl w:val="1"/>
      </w:numPr>
    </w:pPr>
  </w:style>
  <w:style w:type="paragraph" w:customStyle="1" w:styleId="TableText">
    <w:name w:val="Table Text"/>
    <w:basedOn w:val="Normal"/>
    <w:link w:val="TableTextChar"/>
    <w:uiPriority w:val="2"/>
    <w:qFormat/>
    <w:rsid w:val="006953AF"/>
    <w:pPr>
      <w:numPr>
        <w:numId w:val="7"/>
      </w:numPr>
      <w:spacing w:before="60" w:after="60" w:line="240" w:lineRule="auto"/>
    </w:pPr>
    <w:rPr>
      <w:sz w:val="18"/>
      <w:szCs w:val="20"/>
    </w:rPr>
  </w:style>
  <w:style w:type="paragraph" w:styleId="EndnoteText">
    <w:name w:val="endnote text"/>
    <w:basedOn w:val="Normal"/>
    <w:link w:val="EndnoteTextChar"/>
    <w:uiPriority w:val="99"/>
    <w:qFormat/>
    <w:rsid w:val="00230CF8"/>
    <w:pPr>
      <w:spacing w:before="60" w:after="60" w:line="240" w:lineRule="auto"/>
      <w:ind w:left="340" w:hanging="340"/>
    </w:pPr>
    <w:rPr>
      <w:sz w:val="18"/>
      <w:szCs w:val="18"/>
    </w:rPr>
  </w:style>
  <w:style w:type="paragraph" w:styleId="ListBullet3">
    <w:name w:val="List Bullet 3"/>
    <w:basedOn w:val="ListBullet2"/>
    <w:uiPriority w:val="99"/>
    <w:semiHidden/>
    <w:rsid w:val="00147E56"/>
    <w:pPr>
      <w:numPr>
        <w:ilvl w:val="2"/>
      </w:numPr>
    </w:pPr>
  </w:style>
  <w:style w:type="character" w:customStyle="1" w:styleId="EndnoteTextChar">
    <w:name w:val="Endnote Text Char"/>
    <w:basedOn w:val="DefaultParagraphFont"/>
    <w:link w:val="EndnoteText"/>
    <w:uiPriority w:val="99"/>
    <w:rsid w:val="00230CF8"/>
    <w:rPr>
      <w:sz w:val="18"/>
      <w:szCs w:val="18"/>
    </w:rPr>
  </w:style>
  <w:style w:type="paragraph" w:styleId="Footer">
    <w:name w:val="footer"/>
    <w:basedOn w:val="Normal"/>
    <w:link w:val="FooterChar"/>
    <w:uiPriority w:val="99"/>
    <w:qFormat/>
    <w:rsid w:val="00BD5D52"/>
    <w:pPr>
      <w:spacing w:before="720" w:line="240" w:lineRule="auto"/>
    </w:pPr>
    <w:rPr>
      <w:rFonts w:asciiTheme="majorHAnsi" w:hAnsiTheme="majorHAnsi" w:cstheme="minorHAnsi"/>
      <w:noProof/>
      <w:color w:val="1C4483" w:themeColor="accent1"/>
      <w:sz w:val="18"/>
      <w:szCs w:val="18"/>
    </w:rPr>
  </w:style>
  <w:style w:type="character" w:customStyle="1" w:styleId="FooterChar">
    <w:name w:val="Footer Char"/>
    <w:basedOn w:val="DefaultParagraphFont"/>
    <w:link w:val="Footer"/>
    <w:uiPriority w:val="99"/>
    <w:rsid w:val="00BD5D52"/>
    <w:rPr>
      <w:rFonts w:asciiTheme="majorHAnsi" w:hAnsiTheme="majorHAnsi" w:cstheme="minorHAnsi"/>
      <w:noProof/>
      <w:color w:val="1C4483" w:themeColor="accent1"/>
      <w:sz w:val="18"/>
      <w:szCs w:val="18"/>
    </w:rPr>
  </w:style>
  <w:style w:type="character" w:styleId="FootnoteReference">
    <w:name w:val="footnote reference"/>
    <w:basedOn w:val="DefaultParagraphFont"/>
    <w:uiPriority w:val="99"/>
    <w:qFormat/>
    <w:rsid w:val="00147E56"/>
    <w:rPr>
      <w:vertAlign w:val="superscript"/>
    </w:rPr>
  </w:style>
  <w:style w:type="paragraph" w:styleId="FootnoteText">
    <w:name w:val="footnote text"/>
    <w:basedOn w:val="Normal"/>
    <w:link w:val="FootnoteTextChar"/>
    <w:uiPriority w:val="99"/>
    <w:qFormat/>
    <w:rsid w:val="00230CF8"/>
    <w:pPr>
      <w:spacing w:before="60" w:after="60" w:line="240" w:lineRule="auto"/>
      <w:ind w:left="340" w:hanging="340"/>
    </w:pPr>
    <w:rPr>
      <w:sz w:val="18"/>
      <w:szCs w:val="18"/>
    </w:rPr>
  </w:style>
  <w:style w:type="character" w:customStyle="1" w:styleId="FootnoteTextChar">
    <w:name w:val="Footnote Text Char"/>
    <w:basedOn w:val="DefaultParagraphFont"/>
    <w:link w:val="FootnoteText"/>
    <w:uiPriority w:val="99"/>
    <w:rsid w:val="00230CF8"/>
    <w:rPr>
      <w:sz w:val="18"/>
      <w:szCs w:val="18"/>
    </w:rPr>
  </w:style>
  <w:style w:type="paragraph" w:styleId="Header">
    <w:name w:val="header"/>
    <w:basedOn w:val="Normal"/>
    <w:link w:val="HeaderChar"/>
    <w:uiPriority w:val="99"/>
    <w:qFormat/>
    <w:rsid w:val="0014525F"/>
    <w:pPr>
      <w:spacing w:before="0" w:after="680" w:line="240" w:lineRule="auto"/>
    </w:pPr>
    <w:rPr>
      <w:rFonts w:ascii="Century Gothic" w:hAnsi="Century Gothic"/>
      <w:color w:val="1C4483" w:themeColor="accent1"/>
      <w:sz w:val="24"/>
      <w:szCs w:val="18"/>
    </w:rPr>
  </w:style>
  <w:style w:type="character" w:customStyle="1" w:styleId="HeaderChar">
    <w:name w:val="Header Char"/>
    <w:basedOn w:val="DefaultParagraphFont"/>
    <w:link w:val="Header"/>
    <w:uiPriority w:val="99"/>
    <w:rsid w:val="0014525F"/>
    <w:rPr>
      <w:rFonts w:ascii="Century Gothic" w:hAnsi="Century Gothic"/>
      <w:color w:val="1C4483" w:themeColor="accent1"/>
      <w:sz w:val="24"/>
      <w:szCs w:val="18"/>
    </w:rPr>
  </w:style>
  <w:style w:type="character" w:styleId="Hyperlink">
    <w:name w:val="Hyperlink"/>
    <w:basedOn w:val="DefaultParagraphFont"/>
    <w:uiPriority w:val="99"/>
    <w:qFormat/>
    <w:rsid w:val="006D745A"/>
    <w:rPr>
      <w:color w:val="7F7F7F" w:themeColor="text1" w:themeTint="80"/>
    </w:rPr>
  </w:style>
  <w:style w:type="paragraph" w:styleId="ListNumber">
    <w:name w:val="List Number"/>
    <w:basedOn w:val="BodyText"/>
    <w:uiPriority w:val="99"/>
    <w:semiHidden/>
    <w:rsid w:val="00147E56"/>
    <w:pPr>
      <w:numPr>
        <w:numId w:val="2"/>
      </w:numPr>
      <w:contextualSpacing/>
    </w:pPr>
  </w:style>
  <w:style w:type="paragraph" w:styleId="ListNumber2">
    <w:name w:val="List Number 2"/>
    <w:basedOn w:val="ListNumber"/>
    <w:uiPriority w:val="99"/>
    <w:semiHidden/>
    <w:rsid w:val="00147E56"/>
    <w:pPr>
      <w:numPr>
        <w:numId w:val="3"/>
      </w:numPr>
    </w:pPr>
  </w:style>
  <w:style w:type="paragraph" w:styleId="ListNumber3">
    <w:name w:val="List Number 3"/>
    <w:basedOn w:val="List2"/>
    <w:uiPriority w:val="99"/>
    <w:semiHidden/>
    <w:rsid w:val="00147E56"/>
    <w:pPr>
      <w:numPr>
        <w:numId w:val="4"/>
      </w:numPr>
    </w:pPr>
  </w:style>
  <w:style w:type="character" w:styleId="PageNumber">
    <w:name w:val="page number"/>
    <w:basedOn w:val="DefaultParagraphFont"/>
    <w:uiPriority w:val="99"/>
    <w:semiHidden/>
    <w:rsid w:val="00147E56"/>
  </w:style>
  <w:style w:type="paragraph" w:styleId="List2">
    <w:name w:val="List 2"/>
    <w:basedOn w:val="Normal"/>
    <w:uiPriority w:val="99"/>
    <w:semiHidden/>
    <w:rsid w:val="00D43CE1"/>
    <w:pPr>
      <w:ind w:left="566" w:hanging="283"/>
      <w:contextualSpacing/>
    </w:pPr>
    <w:rPr>
      <w:sz w:val="22"/>
    </w:rPr>
  </w:style>
  <w:style w:type="paragraph" w:styleId="TableofFigures">
    <w:name w:val="table of figures"/>
    <w:basedOn w:val="TOC1"/>
    <w:next w:val="BodyText"/>
    <w:uiPriority w:val="99"/>
    <w:rsid w:val="00390A09"/>
    <w:pPr>
      <w:spacing w:before="60"/>
      <w:ind w:left="1134" w:hanging="1134"/>
    </w:pPr>
    <w:rPr>
      <w:color w:val="000000" w:themeColor="text1"/>
    </w:rPr>
  </w:style>
  <w:style w:type="character" w:customStyle="1" w:styleId="Heading7Char">
    <w:name w:val="Heading 7 Char"/>
    <w:basedOn w:val="DefaultParagraphFont"/>
    <w:link w:val="Heading7"/>
    <w:uiPriority w:val="6"/>
    <w:rsid w:val="008B3A17"/>
    <w:rPr>
      <w:rFonts w:asciiTheme="majorHAnsi" w:eastAsiaTheme="majorEastAsia" w:hAnsiTheme="majorHAnsi" w:cstheme="majorBidi"/>
      <w:b/>
      <w:bCs/>
      <w:iCs/>
      <w:color w:val="25282A" w:themeColor="text2"/>
      <w:szCs w:val="40"/>
    </w:rPr>
  </w:style>
  <w:style w:type="paragraph" w:customStyle="1" w:styleId="TableBullet1">
    <w:name w:val="Table Bullet 1"/>
    <w:basedOn w:val="TableText"/>
    <w:uiPriority w:val="7"/>
    <w:qFormat/>
    <w:rsid w:val="00C219C7"/>
    <w:pPr>
      <w:numPr>
        <w:numId w:val="6"/>
      </w:numPr>
    </w:pPr>
  </w:style>
  <w:style w:type="paragraph" w:customStyle="1" w:styleId="TableBullet2">
    <w:name w:val="Table Bullet 2"/>
    <w:basedOn w:val="TableBullet1"/>
    <w:uiPriority w:val="7"/>
    <w:qFormat/>
    <w:rsid w:val="00C219C7"/>
    <w:pPr>
      <w:numPr>
        <w:ilvl w:val="1"/>
      </w:numPr>
    </w:pPr>
  </w:style>
  <w:style w:type="paragraph" w:customStyle="1" w:styleId="BodyNumbering1">
    <w:name w:val="Body Numbering 1"/>
    <w:basedOn w:val="BodyBullet1"/>
    <w:uiPriority w:val="9"/>
    <w:qFormat/>
    <w:rsid w:val="00320D25"/>
    <w:pPr>
      <w:numPr>
        <w:numId w:val="0"/>
      </w:numPr>
      <w:ind w:left="340" w:hanging="340"/>
    </w:pPr>
  </w:style>
  <w:style w:type="paragraph" w:customStyle="1" w:styleId="BodyNumbering2">
    <w:name w:val="Body Numbering 2"/>
    <w:basedOn w:val="BodyNumbering1"/>
    <w:uiPriority w:val="9"/>
    <w:qFormat/>
    <w:rsid w:val="00D43CE1"/>
    <w:pPr>
      <w:ind w:left="0" w:firstLine="0"/>
    </w:pPr>
  </w:style>
  <w:style w:type="paragraph" w:customStyle="1" w:styleId="BodyBullet1">
    <w:name w:val="Body Bullet 1"/>
    <w:basedOn w:val="BodyText"/>
    <w:uiPriority w:val="1"/>
    <w:qFormat/>
    <w:rsid w:val="004F4EF2"/>
    <w:pPr>
      <w:numPr>
        <w:numId w:val="5"/>
      </w:numPr>
      <w:spacing w:before="120"/>
    </w:pPr>
  </w:style>
  <w:style w:type="paragraph" w:customStyle="1" w:styleId="BodyBullet2">
    <w:name w:val="Body Bullet 2"/>
    <w:basedOn w:val="BodyBullet1"/>
    <w:uiPriority w:val="1"/>
    <w:qFormat/>
    <w:rsid w:val="004F4EF2"/>
    <w:pPr>
      <w:numPr>
        <w:ilvl w:val="1"/>
      </w:numPr>
    </w:pPr>
  </w:style>
  <w:style w:type="paragraph" w:customStyle="1" w:styleId="BodyBullet3">
    <w:name w:val="Body Bullet 3"/>
    <w:basedOn w:val="BodyBullet2"/>
    <w:uiPriority w:val="1"/>
    <w:qFormat/>
    <w:rsid w:val="00464C87"/>
    <w:pPr>
      <w:numPr>
        <w:ilvl w:val="2"/>
      </w:numPr>
    </w:pPr>
  </w:style>
  <w:style w:type="paragraph" w:customStyle="1" w:styleId="BodyNumbering3">
    <w:name w:val="Body Numbering 3"/>
    <w:basedOn w:val="BodyNumbering2"/>
    <w:uiPriority w:val="9"/>
    <w:qFormat/>
    <w:rsid w:val="00E43A9F"/>
    <w:pPr>
      <w:ind w:left="1021" w:hanging="284"/>
    </w:pPr>
  </w:style>
  <w:style w:type="paragraph" w:customStyle="1" w:styleId="BodyIndent1">
    <w:name w:val="Body Indent 1"/>
    <w:basedOn w:val="BodyBullet1"/>
    <w:uiPriority w:val="8"/>
    <w:qFormat/>
    <w:rsid w:val="0088661B"/>
    <w:pPr>
      <w:numPr>
        <w:numId w:val="0"/>
      </w:numPr>
      <w:ind w:left="340"/>
    </w:pPr>
  </w:style>
  <w:style w:type="paragraph" w:customStyle="1" w:styleId="TableBullet3">
    <w:name w:val="Table Bullet 3"/>
    <w:basedOn w:val="TableBullet2"/>
    <w:uiPriority w:val="7"/>
    <w:qFormat/>
    <w:rsid w:val="00C219C7"/>
    <w:pPr>
      <w:numPr>
        <w:ilvl w:val="2"/>
      </w:numPr>
    </w:pPr>
  </w:style>
  <w:style w:type="paragraph" w:customStyle="1" w:styleId="TableNumbering1">
    <w:name w:val="Table Numbering 1"/>
    <w:basedOn w:val="TableBullet1"/>
    <w:uiPriority w:val="8"/>
    <w:qFormat/>
    <w:rsid w:val="005C44B4"/>
    <w:pPr>
      <w:numPr>
        <w:numId w:val="8"/>
      </w:numPr>
    </w:pPr>
  </w:style>
  <w:style w:type="paragraph" w:customStyle="1" w:styleId="TableNumbering2">
    <w:name w:val="Table Numbering 2"/>
    <w:basedOn w:val="TableNumbering1"/>
    <w:uiPriority w:val="8"/>
    <w:qFormat/>
    <w:rsid w:val="005C44B4"/>
    <w:pPr>
      <w:numPr>
        <w:ilvl w:val="1"/>
      </w:numPr>
    </w:pPr>
  </w:style>
  <w:style w:type="paragraph" w:customStyle="1" w:styleId="TableNumbering3">
    <w:name w:val="Table Numbering 3"/>
    <w:basedOn w:val="TableNumbering2"/>
    <w:uiPriority w:val="8"/>
    <w:qFormat/>
    <w:rsid w:val="005C44B4"/>
    <w:pPr>
      <w:numPr>
        <w:ilvl w:val="2"/>
      </w:numPr>
    </w:pPr>
  </w:style>
  <w:style w:type="paragraph" w:customStyle="1" w:styleId="TableIndent1">
    <w:name w:val="Table Indent 1"/>
    <w:basedOn w:val="TableBullet1"/>
    <w:uiPriority w:val="9"/>
    <w:qFormat/>
    <w:rsid w:val="007913F5"/>
    <w:pPr>
      <w:numPr>
        <w:numId w:val="0"/>
      </w:numPr>
      <w:ind w:left="340"/>
    </w:pPr>
  </w:style>
  <w:style w:type="paragraph" w:customStyle="1" w:styleId="TableIndent2">
    <w:name w:val="Table Indent 2"/>
    <w:basedOn w:val="TableBullet2"/>
    <w:uiPriority w:val="9"/>
    <w:qFormat/>
    <w:rsid w:val="007913F5"/>
    <w:pPr>
      <w:numPr>
        <w:ilvl w:val="0"/>
        <w:numId w:val="0"/>
      </w:numPr>
      <w:ind w:left="680"/>
    </w:pPr>
  </w:style>
  <w:style w:type="paragraph" w:customStyle="1" w:styleId="TableIndent3">
    <w:name w:val="Table Indent 3"/>
    <w:basedOn w:val="TableBullet3"/>
    <w:uiPriority w:val="9"/>
    <w:qFormat/>
    <w:rsid w:val="007913F5"/>
    <w:pPr>
      <w:numPr>
        <w:ilvl w:val="0"/>
        <w:numId w:val="0"/>
      </w:numPr>
      <w:ind w:left="1021"/>
    </w:pPr>
  </w:style>
  <w:style w:type="table" w:customStyle="1" w:styleId="MainTableStyle">
    <w:name w:val="Main Table Style"/>
    <w:basedOn w:val="TableNormal"/>
    <w:uiPriority w:val="99"/>
    <w:rsid w:val="00A55B55"/>
    <w:pPr>
      <w:spacing w:after="0" w:line="240" w:lineRule="auto"/>
    </w:pPr>
    <w:rPr>
      <w:sz w:val="20"/>
    </w:rPr>
    <w:tblPr>
      <w:tblBorders>
        <w:top w:val="single" w:sz="4" w:space="0" w:color="8B9499" w:themeColor="text2" w:themeTint="80"/>
        <w:bottom w:val="single" w:sz="4" w:space="0" w:color="8B9499" w:themeColor="text2" w:themeTint="80"/>
        <w:insideH w:val="single" w:sz="4" w:space="0" w:color="8B9499" w:themeColor="text2" w:themeTint="80"/>
        <w:insideV w:val="single" w:sz="4" w:space="0" w:color="8B9499" w:themeColor="text2" w:themeTint="80"/>
      </w:tblBorders>
    </w:tblPr>
    <w:tblStylePr w:type="firstRow">
      <w:pPr>
        <w:keepNext/>
        <w:keepLines/>
        <w:widowControl/>
        <w:wordWrap/>
        <w:jc w:val="left"/>
      </w:pPr>
      <w:rPr>
        <w:b w:val="0"/>
        <w:color w:val="FFFFFF" w:themeColor="background1"/>
      </w:rPr>
      <w:tblPr/>
      <w:trPr>
        <w:cantSplit/>
        <w:tblHeader/>
      </w:trPr>
      <w:tcPr>
        <w:tc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nil"/>
          <w:insideV w:val="single" w:sz="4" w:space="0" w:color="FFFFFF" w:themeColor="background1"/>
          <w:tl2br w:val="nil"/>
          <w:tr2bl w:val="nil"/>
        </w:tcBorders>
        <w:shd w:val="clear" w:color="auto" w:fill="1C4483" w:themeFill="accent1"/>
        <w:vAlign w:val="bottom"/>
      </w:tcPr>
    </w:tblStylePr>
    <w:tblStylePr w:type="lastRow">
      <w:pPr>
        <w:keepLines/>
        <w:widowControl/>
        <w:wordWrap/>
        <w:jc w:val="left"/>
      </w:pPr>
      <w:rPr>
        <w:b/>
      </w:rPr>
      <w:tblPr/>
      <w:tcPr>
        <w:tcBorders>
          <w:top w:val="single" w:sz="4" w:space="0" w:color="1C4483" w:themeColor="accent1"/>
          <w:left w:val="nil"/>
          <w:bottom w:val="single" w:sz="4" w:space="0" w:color="1C4483" w:themeColor="accent1"/>
          <w:right w:val="nil"/>
          <w:insideH w:val="single" w:sz="4" w:space="0" w:color="1C4483" w:themeColor="accent1"/>
          <w:insideV w:val="single" w:sz="4" w:space="0" w:color="8B9499" w:themeColor="text2" w:themeTint="80"/>
          <w:tl2br w:val="nil"/>
          <w:tr2bl w:val="nil"/>
        </w:tcBorders>
        <w:shd w:val="clear" w:color="auto" w:fill="C5C9CC" w:themeFill="text2" w:themeFillTint="40"/>
      </w:tcPr>
    </w:tblStylePr>
    <w:tblStylePr w:type="firstCol">
      <w:tblPr/>
      <w:tcPr>
        <w:tcBorders>
          <w:top w:val="single" w:sz="4" w:space="0" w:color="8B9499" w:themeColor="text2" w:themeTint="80"/>
          <w:left w:val="nil"/>
          <w:bottom w:val="single" w:sz="4" w:space="0" w:color="8B9499" w:themeColor="text2" w:themeTint="80"/>
          <w:right w:val="nil"/>
          <w:insideH w:val="single" w:sz="4" w:space="0" w:color="8B9499" w:themeColor="text2" w:themeTint="80"/>
          <w:insideV w:val="nil"/>
          <w:tl2br w:val="nil"/>
          <w:tr2bl w:val="nil"/>
        </w:tcBorders>
        <w:shd w:val="clear" w:color="auto" w:fill="E7E9EA" w:themeFill="text2" w:themeFillTint="1A"/>
      </w:tcPr>
    </w:tblStylePr>
  </w:style>
  <w:style w:type="paragraph" w:customStyle="1" w:styleId="BodyTextSingleSpacing">
    <w:name w:val="Body Text Single Spacing"/>
    <w:basedOn w:val="BodyText"/>
    <w:uiPriority w:val="14"/>
    <w:qFormat/>
    <w:rsid w:val="00521453"/>
    <w:pPr>
      <w:spacing w:before="0" w:after="0"/>
    </w:pPr>
  </w:style>
  <w:style w:type="table" w:customStyle="1" w:styleId="RowMainTableStyle">
    <w:name w:val="Row Main Table Style"/>
    <w:basedOn w:val="TableNormal"/>
    <w:uiPriority w:val="99"/>
    <w:rsid w:val="00AE1AAA"/>
    <w:pPr>
      <w:spacing w:after="0" w:line="240" w:lineRule="auto"/>
    </w:pPr>
    <w:rPr>
      <w:sz w:val="20"/>
    </w:rPr>
    <w:tblPr>
      <w:tblBorders>
        <w:top w:val="single" w:sz="4" w:space="0" w:color="8B9499" w:themeColor="text2" w:themeTint="80"/>
        <w:bottom w:val="single" w:sz="4" w:space="0" w:color="8B9499" w:themeColor="text2" w:themeTint="80"/>
        <w:insideH w:val="single" w:sz="4" w:space="0" w:color="8B9499" w:themeColor="text2" w:themeTint="80"/>
        <w:insideV w:val="single" w:sz="4" w:space="0" w:color="8B9499" w:themeColor="text2" w:themeTint="80"/>
      </w:tblBorders>
    </w:tblPr>
    <w:tblStylePr w:type="firstRow">
      <w:pPr>
        <w:keepNext/>
        <w:keepLines/>
        <w:widowControl/>
        <w:wordWrap/>
        <w:jc w:val="left"/>
      </w:pPr>
      <w:rPr>
        <w:b w:val="0"/>
        <w:i w:val="0"/>
        <w:color w:val="1C4483" w:themeColor="accent1"/>
      </w:rPr>
      <w:tblPr/>
      <w:trPr>
        <w:tblHeader/>
      </w:trPr>
      <w:tcPr>
        <w:tcBorders>
          <w:top w:val="nil"/>
          <w:left w:val="nil"/>
          <w:bottom w:val="single" w:sz="12" w:space="0" w:color="1C4483" w:themeColor="accent1"/>
          <w:right w:val="nil"/>
          <w:insideH w:val="nil"/>
          <w:insideV w:val="nil"/>
          <w:tl2br w:val="nil"/>
          <w:tr2bl w:val="nil"/>
        </w:tcBorders>
        <w:shd w:val="clear" w:color="auto" w:fill="FFFFFF" w:themeFill="background1"/>
        <w:vAlign w:val="bottom"/>
      </w:tcPr>
    </w:tblStylePr>
    <w:tblStylePr w:type="lastRow">
      <w:pPr>
        <w:keepNext w:val="0"/>
        <w:keepLines/>
        <w:widowControl/>
        <w:wordWrap/>
      </w:pPr>
      <w:rPr>
        <w:b/>
      </w:rPr>
      <w:tblPr/>
      <w:tcPr>
        <w:shd w:val="clear" w:color="auto" w:fill="E7E9EA" w:themeFill="text2" w:themeFillTint="1A"/>
      </w:tcPr>
    </w:tblStylePr>
    <w:tblStylePr w:type="firstCol">
      <w:pPr>
        <w:keepLines w:val="0"/>
        <w:widowControl/>
        <w:wordWrap/>
      </w:pPr>
      <w:rPr>
        <w:b w:val="0"/>
        <w:i w:val="0"/>
        <w:color w:val="1C4483" w:themeColor="accent1"/>
      </w:rPr>
      <w:tblPr/>
      <w:tcPr>
        <w:tcBorders>
          <w:top w:val="single" w:sz="4" w:space="0" w:color="8B9499" w:themeColor="text2" w:themeTint="80"/>
          <w:left w:val="nil"/>
          <w:bottom w:val="single" w:sz="4" w:space="0" w:color="8B9499" w:themeColor="text2" w:themeTint="80"/>
          <w:right w:val="nil"/>
          <w:insideH w:val="single" w:sz="4" w:space="0" w:color="8B9499" w:themeColor="text2" w:themeTint="80"/>
          <w:insideV w:val="nil"/>
          <w:tl2br w:val="nil"/>
          <w:tr2bl w:val="nil"/>
        </w:tcBorders>
        <w:shd w:val="clear" w:color="auto" w:fill="C5C9CC" w:themeFill="text2" w:themeFillTint="40"/>
      </w:tcPr>
    </w:tblStylePr>
  </w:style>
  <w:style w:type="character" w:customStyle="1" w:styleId="CharacterStyle-BaseColour">
    <w:name w:val="Character Style - Base Colour"/>
    <w:basedOn w:val="DefaultParagraphFont"/>
    <w:uiPriority w:val="99"/>
    <w:qFormat/>
    <w:rsid w:val="001F4DC3"/>
    <w:rPr>
      <w:color w:val="1C4483" w:themeColor="accent1"/>
    </w:rPr>
  </w:style>
  <w:style w:type="character" w:customStyle="1" w:styleId="CharacterStyle-BrightColour">
    <w:name w:val="Character Style - Bright Colour"/>
    <w:uiPriority w:val="99"/>
    <w:qFormat/>
    <w:rsid w:val="001F4DC3"/>
    <w:rPr>
      <w:color w:val="00A2E2" w:themeColor="accent2"/>
    </w:rPr>
  </w:style>
  <w:style w:type="paragraph" w:customStyle="1" w:styleId="CoverTitle">
    <w:name w:val="Cover Title"/>
    <w:basedOn w:val="Normal"/>
    <w:next w:val="CoverSubtitle"/>
    <w:uiPriority w:val="99"/>
    <w:qFormat/>
    <w:rsid w:val="000A5911"/>
    <w:pPr>
      <w:spacing w:before="2040"/>
    </w:pPr>
    <w:rPr>
      <w:rFonts w:asciiTheme="majorHAnsi" w:hAnsiTheme="majorHAnsi"/>
      <w:color w:val="25282A" w:themeColor="text2"/>
      <w:sz w:val="96"/>
    </w:rPr>
  </w:style>
  <w:style w:type="paragraph" w:customStyle="1" w:styleId="CoverSubtitle">
    <w:name w:val="Cover Subtitle"/>
    <w:basedOn w:val="Normal"/>
    <w:next w:val="CoverDate"/>
    <w:uiPriority w:val="99"/>
    <w:qFormat/>
    <w:rsid w:val="000A5911"/>
    <w:pPr>
      <w:spacing w:after="480"/>
    </w:pPr>
    <w:rPr>
      <w:rFonts w:asciiTheme="majorHAnsi" w:hAnsiTheme="majorHAnsi"/>
      <w:color w:val="1C4483" w:themeColor="accent1"/>
      <w:sz w:val="72"/>
      <w:szCs w:val="76"/>
    </w:rPr>
  </w:style>
  <w:style w:type="paragraph" w:customStyle="1" w:styleId="CoverDate">
    <w:name w:val="Cover Date"/>
    <w:basedOn w:val="Normal"/>
    <w:next w:val="BodyText"/>
    <w:uiPriority w:val="99"/>
    <w:qFormat/>
    <w:rsid w:val="006032EB"/>
    <w:rPr>
      <w:rFonts w:asciiTheme="majorHAnsi" w:hAnsiTheme="majorHAnsi"/>
      <w:color w:val="1C4483" w:themeColor="accent1"/>
      <w:sz w:val="48"/>
      <w:szCs w:val="48"/>
    </w:rPr>
  </w:style>
  <w:style w:type="paragraph" w:customStyle="1" w:styleId="Spacer">
    <w:name w:val="Spacer"/>
    <w:basedOn w:val="BodyTextSingleSpacing"/>
    <w:uiPriority w:val="99"/>
    <w:qFormat/>
    <w:rsid w:val="00EC3F5C"/>
  </w:style>
  <w:style w:type="paragraph" w:styleId="BalloonText">
    <w:name w:val="Balloon Text"/>
    <w:basedOn w:val="Normal"/>
    <w:link w:val="BalloonTextChar"/>
    <w:uiPriority w:val="99"/>
    <w:semiHidden/>
    <w:rsid w:val="00912409"/>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12409"/>
    <w:rPr>
      <w:rFonts w:ascii="Tahoma" w:hAnsi="Tahoma" w:cs="Tahoma"/>
      <w:sz w:val="16"/>
      <w:szCs w:val="16"/>
    </w:rPr>
  </w:style>
  <w:style w:type="paragraph" w:customStyle="1" w:styleId="Heading1NoNumber">
    <w:name w:val="Heading 1 No Number"/>
    <w:basedOn w:val="Heading1"/>
    <w:next w:val="BodyText"/>
    <w:uiPriority w:val="10"/>
    <w:qFormat/>
    <w:rsid w:val="00292FEF"/>
    <w:pPr>
      <w:tabs>
        <w:tab w:val="clear" w:pos="284"/>
      </w:tabs>
      <w:spacing w:before="480" w:after="360"/>
      <w:ind w:left="0" w:firstLine="0"/>
    </w:pPr>
    <w:rPr>
      <w:b w:val="0"/>
      <w:color w:val="1C4483" w:themeColor="accent1"/>
    </w:rPr>
  </w:style>
  <w:style w:type="paragraph" w:styleId="Date">
    <w:name w:val="Date"/>
    <w:basedOn w:val="BodyText"/>
    <w:next w:val="BodyTextSingleSpacing"/>
    <w:link w:val="DateChar"/>
    <w:uiPriority w:val="99"/>
    <w:semiHidden/>
    <w:rsid w:val="00F47F1C"/>
    <w:pPr>
      <w:pageBreakBefore/>
      <w:spacing w:after="720"/>
    </w:pPr>
  </w:style>
  <w:style w:type="character" w:customStyle="1" w:styleId="DateChar">
    <w:name w:val="Date Char"/>
    <w:basedOn w:val="DefaultParagraphFont"/>
    <w:link w:val="Date"/>
    <w:uiPriority w:val="99"/>
    <w:semiHidden/>
    <w:rsid w:val="00622B87"/>
    <w:rPr>
      <w:rFonts w:ascii="Arial" w:hAnsi="Arial"/>
      <w:color w:val="000000" w:themeColor="text1"/>
    </w:rPr>
  </w:style>
  <w:style w:type="paragraph" w:styleId="Signature">
    <w:name w:val="Signature"/>
    <w:basedOn w:val="BodyText"/>
    <w:next w:val="BodyTextSingleSpacing"/>
    <w:link w:val="SignatureChar"/>
    <w:uiPriority w:val="99"/>
    <w:semiHidden/>
    <w:rsid w:val="007F7872"/>
    <w:pPr>
      <w:keepNext/>
      <w:spacing w:before="360" w:after="360"/>
    </w:pPr>
  </w:style>
  <w:style w:type="character" w:customStyle="1" w:styleId="SignatureChar">
    <w:name w:val="Signature Char"/>
    <w:basedOn w:val="DefaultParagraphFont"/>
    <w:link w:val="Signature"/>
    <w:uiPriority w:val="99"/>
    <w:semiHidden/>
    <w:rsid w:val="00622B87"/>
    <w:rPr>
      <w:rFonts w:ascii="Arial" w:hAnsi="Arial"/>
      <w:color w:val="000000" w:themeColor="text1"/>
    </w:rPr>
  </w:style>
  <w:style w:type="paragraph" w:customStyle="1" w:styleId="SubjectLine">
    <w:name w:val="Subject Line"/>
    <w:basedOn w:val="BodyText"/>
    <w:next w:val="BodyText"/>
    <w:semiHidden/>
    <w:rsid w:val="00A12388"/>
    <w:rPr>
      <w:b/>
      <w:caps/>
    </w:rPr>
  </w:style>
  <w:style w:type="paragraph" w:customStyle="1" w:styleId="Yourssincerely">
    <w:name w:val="Yours sincerely"/>
    <w:basedOn w:val="BodyText"/>
    <w:next w:val="Signature"/>
    <w:uiPriority w:val="99"/>
    <w:semiHidden/>
    <w:rsid w:val="00462270"/>
    <w:pPr>
      <w:keepNext/>
    </w:pPr>
  </w:style>
  <w:style w:type="paragraph" w:customStyle="1" w:styleId="Disclaimer">
    <w:name w:val="Disclaimer"/>
    <w:basedOn w:val="Normal"/>
    <w:next w:val="BodyText"/>
    <w:semiHidden/>
    <w:rsid w:val="00606B19"/>
    <w:pPr>
      <w:spacing w:before="3000" w:line="240" w:lineRule="auto"/>
    </w:pPr>
    <w:rPr>
      <w:sz w:val="16"/>
      <w:szCs w:val="16"/>
    </w:rPr>
  </w:style>
  <w:style w:type="paragraph" w:styleId="TableofAuthorities">
    <w:name w:val="table of authorities"/>
    <w:basedOn w:val="TableofFigures"/>
    <w:next w:val="BodyText"/>
    <w:uiPriority w:val="99"/>
    <w:semiHidden/>
    <w:rsid w:val="00C52836"/>
  </w:style>
  <w:style w:type="paragraph" w:customStyle="1" w:styleId="CitationText">
    <w:name w:val="Citation Text"/>
    <w:basedOn w:val="BodyText"/>
    <w:uiPriority w:val="99"/>
    <w:qFormat/>
    <w:rsid w:val="007608D2"/>
    <w:pPr>
      <w:spacing w:before="360" w:after="360"/>
    </w:pPr>
    <w:rPr>
      <w:color w:val="00A2E2" w:themeColor="accent2"/>
      <w:sz w:val="24"/>
    </w:rPr>
  </w:style>
  <w:style w:type="character" w:customStyle="1" w:styleId="Heading8Char">
    <w:name w:val="Heading 8 Char"/>
    <w:basedOn w:val="DefaultParagraphFont"/>
    <w:link w:val="Heading8"/>
    <w:uiPriority w:val="10"/>
    <w:semiHidden/>
    <w:rsid w:val="00F56701"/>
    <w:rPr>
      <w:rFonts w:asciiTheme="majorHAnsi" w:eastAsiaTheme="majorEastAsia" w:hAnsiTheme="majorHAnsi" w:cstheme="majorBidi"/>
      <w:b/>
      <w:bCs/>
      <w:iCs/>
      <w:color w:val="25282A" w:themeColor="text2"/>
      <w:sz w:val="36"/>
      <w:szCs w:val="20"/>
    </w:rPr>
  </w:style>
  <w:style w:type="character" w:customStyle="1" w:styleId="Heading9Char">
    <w:name w:val="Heading 9 Char"/>
    <w:basedOn w:val="DefaultParagraphFont"/>
    <w:link w:val="Heading9"/>
    <w:uiPriority w:val="10"/>
    <w:semiHidden/>
    <w:rsid w:val="00F56701"/>
    <w:rPr>
      <w:rFonts w:asciiTheme="majorHAnsi" w:eastAsiaTheme="majorEastAsia" w:hAnsiTheme="majorHAnsi" w:cstheme="majorBidi"/>
      <w:b/>
      <w:bCs/>
      <w:color w:val="25282A" w:themeColor="text2"/>
      <w:sz w:val="32"/>
      <w:szCs w:val="20"/>
    </w:rPr>
  </w:style>
  <w:style w:type="paragraph" w:customStyle="1" w:styleId="Object">
    <w:name w:val="Object"/>
    <w:basedOn w:val="Normal"/>
    <w:next w:val="BodyText"/>
    <w:uiPriority w:val="99"/>
    <w:qFormat/>
    <w:rsid w:val="00E42F92"/>
    <w:pPr>
      <w:spacing w:after="360" w:line="240" w:lineRule="auto"/>
    </w:pPr>
    <w:rPr>
      <w:color w:val="000000" w:themeColor="text1"/>
    </w:rPr>
  </w:style>
  <w:style w:type="character" w:styleId="PlaceholderText">
    <w:name w:val="Placeholder Text"/>
    <w:basedOn w:val="DefaultParagraphFont"/>
    <w:uiPriority w:val="99"/>
    <w:rsid w:val="006032EB"/>
    <w:rPr>
      <w:vanish w:val="0"/>
      <w:color w:val="7F7F7F" w:themeColor="text1" w:themeTint="80"/>
    </w:rPr>
  </w:style>
  <w:style w:type="paragraph" w:styleId="Quote">
    <w:name w:val="Quote"/>
    <w:basedOn w:val="BodyText"/>
    <w:next w:val="BodyText"/>
    <w:link w:val="QuoteChar"/>
    <w:uiPriority w:val="99"/>
    <w:qFormat/>
    <w:rsid w:val="001B4DF5"/>
    <w:pPr>
      <w:pBdr>
        <w:left w:val="single" w:sz="12" w:space="16" w:color="00A2E2" w:themeColor="accent2"/>
      </w:pBdr>
      <w:spacing w:after="240" w:line="360" w:lineRule="atLeast"/>
      <w:ind w:left="680" w:right="680"/>
    </w:pPr>
    <w:rPr>
      <w:rFonts w:asciiTheme="majorHAnsi" w:hAnsiTheme="majorHAnsi"/>
      <w:i/>
      <w:iCs/>
      <w:color w:val="00A2E2" w:themeColor="accent2"/>
      <w:sz w:val="18"/>
    </w:rPr>
  </w:style>
  <w:style w:type="character" w:customStyle="1" w:styleId="QuoteChar">
    <w:name w:val="Quote Char"/>
    <w:basedOn w:val="DefaultParagraphFont"/>
    <w:link w:val="Quote"/>
    <w:uiPriority w:val="99"/>
    <w:rsid w:val="001B4DF5"/>
    <w:rPr>
      <w:rFonts w:asciiTheme="majorHAnsi" w:hAnsiTheme="majorHAnsi"/>
      <w:i/>
      <w:iCs/>
      <w:color w:val="00A2E2" w:themeColor="accent2"/>
      <w:sz w:val="18"/>
    </w:rPr>
  </w:style>
  <w:style w:type="paragraph" w:customStyle="1" w:styleId="PageNo">
    <w:name w:val="Page No"/>
    <w:basedOn w:val="Normal"/>
    <w:link w:val="PageNoChar"/>
    <w:uiPriority w:val="99"/>
    <w:qFormat/>
    <w:rsid w:val="00D43CE1"/>
    <w:pPr>
      <w:spacing w:before="860" w:line="240" w:lineRule="auto"/>
      <w:jc w:val="right"/>
    </w:pPr>
    <w:rPr>
      <w:rFonts w:asciiTheme="majorHAnsi" w:hAnsiTheme="majorHAnsi" w:cstheme="minorHAnsi"/>
      <w:noProof/>
      <w:color w:val="1C4483" w:themeColor="accent1"/>
      <w:sz w:val="18"/>
      <w:szCs w:val="18"/>
    </w:rPr>
  </w:style>
  <w:style w:type="paragraph" w:customStyle="1" w:styleId="TableHeadingWhiteFont">
    <w:name w:val="Table Heading White Font"/>
    <w:basedOn w:val="TableText"/>
    <w:uiPriority w:val="16"/>
    <w:qFormat/>
    <w:rsid w:val="00207206"/>
    <w:rPr>
      <w:color w:val="FFFFFF" w:themeColor="background1"/>
    </w:rPr>
  </w:style>
  <w:style w:type="character" w:customStyle="1" w:styleId="PageNoChar">
    <w:name w:val="Page No Char"/>
    <w:basedOn w:val="FooterChar"/>
    <w:link w:val="PageNo"/>
    <w:uiPriority w:val="99"/>
    <w:rsid w:val="00277ABE"/>
    <w:rPr>
      <w:rFonts w:asciiTheme="majorHAnsi" w:hAnsiTheme="majorHAnsi" w:cstheme="minorHAnsi"/>
      <w:noProof/>
      <w:color w:val="1C4483" w:themeColor="accent1"/>
      <w:sz w:val="18"/>
      <w:szCs w:val="18"/>
    </w:rPr>
  </w:style>
  <w:style w:type="character" w:customStyle="1" w:styleId="Footerbarspacer">
    <w:name w:val="Footer bar spacer"/>
    <w:basedOn w:val="DefaultParagraphFont"/>
    <w:uiPriority w:val="1"/>
    <w:qFormat/>
    <w:rsid w:val="004F4EF2"/>
    <w:rPr>
      <w:color w:val="808080" w:themeColor="background1" w:themeShade="80"/>
      <w:spacing w:val="20"/>
    </w:rPr>
  </w:style>
  <w:style w:type="character" w:customStyle="1" w:styleId="Highlight">
    <w:name w:val="_Highlight"/>
    <w:basedOn w:val="DefaultParagraphFont"/>
    <w:uiPriority w:val="4"/>
    <w:qFormat/>
    <w:rsid w:val="00962971"/>
    <w:rPr>
      <w:bdr w:val="none" w:sz="0" w:space="0" w:color="auto"/>
      <w:shd w:val="clear" w:color="auto" w:fill="FFFF00"/>
    </w:rPr>
  </w:style>
  <w:style w:type="paragraph" w:customStyle="1" w:styleId="Heading1ChapterNumber">
    <w:name w:val="Heading 1 Chapter Number"/>
    <w:basedOn w:val="Heading1"/>
    <w:next w:val="Heading1"/>
    <w:uiPriority w:val="99"/>
    <w:qFormat/>
    <w:rsid w:val="00366782"/>
    <w:pPr>
      <w:numPr>
        <w:numId w:val="0"/>
      </w:numPr>
      <w:tabs>
        <w:tab w:val="clear" w:pos="0"/>
      </w:tabs>
      <w:spacing w:before="600" w:after="0"/>
    </w:pPr>
    <w:rPr>
      <w:b w:val="0"/>
    </w:rPr>
  </w:style>
  <w:style w:type="paragraph" w:customStyle="1" w:styleId="Chapterimage">
    <w:name w:val="Chapter image"/>
    <w:basedOn w:val="BodyText"/>
    <w:uiPriority w:val="99"/>
    <w:qFormat/>
    <w:rsid w:val="007A1973"/>
    <w:pPr>
      <w:spacing w:before="0" w:after="2800" w:line="240" w:lineRule="auto"/>
    </w:pPr>
    <w:rPr>
      <w:noProof/>
    </w:rPr>
  </w:style>
  <w:style w:type="character" w:customStyle="1" w:styleId="Removedirectformatting">
    <w:name w:val="_ Remove direct formatting"/>
    <w:basedOn w:val="Highlight"/>
    <w:uiPriority w:val="5"/>
    <w:qFormat/>
    <w:rsid w:val="00962971"/>
    <w:rPr>
      <w:bdr w:val="none" w:sz="0" w:space="0" w:color="auto"/>
      <w:shd w:val="clear" w:color="auto" w:fill="auto"/>
    </w:rPr>
  </w:style>
  <w:style w:type="character" w:customStyle="1" w:styleId="Underline">
    <w:name w:val="_ Underline"/>
    <w:basedOn w:val="DefaultParagraphFont"/>
    <w:uiPriority w:val="9"/>
    <w:qFormat/>
    <w:rsid w:val="00962971"/>
    <w:rPr>
      <w:u w:val="single"/>
    </w:rPr>
  </w:style>
  <w:style w:type="character" w:customStyle="1" w:styleId="Bold">
    <w:name w:val="_Bold"/>
    <w:basedOn w:val="DefaultParagraphFont"/>
    <w:uiPriority w:val="4"/>
    <w:qFormat/>
    <w:rsid w:val="00962971"/>
    <w:rPr>
      <w:b/>
    </w:rPr>
  </w:style>
  <w:style w:type="character" w:customStyle="1" w:styleId="HighlightBlue">
    <w:name w:val="_Highlight_Blue"/>
    <w:basedOn w:val="DefaultParagraphFont"/>
    <w:uiPriority w:val="8"/>
    <w:qFormat/>
    <w:rsid w:val="00962971"/>
    <w:rPr>
      <w:bdr w:val="none" w:sz="0" w:space="0" w:color="auto"/>
      <w:shd w:val="clear" w:color="auto" w:fill="CCFFFF"/>
    </w:rPr>
  </w:style>
  <w:style w:type="character" w:customStyle="1" w:styleId="Italics">
    <w:name w:val="_Italics"/>
    <w:basedOn w:val="DefaultParagraphFont"/>
    <w:uiPriority w:val="4"/>
    <w:qFormat/>
    <w:rsid w:val="00962971"/>
    <w:rPr>
      <w:b w:val="0"/>
      <w:i/>
    </w:rPr>
  </w:style>
  <w:style w:type="character" w:customStyle="1" w:styleId="Strikethrough">
    <w:name w:val="_Strikethrough"/>
    <w:basedOn w:val="DefaultParagraphFont"/>
    <w:uiPriority w:val="9"/>
    <w:qFormat/>
    <w:rsid w:val="00962971"/>
    <w:rPr>
      <w:strike/>
      <w:dstrike w:val="0"/>
    </w:rPr>
  </w:style>
  <w:style w:type="character" w:customStyle="1" w:styleId="Subscript">
    <w:name w:val="_Subscript"/>
    <w:basedOn w:val="DefaultParagraphFont"/>
    <w:uiPriority w:val="9"/>
    <w:qFormat/>
    <w:rsid w:val="00962971"/>
    <w:rPr>
      <w:vertAlign w:val="subscript"/>
    </w:rPr>
  </w:style>
  <w:style w:type="character" w:customStyle="1" w:styleId="Superscript">
    <w:name w:val="_Superscript"/>
    <w:basedOn w:val="Subscript"/>
    <w:uiPriority w:val="9"/>
    <w:qFormat/>
    <w:rsid w:val="00962971"/>
    <w:rPr>
      <w:vertAlign w:val="superscript"/>
    </w:rPr>
  </w:style>
  <w:style w:type="character" w:customStyle="1" w:styleId="TextBlue">
    <w:name w:val="_Text Blue"/>
    <w:basedOn w:val="DefaultParagraphFont"/>
    <w:uiPriority w:val="8"/>
    <w:qFormat/>
    <w:rsid w:val="001F4DC3"/>
    <w:rPr>
      <w:color w:val="1C4483" w:themeColor="accent1"/>
    </w:rPr>
  </w:style>
  <w:style w:type="character" w:customStyle="1" w:styleId="TextGreen">
    <w:name w:val="_Text Green"/>
    <w:uiPriority w:val="9"/>
    <w:qFormat/>
    <w:rsid w:val="001F4DC3"/>
    <w:rPr>
      <w:color w:val="00A67F" w:themeColor="accent4"/>
    </w:rPr>
  </w:style>
  <w:style w:type="character" w:customStyle="1" w:styleId="TextRed">
    <w:name w:val="_Text Red"/>
    <w:basedOn w:val="DefaultParagraphFont"/>
    <w:uiPriority w:val="9"/>
    <w:qFormat/>
    <w:rsid w:val="001F4DC3"/>
    <w:rPr>
      <w:color w:val="C8102E" w:themeColor="accent3"/>
    </w:rPr>
  </w:style>
  <w:style w:type="paragraph" w:customStyle="1" w:styleId="AppendixHeading1">
    <w:name w:val="Appendix Heading 1"/>
    <w:basedOn w:val="Heading1"/>
    <w:next w:val="BodyText"/>
    <w:uiPriority w:val="6"/>
    <w:qFormat/>
    <w:rsid w:val="00EE1286"/>
    <w:pPr>
      <w:pageBreakBefore/>
      <w:numPr>
        <w:numId w:val="9"/>
      </w:numPr>
      <w:spacing w:after="120"/>
      <w:ind w:left="2268" w:hanging="2268"/>
    </w:pPr>
    <w:rPr>
      <w:b w:val="0"/>
      <w:color w:val="1C4483" w:themeColor="accent1"/>
      <w:sz w:val="32"/>
    </w:rPr>
  </w:style>
  <w:style w:type="paragraph" w:customStyle="1" w:styleId="AppendixHeading2">
    <w:name w:val="Appendix Heading 2"/>
    <w:basedOn w:val="Heading2"/>
    <w:next w:val="BodyText"/>
    <w:uiPriority w:val="6"/>
    <w:qFormat/>
    <w:rsid w:val="00EE1286"/>
    <w:pPr>
      <w:tabs>
        <w:tab w:val="clear" w:pos="1134"/>
      </w:tabs>
      <w:spacing w:before="240" w:after="120"/>
      <w:ind w:left="1985" w:hanging="1985"/>
    </w:pPr>
    <w:rPr>
      <w:spacing w:val="0"/>
      <w:sz w:val="28"/>
    </w:rPr>
  </w:style>
  <w:style w:type="paragraph" w:customStyle="1" w:styleId="AppendixHeading3">
    <w:name w:val="Appendix Heading 3"/>
    <w:basedOn w:val="Heading3"/>
    <w:next w:val="BodyText"/>
    <w:uiPriority w:val="8"/>
    <w:qFormat/>
    <w:rsid w:val="00EE1286"/>
    <w:pPr>
      <w:tabs>
        <w:tab w:val="clear" w:pos="1701"/>
      </w:tabs>
      <w:spacing w:before="240" w:after="120"/>
      <w:ind w:left="1985" w:hanging="1985"/>
    </w:pPr>
    <w:rPr>
      <w:color w:val="00A2E2" w:themeColor="accent2"/>
      <w:spacing w:val="0"/>
      <w:sz w:val="26"/>
    </w:rPr>
  </w:style>
  <w:style w:type="paragraph" w:customStyle="1" w:styleId="Heading2NoNumber">
    <w:name w:val="Heading 2 No Number"/>
    <w:basedOn w:val="Heading2"/>
    <w:next w:val="BodyText"/>
    <w:uiPriority w:val="99"/>
    <w:qFormat/>
    <w:rsid w:val="00776CEC"/>
    <w:pPr>
      <w:tabs>
        <w:tab w:val="clear" w:pos="1134"/>
      </w:tabs>
      <w:ind w:left="0" w:firstLine="0"/>
    </w:pPr>
  </w:style>
  <w:style w:type="paragraph" w:customStyle="1" w:styleId="Heading3NoNumber">
    <w:name w:val="Heading 3 No Number"/>
    <w:basedOn w:val="Heading3"/>
    <w:next w:val="BodyText"/>
    <w:uiPriority w:val="99"/>
    <w:qFormat/>
    <w:rsid w:val="00776CEC"/>
    <w:pPr>
      <w:tabs>
        <w:tab w:val="clear" w:pos="1701"/>
      </w:tabs>
      <w:ind w:left="0" w:firstLine="0"/>
    </w:pPr>
  </w:style>
  <w:style w:type="paragraph" w:customStyle="1" w:styleId="TableHeadingWhiteCentred">
    <w:name w:val="Table Heading White Centred"/>
    <w:basedOn w:val="TableHeadingWhiteFont"/>
    <w:uiPriority w:val="99"/>
    <w:qFormat/>
    <w:rsid w:val="0075205E"/>
    <w:pPr>
      <w:jc w:val="center"/>
    </w:pPr>
  </w:style>
  <w:style w:type="paragraph" w:customStyle="1" w:styleId="CalloutHeader">
    <w:name w:val="Callout Header"/>
    <w:basedOn w:val="TableText"/>
    <w:uiPriority w:val="9"/>
    <w:qFormat/>
    <w:rsid w:val="001F4DC3"/>
    <w:pPr>
      <w:numPr>
        <w:numId w:val="0"/>
      </w:numPr>
      <w:spacing w:before="120"/>
    </w:pPr>
    <w:rPr>
      <w:rFonts w:asciiTheme="majorHAnsi" w:hAnsiTheme="majorHAnsi"/>
      <w:color w:val="1C4483" w:themeColor="accent1"/>
      <w:sz w:val="22"/>
    </w:rPr>
  </w:style>
  <w:style w:type="paragraph" w:customStyle="1" w:styleId="HeaderEven">
    <w:name w:val="Header Even"/>
    <w:basedOn w:val="Header"/>
    <w:uiPriority w:val="99"/>
    <w:qFormat/>
    <w:rsid w:val="0014525F"/>
    <w:pPr>
      <w:pBdr>
        <w:bottom w:val="single" w:sz="4" w:space="31" w:color="1C4483" w:themeColor="accent1"/>
      </w:pBdr>
      <w:spacing w:after="600"/>
    </w:pPr>
  </w:style>
  <w:style w:type="paragraph" w:styleId="BodyTextIndent2">
    <w:name w:val="Body Text Indent 2"/>
    <w:basedOn w:val="Normal"/>
    <w:link w:val="BodyTextIndent2Char"/>
    <w:uiPriority w:val="99"/>
    <w:unhideWhenUsed/>
    <w:rsid w:val="00F11296"/>
    <w:pPr>
      <w:spacing w:line="480" w:lineRule="auto"/>
      <w:ind w:left="283"/>
    </w:pPr>
  </w:style>
  <w:style w:type="character" w:customStyle="1" w:styleId="BodyTextIndent2Char">
    <w:name w:val="Body Text Indent 2 Char"/>
    <w:basedOn w:val="DefaultParagraphFont"/>
    <w:link w:val="BodyTextIndent2"/>
    <w:uiPriority w:val="99"/>
    <w:rsid w:val="00F11296"/>
    <w:rPr>
      <w:sz w:val="20"/>
    </w:rPr>
  </w:style>
  <w:style w:type="character" w:styleId="CommentReference">
    <w:name w:val="annotation reference"/>
    <w:basedOn w:val="DefaultParagraphFont"/>
    <w:uiPriority w:val="99"/>
    <w:unhideWhenUsed/>
    <w:rsid w:val="00F11296"/>
    <w:rPr>
      <w:sz w:val="16"/>
      <w:szCs w:val="16"/>
    </w:rPr>
  </w:style>
  <w:style w:type="paragraph" w:styleId="CommentText">
    <w:name w:val="annotation text"/>
    <w:basedOn w:val="Normal"/>
    <w:link w:val="CommentTextChar"/>
    <w:uiPriority w:val="99"/>
    <w:unhideWhenUsed/>
    <w:rsid w:val="00EB1356"/>
    <w:pPr>
      <w:spacing w:line="240" w:lineRule="auto"/>
    </w:pPr>
    <w:rPr>
      <w:szCs w:val="20"/>
    </w:rPr>
  </w:style>
  <w:style w:type="character" w:customStyle="1" w:styleId="CommentTextChar">
    <w:name w:val="Comment Text Char"/>
    <w:basedOn w:val="DefaultParagraphFont"/>
    <w:link w:val="CommentText"/>
    <w:uiPriority w:val="99"/>
    <w:rsid w:val="00F11296"/>
    <w:rPr>
      <w:sz w:val="20"/>
      <w:szCs w:val="20"/>
    </w:rPr>
  </w:style>
  <w:style w:type="paragraph" w:styleId="CommentSubject">
    <w:name w:val="annotation subject"/>
    <w:basedOn w:val="CommentText"/>
    <w:next w:val="CommentText"/>
    <w:link w:val="CommentSubjectChar"/>
    <w:uiPriority w:val="99"/>
    <w:semiHidden/>
    <w:unhideWhenUsed/>
    <w:rsid w:val="00EB1356"/>
    <w:rPr>
      <w:b/>
      <w:bCs/>
    </w:rPr>
  </w:style>
  <w:style w:type="character" w:customStyle="1" w:styleId="CommentSubjectChar">
    <w:name w:val="Comment Subject Char"/>
    <w:basedOn w:val="CommentTextChar"/>
    <w:link w:val="CommentSubject"/>
    <w:uiPriority w:val="99"/>
    <w:semiHidden/>
    <w:rsid w:val="004B6525"/>
    <w:rPr>
      <w:b/>
      <w:bCs/>
      <w:sz w:val="20"/>
      <w:szCs w:val="20"/>
    </w:rPr>
  </w:style>
  <w:style w:type="table" w:styleId="TableGridLight">
    <w:name w:val="Grid Table Light"/>
    <w:basedOn w:val="TableNormal"/>
    <w:uiPriority w:val="40"/>
    <w:rsid w:val="00C30C7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1Light-Accent1">
    <w:name w:val="Grid Table 1 Light Accent 1"/>
    <w:basedOn w:val="TableNormal"/>
    <w:uiPriority w:val="46"/>
    <w:rsid w:val="00B35823"/>
    <w:pPr>
      <w:spacing w:after="0" w:line="240" w:lineRule="auto"/>
    </w:pPr>
    <w:tblPr>
      <w:tblStyleRowBandSize w:val="1"/>
      <w:tblStyleColBandSize w:val="1"/>
      <w:tblBorders>
        <w:top w:val="single" w:sz="4" w:space="0" w:color="8BAEE6" w:themeColor="accent1" w:themeTint="66"/>
        <w:left w:val="single" w:sz="4" w:space="0" w:color="8BAEE6" w:themeColor="accent1" w:themeTint="66"/>
        <w:bottom w:val="single" w:sz="4" w:space="0" w:color="8BAEE6" w:themeColor="accent1" w:themeTint="66"/>
        <w:right w:val="single" w:sz="4" w:space="0" w:color="8BAEE6" w:themeColor="accent1" w:themeTint="66"/>
        <w:insideH w:val="single" w:sz="4" w:space="0" w:color="8BAEE6" w:themeColor="accent1" w:themeTint="66"/>
        <w:insideV w:val="single" w:sz="4" w:space="0" w:color="8BAEE6" w:themeColor="accent1" w:themeTint="66"/>
      </w:tblBorders>
    </w:tblPr>
    <w:tblStylePr w:type="firstRow">
      <w:rPr>
        <w:b/>
        <w:bCs/>
      </w:rPr>
      <w:tblPr/>
      <w:tcPr>
        <w:tcBorders>
          <w:bottom w:val="single" w:sz="12" w:space="0" w:color="5186DA" w:themeColor="accent1" w:themeTint="99"/>
        </w:tcBorders>
      </w:tcPr>
    </w:tblStylePr>
    <w:tblStylePr w:type="lastRow">
      <w:rPr>
        <w:b/>
        <w:bCs/>
      </w:rPr>
      <w:tblPr/>
      <w:tcPr>
        <w:tcBorders>
          <w:top w:val="double" w:sz="2" w:space="0" w:color="5186DA" w:themeColor="accent1" w:themeTint="99"/>
        </w:tcBorders>
      </w:tcPr>
    </w:tblStylePr>
    <w:tblStylePr w:type="firstCol">
      <w:rPr>
        <w:b/>
        <w:bCs/>
      </w:rPr>
    </w:tblStylePr>
    <w:tblStylePr w:type="lastCol">
      <w:rPr>
        <w:b/>
        <w:bCs/>
      </w:rPr>
    </w:tblStylePr>
  </w:style>
  <w:style w:type="table" w:styleId="ListTable3-Accent1">
    <w:name w:val="List Table 3 Accent 1"/>
    <w:basedOn w:val="TableNormal"/>
    <w:uiPriority w:val="48"/>
    <w:rsid w:val="00B35823"/>
    <w:pPr>
      <w:spacing w:after="0" w:line="240" w:lineRule="auto"/>
    </w:pPr>
    <w:tblPr>
      <w:tblStyleRowBandSize w:val="1"/>
      <w:tblStyleColBandSize w:val="1"/>
      <w:tblBorders>
        <w:top w:val="single" w:sz="4" w:space="0" w:color="1C4483" w:themeColor="accent1"/>
        <w:left w:val="single" w:sz="4" w:space="0" w:color="1C4483" w:themeColor="accent1"/>
        <w:bottom w:val="single" w:sz="4" w:space="0" w:color="1C4483" w:themeColor="accent1"/>
        <w:right w:val="single" w:sz="4" w:space="0" w:color="1C4483" w:themeColor="accent1"/>
      </w:tblBorders>
    </w:tblPr>
    <w:tblStylePr w:type="firstRow">
      <w:rPr>
        <w:b/>
        <w:bCs/>
        <w:color w:val="FFFFFF" w:themeColor="background1"/>
      </w:rPr>
      <w:tblPr/>
      <w:tcPr>
        <w:shd w:val="clear" w:color="auto" w:fill="1C4483" w:themeFill="accent1"/>
      </w:tcPr>
    </w:tblStylePr>
    <w:tblStylePr w:type="lastRow">
      <w:rPr>
        <w:b/>
        <w:bCs/>
      </w:rPr>
      <w:tblPr/>
      <w:tcPr>
        <w:tcBorders>
          <w:top w:val="double" w:sz="4" w:space="0" w:color="1C4483"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C4483" w:themeColor="accent1"/>
          <w:right w:val="single" w:sz="4" w:space="0" w:color="1C4483" w:themeColor="accent1"/>
        </w:tcBorders>
      </w:tcPr>
    </w:tblStylePr>
    <w:tblStylePr w:type="band1Horz">
      <w:tblPr/>
      <w:tcPr>
        <w:tcBorders>
          <w:top w:val="single" w:sz="4" w:space="0" w:color="1C4483" w:themeColor="accent1"/>
          <w:bottom w:val="single" w:sz="4" w:space="0" w:color="1C4483"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C4483" w:themeColor="accent1"/>
          <w:left w:val="nil"/>
        </w:tcBorders>
      </w:tcPr>
    </w:tblStylePr>
    <w:tblStylePr w:type="swCell">
      <w:tblPr/>
      <w:tcPr>
        <w:tcBorders>
          <w:top w:val="double" w:sz="4" w:space="0" w:color="1C4483" w:themeColor="accent1"/>
          <w:right w:val="nil"/>
        </w:tcBorders>
      </w:tcPr>
    </w:tblStylePr>
  </w:style>
  <w:style w:type="paragraph" w:styleId="Revision">
    <w:name w:val="Revision"/>
    <w:hidden/>
    <w:uiPriority w:val="99"/>
    <w:semiHidden/>
    <w:rsid w:val="00A22C28"/>
    <w:pPr>
      <w:spacing w:after="0" w:line="240" w:lineRule="auto"/>
    </w:pPr>
    <w:rPr>
      <w:sz w:val="20"/>
    </w:rPr>
  </w:style>
  <w:style w:type="character" w:customStyle="1" w:styleId="TableTextChar">
    <w:name w:val="Table Text Char"/>
    <w:basedOn w:val="DefaultParagraphFont"/>
    <w:link w:val="TableText"/>
    <w:uiPriority w:val="2"/>
    <w:rsid w:val="00B40339"/>
    <w:rPr>
      <w:sz w:val="18"/>
      <w:szCs w:val="20"/>
    </w:rPr>
  </w:style>
  <w:style w:type="table" w:styleId="LightList-Accent1">
    <w:name w:val="Light List Accent 1"/>
    <w:basedOn w:val="TableNormal"/>
    <w:uiPriority w:val="61"/>
    <w:rsid w:val="00B40339"/>
    <w:pPr>
      <w:spacing w:after="0" w:line="240" w:lineRule="auto"/>
    </w:pPr>
    <w:rPr>
      <w:rFonts w:ascii="Calibri" w:eastAsia="Calibri" w:hAnsi="Calibri" w:cs="Times New Roman"/>
      <w:sz w:val="20"/>
      <w:szCs w:val="20"/>
      <w:lang w:eastAsia="en-AU"/>
    </w:rPr>
    <w:tblPr>
      <w:tblStyleRowBandSize w:val="1"/>
      <w:tblStyleColBandSize w:val="1"/>
      <w:tblBorders>
        <w:top w:val="single" w:sz="8" w:space="0" w:color="0065A4"/>
        <w:left w:val="single" w:sz="8" w:space="0" w:color="0065A4"/>
        <w:bottom w:val="single" w:sz="8" w:space="0" w:color="0065A4"/>
        <w:right w:val="single" w:sz="8" w:space="0" w:color="0065A4"/>
      </w:tblBorders>
    </w:tblPr>
    <w:tblStylePr w:type="firstRow">
      <w:pPr>
        <w:spacing w:before="0" w:after="0" w:line="240" w:lineRule="auto"/>
      </w:pPr>
      <w:rPr>
        <w:b/>
        <w:bCs/>
        <w:color w:val="FFFFFF"/>
      </w:rPr>
      <w:tblPr/>
      <w:tcPr>
        <w:shd w:val="clear" w:color="auto" w:fill="0065A4"/>
      </w:tcPr>
    </w:tblStylePr>
    <w:tblStylePr w:type="lastRow">
      <w:pPr>
        <w:spacing w:before="0" w:after="0" w:line="240" w:lineRule="auto"/>
      </w:pPr>
      <w:rPr>
        <w:b/>
        <w:bCs/>
      </w:rPr>
      <w:tblPr/>
      <w:tcPr>
        <w:tcBorders>
          <w:top w:val="double" w:sz="6" w:space="0" w:color="0065A4"/>
          <w:left w:val="single" w:sz="8" w:space="0" w:color="0065A4"/>
          <w:bottom w:val="single" w:sz="8" w:space="0" w:color="0065A4"/>
          <w:right w:val="single" w:sz="8" w:space="0" w:color="0065A4"/>
        </w:tcBorders>
      </w:tcPr>
    </w:tblStylePr>
    <w:tblStylePr w:type="firstCol">
      <w:rPr>
        <w:b/>
        <w:bCs/>
      </w:rPr>
    </w:tblStylePr>
    <w:tblStylePr w:type="lastCol">
      <w:rPr>
        <w:b/>
        <w:bCs/>
      </w:rPr>
    </w:tblStylePr>
    <w:tblStylePr w:type="band1Vert">
      <w:tblPr/>
      <w:tcPr>
        <w:tcBorders>
          <w:top w:val="single" w:sz="8" w:space="0" w:color="0065A4"/>
          <w:left w:val="single" w:sz="8" w:space="0" w:color="0065A4"/>
          <w:bottom w:val="single" w:sz="8" w:space="0" w:color="0065A4"/>
          <w:right w:val="single" w:sz="8" w:space="0" w:color="0065A4"/>
        </w:tcBorders>
      </w:tcPr>
    </w:tblStylePr>
    <w:tblStylePr w:type="band1Horz">
      <w:tblPr/>
      <w:tcPr>
        <w:tcBorders>
          <w:top w:val="single" w:sz="8" w:space="0" w:color="0065A4"/>
          <w:left w:val="single" w:sz="8" w:space="0" w:color="0065A4"/>
          <w:bottom w:val="single" w:sz="8" w:space="0" w:color="0065A4"/>
          <w:right w:val="single" w:sz="8" w:space="0" w:color="0065A4"/>
        </w:tcBorders>
      </w:tcPr>
    </w:tblStylePr>
  </w:style>
  <w:style w:type="paragraph" w:styleId="ListBullet">
    <w:name w:val="List Bullet"/>
    <w:basedOn w:val="BodyText"/>
    <w:uiPriority w:val="99"/>
    <w:semiHidden/>
    <w:rsid w:val="00AD1A6E"/>
    <w:pPr>
      <w:numPr>
        <w:numId w:val="1"/>
      </w:numPr>
      <w:spacing w:before="1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800658">
      <w:bodyDiv w:val="1"/>
      <w:marLeft w:val="0"/>
      <w:marRight w:val="0"/>
      <w:marTop w:val="0"/>
      <w:marBottom w:val="0"/>
      <w:divBdr>
        <w:top w:val="none" w:sz="0" w:space="0" w:color="auto"/>
        <w:left w:val="none" w:sz="0" w:space="0" w:color="auto"/>
        <w:bottom w:val="none" w:sz="0" w:space="0" w:color="auto"/>
        <w:right w:val="none" w:sz="0" w:space="0" w:color="auto"/>
      </w:divBdr>
    </w:div>
    <w:div w:id="293370439">
      <w:bodyDiv w:val="1"/>
      <w:marLeft w:val="0"/>
      <w:marRight w:val="0"/>
      <w:marTop w:val="0"/>
      <w:marBottom w:val="0"/>
      <w:divBdr>
        <w:top w:val="none" w:sz="0" w:space="0" w:color="auto"/>
        <w:left w:val="none" w:sz="0" w:space="0" w:color="auto"/>
        <w:bottom w:val="none" w:sz="0" w:space="0" w:color="auto"/>
        <w:right w:val="none" w:sz="0" w:space="0" w:color="auto"/>
      </w:divBdr>
    </w:div>
    <w:div w:id="336268837">
      <w:bodyDiv w:val="1"/>
      <w:marLeft w:val="0"/>
      <w:marRight w:val="0"/>
      <w:marTop w:val="0"/>
      <w:marBottom w:val="0"/>
      <w:divBdr>
        <w:top w:val="none" w:sz="0" w:space="0" w:color="auto"/>
        <w:left w:val="none" w:sz="0" w:space="0" w:color="auto"/>
        <w:bottom w:val="none" w:sz="0" w:space="0" w:color="auto"/>
        <w:right w:val="none" w:sz="0" w:space="0" w:color="auto"/>
      </w:divBdr>
    </w:div>
    <w:div w:id="527914987">
      <w:bodyDiv w:val="1"/>
      <w:marLeft w:val="0"/>
      <w:marRight w:val="0"/>
      <w:marTop w:val="0"/>
      <w:marBottom w:val="0"/>
      <w:divBdr>
        <w:top w:val="none" w:sz="0" w:space="0" w:color="auto"/>
        <w:left w:val="none" w:sz="0" w:space="0" w:color="auto"/>
        <w:bottom w:val="none" w:sz="0" w:space="0" w:color="auto"/>
        <w:right w:val="none" w:sz="0" w:space="0" w:color="auto"/>
      </w:divBdr>
    </w:div>
    <w:div w:id="868571321">
      <w:bodyDiv w:val="1"/>
      <w:marLeft w:val="0"/>
      <w:marRight w:val="0"/>
      <w:marTop w:val="0"/>
      <w:marBottom w:val="0"/>
      <w:divBdr>
        <w:top w:val="none" w:sz="0" w:space="0" w:color="auto"/>
        <w:left w:val="none" w:sz="0" w:space="0" w:color="auto"/>
        <w:bottom w:val="none" w:sz="0" w:space="0" w:color="auto"/>
        <w:right w:val="none" w:sz="0" w:space="0" w:color="auto"/>
      </w:divBdr>
    </w:div>
    <w:div w:id="906257379">
      <w:bodyDiv w:val="1"/>
      <w:marLeft w:val="0"/>
      <w:marRight w:val="0"/>
      <w:marTop w:val="0"/>
      <w:marBottom w:val="0"/>
      <w:divBdr>
        <w:top w:val="none" w:sz="0" w:space="0" w:color="auto"/>
        <w:left w:val="none" w:sz="0" w:space="0" w:color="auto"/>
        <w:bottom w:val="none" w:sz="0" w:space="0" w:color="auto"/>
        <w:right w:val="none" w:sz="0" w:space="0" w:color="auto"/>
      </w:divBdr>
    </w:div>
    <w:div w:id="1686444044">
      <w:bodyDiv w:val="1"/>
      <w:marLeft w:val="0"/>
      <w:marRight w:val="0"/>
      <w:marTop w:val="0"/>
      <w:marBottom w:val="0"/>
      <w:divBdr>
        <w:top w:val="none" w:sz="0" w:space="0" w:color="auto"/>
        <w:left w:val="none" w:sz="0" w:space="0" w:color="auto"/>
        <w:bottom w:val="none" w:sz="0" w:space="0" w:color="auto"/>
        <w:right w:val="none" w:sz="0" w:space="0" w:color="auto"/>
      </w:divBdr>
    </w:div>
    <w:div w:id="1687439015">
      <w:bodyDiv w:val="1"/>
      <w:marLeft w:val="0"/>
      <w:marRight w:val="0"/>
      <w:marTop w:val="0"/>
      <w:marBottom w:val="0"/>
      <w:divBdr>
        <w:top w:val="none" w:sz="0" w:space="0" w:color="auto"/>
        <w:left w:val="none" w:sz="0" w:space="0" w:color="auto"/>
        <w:bottom w:val="none" w:sz="0" w:space="0" w:color="auto"/>
        <w:right w:val="none" w:sz="0" w:space="0" w:color="auto"/>
      </w:divBdr>
    </w:div>
    <w:div w:id="2004508689">
      <w:bodyDiv w:val="1"/>
      <w:marLeft w:val="0"/>
      <w:marRight w:val="0"/>
      <w:marTop w:val="0"/>
      <w:marBottom w:val="0"/>
      <w:divBdr>
        <w:top w:val="none" w:sz="0" w:space="0" w:color="auto"/>
        <w:left w:val="none" w:sz="0" w:space="0" w:color="auto"/>
        <w:bottom w:val="none" w:sz="0" w:space="0" w:color="auto"/>
        <w:right w:val="none" w:sz="0" w:space="0" w:color="auto"/>
      </w:divBdr>
    </w:div>
    <w:div w:id="20769674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g"/><Relationship Id="rId18" Type="http://schemas.openxmlformats.org/officeDocument/2006/relationships/header" Target="header3.xml"/><Relationship Id="rId26" Type="http://schemas.openxmlformats.org/officeDocument/2006/relationships/image" Target="media/image8.png"/><Relationship Id="rId39" Type="http://schemas.openxmlformats.org/officeDocument/2006/relationships/image" Target="media/image20.png"/><Relationship Id="rId21" Type="http://schemas.openxmlformats.org/officeDocument/2006/relationships/image" Target="media/image3.png"/><Relationship Id="rId34" Type="http://schemas.openxmlformats.org/officeDocument/2006/relationships/image" Target="media/image15.png"/><Relationship Id="rId42" Type="http://schemas.openxmlformats.org/officeDocument/2006/relationships/fontTable" Target="fontTable.xml"/><Relationship Id="rId7" Type="http://schemas.openxmlformats.org/officeDocument/2006/relationships/numbering" Target="numbering.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header" Target="header4.xml"/><Relationship Id="rId29" Type="http://schemas.openxmlformats.org/officeDocument/2006/relationships/image" Target="media/image11.png"/><Relationship Id="rId41"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image" Target="media/image6.png"/><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image" Target="media/image21.png"/><Relationship Id="rId5" Type="http://schemas.openxmlformats.org/officeDocument/2006/relationships/customXml" Target="../customXml/item5.xml"/><Relationship Id="rId15" Type="http://schemas.openxmlformats.org/officeDocument/2006/relationships/header" Target="header2.xm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7.png"/><Relationship Id="rId10" Type="http://schemas.openxmlformats.org/officeDocument/2006/relationships/webSettings" Target="webSettings.xml"/><Relationship Id="rId19" Type="http://schemas.openxmlformats.org/officeDocument/2006/relationships/footer" Target="footer3.xml"/><Relationship Id="rId31" Type="http://schemas.openxmlformats.org/officeDocument/2006/relationships/footer" Target="footer4.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header" Target="header1.xm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6.png"/><Relationship Id="rId43" Type="http://schemas.openxmlformats.org/officeDocument/2006/relationships/theme" Target="theme/theme1.xml"/><Relationship Id="rId8" Type="http://schemas.openxmlformats.org/officeDocument/2006/relationships/styles" Target="styles.xml"/><Relationship Id="rId12" Type="http://schemas.openxmlformats.org/officeDocument/2006/relationships/endnotes" Target="endnotes.xml"/><Relationship Id="rId17" Type="http://schemas.openxmlformats.org/officeDocument/2006/relationships/footer" Target="footer2.xml"/><Relationship Id="rId25" Type="http://schemas.openxmlformats.org/officeDocument/2006/relationships/image" Target="media/image7.png"/><Relationship Id="rId33" Type="http://schemas.openxmlformats.org/officeDocument/2006/relationships/image" Target="media/image14.png"/><Relationship Id="rId38" Type="http://schemas.openxmlformats.org/officeDocument/2006/relationships/image" Target="media/image19.pn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atrick\Documents\10%20Work\GHD\WORM\2%20Template\WORM%20Template.dotx" TargetMode="External"/></Relationships>
</file>

<file path=word/theme/theme1.xml><?xml version="1.0" encoding="utf-8"?>
<a:theme xmlns:a="http://schemas.openxmlformats.org/drawingml/2006/main" name="Office Theme">
  <a:themeElements>
    <a:clrScheme name="WORM Colours">
      <a:dk1>
        <a:sysClr val="windowText" lastClr="000000"/>
      </a:dk1>
      <a:lt1>
        <a:sysClr val="window" lastClr="FFFFFF"/>
      </a:lt1>
      <a:dk2>
        <a:srgbClr val="25282A"/>
      </a:dk2>
      <a:lt2>
        <a:srgbClr val="E7E6E6"/>
      </a:lt2>
      <a:accent1>
        <a:srgbClr val="1C4483"/>
      </a:accent1>
      <a:accent2>
        <a:srgbClr val="00A2E2"/>
      </a:accent2>
      <a:accent3>
        <a:srgbClr val="C8102E"/>
      </a:accent3>
      <a:accent4>
        <a:srgbClr val="00A67F"/>
      </a:accent4>
      <a:accent5>
        <a:srgbClr val="F36C42"/>
      </a:accent5>
      <a:accent6>
        <a:srgbClr val="845AA2"/>
      </a:accent6>
      <a:hlink>
        <a:srgbClr val="1C4483"/>
      </a:hlink>
      <a:folHlink>
        <a:srgbClr val="422D51"/>
      </a:folHlink>
    </a:clrScheme>
    <a:fontScheme name="WORM fonts">
      <a:majorFont>
        <a:latin typeface="Century Gothic"/>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bg2"/>
        </a:solidFill>
        <a:ln>
          <a:no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lnDef>
      <a:spPr>
        <a:ln w="6350">
          <a:solidFill>
            <a:schemeClr val="tx1"/>
          </a:solidFill>
        </a:ln>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b:Sources xmlns:b="http://schemas.openxmlformats.org/officeDocument/2006/bibliography" xmlns="http://schemas.openxmlformats.org/officeDocument/2006/bibliography" SelectedStyle="\APA.XSL" StyleName="APA">
  <b:Source>
    <b:Tag>smi04</b:Tag>
    <b:SourceType>Book</b:SourceType>
    <b:Guid>{94430D2E-3D69-4BAA-9E89-6C408CED36CB}</b:Guid>
    <b:Author>
      <b:Author>
        <b:NameList>
          <b:Person>
            <b:Last>smirt</b:Last>
            <b:First>meg</b:First>
          </b:Person>
        </b:NameList>
      </b:Author>
    </b:Author>
    <b:Title>book of journey</b:Title>
    <b:Year>2004</b:Year>
    <b:City>melbourne</b:City>
    <b:Publisher>drfm</b:Publisher>
    <b:RefOrder>1</b:RefOrder>
  </b:Source>
</b:Sources>
</file>

<file path=customXml/item2.xml><?xml version="1.0" encoding="utf-8"?>
<ct:contentTypeSchema xmlns:ct="http://schemas.microsoft.com/office/2006/metadata/contentType" xmlns:ma="http://schemas.microsoft.com/office/2006/metadata/properties/metaAttributes" ct:_="" ma:_="" ma:contentTypeName="Document" ma:contentTypeID="0x010100756E766EE377C24084592FE49AF6C7E9" ma:contentTypeVersion="25" ma:contentTypeDescription="Create a new document." ma:contentTypeScope="" ma:versionID="f4ef1b8d5fb551d079405cd306b92e8e">
  <xsd:schema xmlns:xsd="http://www.w3.org/2001/XMLSchema" xmlns:xs="http://www.w3.org/2001/XMLSchema" xmlns:p="http://schemas.microsoft.com/office/2006/metadata/properties" xmlns:ns2="f3b51135-af86-4f3b-873f-8239ae52cc75" xmlns:ns3="b3d54d22-4690-4519-809a-10fa5c7eb8ca" targetNamespace="http://schemas.microsoft.com/office/2006/metadata/properties" ma:root="true" ma:fieldsID="d6c5a32ade5ba4de1bb9b46a18c35513" ns2:_="" ns3:_="">
    <xsd:import namespace="f3b51135-af86-4f3b-873f-8239ae52cc75"/>
    <xsd:import namespace="b3d54d22-4690-4519-809a-10fa5c7eb8ca"/>
    <xsd:element name="properties">
      <xsd:complexType>
        <xsd:sequence>
          <xsd:element name="documentManagement">
            <xsd:complexType>
              <xsd:all>
                <xsd:element ref="ns2:Property_x0020_Name" minOccurs="0"/>
                <xsd:element ref="ns2:Lot_x0020_on_x0020_Plan" minOccurs="0"/>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Location" minOccurs="0"/>
                <xsd:element ref="ns2:MediaServiceGenerationTime" minOccurs="0"/>
                <xsd:element ref="ns2:MediaServiceEventHashCode" minOccurs="0"/>
                <xsd:element ref="ns2:MediaServiceOCR" minOccurs="0"/>
                <xsd:element ref="ns2:_Flow_SignoffStatus"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3b51135-af86-4f3b-873f-8239ae52cc75" elementFormDefault="qualified">
    <xsd:import namespace="http://schemas.microsoft.com/office/2006/documentManagement/types"/>
    <xsd:import namespace="http://schemas.microsoft.com/office/infopath/2007/PartnerControls"/>
    <xsd:element name="Property_x0020_Name" ma:index="4" nillable="true" ma:displayName="Property Owner Name" ma:internalName="Property_x0020_Name" ma:readOnly="false">
      <xsd:simpleType>
        <xsd:restriction base="dms:Text">
          <xsd:maxLength value="255"/>
        </xsd:restriction>
      </xsd:simpleType>
    </xsd:element>
    <xsd:element name="Lot_x0020_on_x0020_Plan" ma:index="5" nillable="true" ma:displayName="Lot on Plan" ma:internalName="Lot_x0020_on_x0020_Plan" ma:readOnly="false">
      <xsd:simpleType>
        <xsd:restriction base="dms:Text">
          <xsd:maxLength value="255"/>
        </xsd:restriction>
      </xsd:simpleType>
    </xsd:element>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_Flow_SignoffStatus" ma:index="20" nillable="true" ma:displayName="Sign-off status" ma:internalName="Sign_x002d_off_x0020_status">
      <xsd:simpleType>
        <xsd:restriction base="dms:Text"/>
      </xsd:simpleType>
    </xsd:element>
    <xsd:element name="MediaLengthInSeconds" ma:index="23"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b3d54d22-4690-4519-809a-10fa5c7eb8ca" elementFormDefault="qualified">
    <xsd:import namespace="http://schemas.microsoft.com/office/2006/documentManagement/types"/>
    <xsd:import namespace="http://schemas.microsoft.com/office/infopath/2007/PartnerControls"/>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6" ma:displayName="Content Typ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ct:contentTypeSchema xmlns:ct="http://schemas.microsoft.com/office/2006/metadata/contentType" xmlns:ma="http://schemas.microsoft.com/office/2006/metadata/properties/metaAttributes" ct:_="" ma:_="" ma:contentTypeName="Project Document" ma:contentTypeID="0x010100DF7DE8659D2E4069B707ECFA3CD7A8600054701FFDF6EC419FA11C2E6F6594747400C9688592B66ABE44B144A600F3F801E7" ma:contentTypeVersion="10" ma:contentTypeDescription="Project Document Type" ma:contentTypeScope="" ma:versionID="eac6591541bcc1b6588c6c13d64dab60">
  <xsd:schema xmlns:xsd="http://www.w3.org/2001/XMLSchema" xmlns:xs="http://www.w3.org/2001/XMLSchema" xmlns:p="http://schemas.microsoft.com/office/2006/metadata/properties" xmlns:ns2="c0053e3c-1697-4ac4-9a83-8ee3b582d76f" xmlns:ns4="b515edd4-7658-41ae-a9ea-36e04bfea53e" xmlns:ns5="580b338a-2d14-434a-a3db-04eb9fbec824" targetNamespace="http://schemas.microsoft.com/office/2006/metadata/properties" ma:root="true" ma:fieldsID="a6c7a58d0ea93ea13ae10df9f973c941" ns2:_="" ns4:_="" ns5:_="">
    <xsd:import namespace="c0053e3c-1697-4ac4-9a83-8ee3b582d76f"/>
    <xsd:import namespace="b515edd4-7658-41ae-a9ea-36e04bfea53e"/>
    <xsd:import namespace="580b338a-2d14-434a-a3db-04eb9fbec824"/>
    <xsd:element name="properties">
      <xsd:complexType>
        <xsd:sequence>
          <xsd:element name="documentManagement">
            <xsd:complexType>
              <xsd:all>
                <xsd:element ref="ns2:ServiceGroup" minOccurs="0"/>
                <xsd:element ref="ns2:ServiceGroupCode" minOccurs="0"/>
                <xsd:element ref="ns2:ServiceLine" minOccurs="0"/>
                <xsd:element ref="ns2:Client" minOccurs="0"/>
                <xsd:element ref="ns2:Market" minOccurs="0"/>
                <xsd:element ref="ns2:MarketSubSector" minOccurs="0"/>
                <xsd:element ref="ns2:ProjectName" minOccurs="0"/>
                <xsd:element ref="ns2:OpportunityNumber" minOccurs="0"/>
                <xsd:element ref="ns2:ProposalNumber" minOccurs="0"/>
                <xsd:element ref="ns2:DeliveryNumber" minOccurs="0"/>
                <xsd:element ref="ns2:DocumentOwner" minOccurs="0"/>
                <xsd:element ref="ns2:GHDProjectDocumentCategory" minOccurs="0"/>
                <xsd:element ref="ns2:GHDProjectDocumentType" minOccurs="0"/>
                <xsd:element ref="ns2:OperatingCentreNumber" minOccurs="0"/>
                <xsd:element ref="ns2:GHDDiscipline" minOccurs="0"/>
                <xsd:element ref="ns2:Subdiscipline" minOccurs="0"/>
                <xsd:element ref="ns2:DLCPolicyLabelValue" minOccurs="0"/>
                <xsd:element ref="ns2:GHDSubject" minOccurs="0"/>
                <xsd:element ref="ns2:_dlc_DocId" minOccurs="0"/>
                <xsd:element ref="ns2:_dlc_DocIdUrl" minOccurs="0"/>
                <xsd:element ref="ns2:_dlc_DocIdPersistId" minOccurs="0"/>
                <xsd:element ref="ns2:j50e3e2613b74262b37fea1aa274b670" minOccurs="0"/>
                <xsd:element ref="ns2:m3551dab83554b9ba25052931f7db87c" minOccurs="0"/>
                <xsd:element ref="ns2:nb7d366067e243d7b9cb9c8366db41c6" minOccurs="0"/>
                <xsd:element ref="ns2:o4cbc39bdab54bab82c5edea44c6ebe9" minOccurs="0"/>
                <xsd:element ref="ns2:b61bccce3caa4ede9231dabc37a516eb" minOccurs="0"/>
                <xsd:element ref="ns2:df4ef19112d74a6ea7510bfd204a59a6" minOccurs="0"/>
                <xsd:element ref="ns2:e6974c133175453496f9936f9a03a5a6" minOccurs="0"/>
                <xsd:element ref="ns2:TaxCatchAllLabel" minOccurs="0"/>
                <xsd:element ref="ns2:TaxKeywordTaxHTField" minOccurs="0"/>
                <xsd:element ref="ns2:TaxCatchAll" minOccurs="0"/>
                <xsd:element ref="ns4:Document_x0020_Approval" minOccurs="0"/>
                <xsd:element ref="ns5: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0053e3c-1697-4ac4-9a83-8ee3b582d76f" elementFormDefault="qualified">
    <xsd:import namespace="http://schemas.microsoft.com/office/2006/documentManagement/types"/>
    <xsd:import namespace="http://schemas.microsoft.com/office/infopath/2007/PartnerControls"/>
    <xsd:element name="ServiceGroup" ma:index="2" nillable="true" ma:displayName="Service Group" ma:default="Victoria Planning, Approvals &amp; Heritage" ma:internalName="ServiceGroup">
      <xsd:simpleType>
        <xsd:restriction base="dms:Text"/>
      </xsd:simpleType>
    </xsd:element>
    <xsd:element name="ServiceGroupCode" ma:index="3" nillable="true" ma:displayName="Service Group Code" ma:default="113136" ma:internalName="ServiceGroupCode" ma:readOnly="false">
      <xsd:simpleType>
        <xsd:restriction base="dms:Text"/>
      </xsd:simpleType>
    </xsd:element>
    <xsd:element name="ServiceLine" ma:index="4" nillable="true" ma:displayName="Service Line" ma:default="Impact Assessment &amp; permitting" ma:internalName="ServiceLine">
      <xsd:simpleType>
        <xsd:restriction base="dms:Text"/>
      </xsd:simpleType>
    </xsd:element>
    <xsd:element name="Client" ma:index="5" nillable="true" ma:displayName="Client" ma:default="Australian Pipeline Limited" ma:internalName="Client">
      <xsd:simpleType>
        <xsd:restriction base="dms:Text"/>
      </xsd:simpleType>
    </xsd:element>
    <xsd:element name="Market" ma:index="6" nillable="true" ma:displayName="Market" ma:default="Environment | Energy &amp; Resources" ma:internalName="Market">
      <xsd:simpleType>
        <xsd:restriction base="dms:Text"/>
      </xsd:simpleType>
    </xsd:element>
    <xsd:element name="MarketSubSector" ma:index="7" nillable="true" ma:displayName="Market Sub Sector" ma:default="Unknown" ma:internalName="MarketSubSector" ma:readOnly="false">
      <xsd:simpleType>
        <xsd:restriction base="dms:Text"/>
      </xsd:simpleType>
    </xsd:element>
    <xsd:element name="ProjectName" ma:index="8" nillable="true" ma:displayName="Project Name" ma:default="APA WORM - Environment Effects Statement" ma:internalName="ProjectName">
      <xsd:simpleType>
        <xsd:restriction base="dms:Text"/>
      </xsd:simpleType>
    </xsd:element>
    <xsd:element name="OpportunityNumber" ma:index="9" nillable="true" ma:displayName="Opportunity Number" ma:default="64309" ma:internalName="OpportunityNumber" ma:readOnly="false">
      <xsd:simpleType>
        <xsd:restriction base="dms:Text"/>
      </xsd:simpleType>
    </xsd:element>
    <xsd:element name="ProposalNumber" ma:index="10" nillable="true" ma:displayName="Proposal Number" ma:default="12529997" ma:internalName="ProposalNumber" ma:readOnly="false">
      <xsd:simpleType>
        <xsd:restriction base="dms:Text"/>
      </xsd:simpleType>
    </xsd:element>
    <xsd:element name="DeliveryNumber" ma:index="11" nillable="true" ma:displayName="Delivery Number" ma:default="12529997" ma:internalName="DeliveryNumber" ma:readOnly="false">
      <xsd:simpleType>
        <xsd:restriction base="dms:Text"/>
      </xsd:simpleType>
    </xsd:element>
    <xsd:element name="DocumentOwner" ma:index="13" nillable="true" ma:displayName="Document Owner" ma:SearchPeopleOnly="false" ma:internalName="DocumentOwne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GHDProjectDocumentCategory" ma:index="15" nillable="true" ma:displayName="Document Category" ma:default="" ma:format="Dropdown" ma:internalName="GHDProjectDocumentCategory" ma:readOnly="false">
      <xsd:simpleType>
        <xsd:restriction base="dms:Choice">
          <xsd:enumeration value=""/>
          <xsd:enumeration value="Client-supplied information"/>
          <xsd:enumeration value="Deliverable"/>
          <xsd:enumeration value="In Development"/>
          <xsd:enumeration value="Project Management"/>
          <xsd:enumeration value="Review Record"/>
          <xsd:enumeration value="Vendor / Subconsultant information"/>
          <xsd:enumeration value="Workings"/>
        </xsd:restriction>
      </xsd:simpleType>
    </xsd:element>
    <xsd:element name="GHDProjectDocumentType" ma:index="16" nillable="true" ma:displayName="Document Type" ma:default="" ma:format="Dropdown" ma:internalName="GHDProjectDocumentType" ma:readOnly="false">
      <xsd:simpleType>
        <xsd:restriction base="dms:Choice">
          <xsd:enumeration value=""/>
          <xsd:enumeration value="Agenda"/>
          <xsd:enumeration value="Analytical"/>
          <xsd:enumeration value="Appendix"/>
          <xsd:enumeration value="Billing / Invoicing"/>
          <xsd:enumeration value="Brief"/>
          <xsd:enumeration value="Calculation"/>
          <xsd:enumeration value="Construction Submittals"/>
          <xsd:enumeration value="Contract / Legal"/>
          <xsd:enumeration value="CV"/>
          <xsd:enumeration value="Drawing / Figure"/>
          <xsd:enumeration value="Estimate"/>
          <xsd:enumeration value="Field / Project Site notes"/>
          <xsd:enumeration value="File note"/>
          <xsd:enumeration value="Form"/>
          <xsd:enumeration value="Letter"/>
          <xsd:enumeration value="Memorandum"/>
          <xsd:enumeration value="Minutes"/>
          <xsd:enumeration value="Presentation"/>
          <xsd:enumeration value="Program / Schedule"/>
          <xsd:enumeration value="Proposal"/>
          <xsd:enumeration value="Purchase Order"/>
          <xsd:enumeration value="Register"/>
          <xsd:enumeration value="Report"/>
          <xsd:enumeration value="Request for Information"/>
          <xsd:enumeration value="Review / Check Pack"/>
          <xsd:enumeration value="Safety-related"/>
          <xsd:enumeration value="Specification"/>
          <xsd:enumeration value="Variation"/>
        </xsd:restriction>
      </xsd:simpleType>
    </xsd:element>
    <xsd:element name="OperatingCentreNumber" ma:index="19" nillable="true" ma:displayName="Operating Centre Number" ma:default="31" ma:internalName="OperatingCentreNumber" ma:readOnly="false">
      <xsd:simpleType>
        <xsd:restriction base="dms:Text"/>
      </xsd:simpleType>
    </xsd:element>
    <xsd:element name="GHDDiscipline" ma:index="22" nillable="true" ma:displayName="Discipline" ma:default="" ma:format="Dropdown" ma:internalName="GHDDiscipline" ma:readOnly="false">
      <xsd:simpleType>
        <xsd:restriction base="dms:Choice">
          <xsd:enumeration value=""/>
          <xsd:enumeration value="Air quality"/>
          <xsd:enumeration value="Biodiversity"/>
          <xsd:enumeration value="Community engagement and consultation"/>
          <xsd:enumeration value="Contamination"/>
          <xsd:enumeration value="Cultural heritage"/>
          <xsd:enumeration value="EES Main report"/>
          <xsd:enumeration value="Greenhouse gas"/>
          <xsd:enumeration value="Ground movement / stability"/>
          <xsd:enumeration value="Groundwater"/>
          <xsd:enumeration value="Hazard and safety"/>
          <xsd:enumeration value="Land use"/>
          <xsd:enumeration value="Landscape and visual"/>
          <xsd:enumeration value="Noise and vibration"/>
          <xsd:enumeration value="Project Management"/>
          <xsd:enumeration value="Safety"/>
          <xsd:enumeration value="Social"/>
          <xsd:enumeration value="Surface water"/>
          <xsd:enumeration value="Works approval application"/>
        </xsd:restriction>
      </xsd:simpleType>
    </xsd:element>
    <xsd:element name="Subdiscipline" ma:index="24" nillable="true" ma:displayName="Free field 1" ma:internalName="Subdiscipline" ma:readOnly="false">
      <xsd:simpleType>
        <xsd:restriction base="dms:Text"/>
      </xsd:simpleType>
    </xsd:element>
    <xsd:element name="DLCPolicyLabelValue" ma:index="26" nillable="true" ma:displayName="Label" ma:internalName="DLCPolicyLabelValue" ma:readOnly="false">
      <xsd:simpleType>
        <xsd:restriction base="dms:Note">
          <xsd:maxLength value="255"/>
        </xsd:restriction>
      </xsd:simpleType>
    </xsd:element>
    <xsd:element name="GHDSubject" ma:index="27" nillable="true" ma:displayName="Free field 2" ma:internalName="GHDSubject" ma:readOnly="false">
      <xsd:simpleType>
        <xsd:restriction base="dms:Text"/>
      </xsd:simpleType>
    </xsd:element>
    <xsd:element name="_dlc_DocId" ma:index="30" nillable="true" ma:displayName="Document ID Value" ma:description="The value of the document ID assigned to this item." ma:internalName="_dlc_DocId" ma:readOnly="true">
      <xsd:simpleType>
        <xsd:restriction base="dms:Text"/>
      </xsd:simpleType>
    </xsd:element>
    <xsd:element name="_dlc_DocIdUrl" ma:index="31"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32" nillable="true" ma:displayName="Persist ID" ma:description="Keep ID on add." ma:hidden="true" ma:internalName="_dlc_DocIdPersistId" ma:readOnly="true">
      <xsd:simpleType>
        <xsd:restriction base="dms:Boolean"/>
      </xsd:simpleType>
    </xsd:element>
    <xsd:element name="j50e3e2613b74262b37fea1aa274b670" ma:index="34" nillable="true" ma:taxonomy="true" ma:internalName="j50e3e2613b74262b37fea1aa274b670" ma:taxonomyFieldName="GHDCountry" ma:displayName="Country" ma:readOnly="false" ma:fieldId="{350e3e26-13b7-4262-b37f-ea1aa274b670}" ma:taxonomyMulti="true" ma:sspId="53e7a919-4f0a-4938-8814-3e8d216b717b" ma:termSetId="9e92e0d0-09f3-4db8-b409-0c363e29e4d7" ma:anchorId="9461eca6-4d93-4db2-a545-5c9fef9aabcc" ma:open="false" ma:isKeyword="false">
      <xsd:complexType>
        <xsd:sequence>
          <xsd:element ref="pc:Terms" minOccurs="0" maxOccurs="1"/>
        </xsd:sequence>
      </xsd:complexType>
    </xsd:element>
    <xsd:element name="m3551dab83554b9ba25052931f7db87c" ma:index="36" nillable="true" ma:taxonomy="true" ma:internalName="m3551dab83554b9ba25052931f7db87c" ma:taxonomyFieldName="ProjectDocumentCategory" ma:displayName="Document Category" ma:readOnly="false" ma:default="3;#(Not Categorised)|f4f9c753-b57a-44c0-a441-0f219a3b091b" ma:fieldId="{63551dab-8355-4b9b-a250-52931f7db87c}" ma:sspId="53e7a919-4f0a-4938-8814-3e8d216b717b" ma:termSetId="591f7810-df82-44d3-b143-089fecfe998b" ma:anchorId="1bb8654a-ca84-426b-8a0a-b0e1d6f9dae3" ma:open="false" ma:isKeyword="false">
      <xsd:complexType>
        <xsd:sequence>
          <xsd:element ref="pc:Terms" minOccurs="0" maxOccurs="1"/>
        </xsd:sequence>
      </xsd:complexType>
    </xsd:element>
    <xsd:element name="nb7d366067e243d7b9cb9c8366db41c6" ma:index="38" nillable="true" ma:taxonomy="true" ma:internalName="nb7d366067e243d7b9cb9c8366db41c6" ma:taxonomyFieldName="ProjectDocumentType" ma:displayName="Document Type" ma:readOnly="false" ma:fieldId="{7b7d3660-67e2-43d7-b9cb-9c8366db41c6}" ma:sspId="53e7a919-4f0a-4938-8814-3e8d216b717b" ma:termSetId="591f7810-df82-44d3-b143-089fecfe998b" ma:anchorId="624de915-3ee9-4d85-9e35-5cc5218065e3" ma:open="false" ma:isKeyword="false">
      <xsd:complexType>
        <xsd:sequence>
          <xsd:element ref="pc:Terms" minOccurs="0" maxOccurs="1"/>
        </xsd:sequence>
      </xsd:complexType>
    </xsd:element>
    <xsd:element name="o4cbc39bdab54bab82c5edea44c6ebe9" ma:index="39" nillable="true" ma:taxonomy="true" ma:internalName="o4cbc39bdab54bab82c5edea44c6ebe9" ma:taxonomyFieldName="GHDRegion" ma:displayName="Region" ma:readOnly="false" ma:default="3;#Australia|4b5dc0ee-7645-4358-b0c1-3ec636294e6b" ma:fieldId="{84cbc39b-dab5-4bab-82c5-edea44c6ebe9}" ma:taxonomyMulti="true" ma:sspId="53e7a919-4f0a-4938-8814-3e8d216b717b" ma:termSetId="9e92e0d0-09f3-4db8-b409-0c363e29e4d7" ma:anchorId="97ae399a-aaf0-4db8-bb01-e1c6e11e51d5" ma:open="false" ma:isKeyword="false">
      <xsd:complexType>
        <xsd:sequence>
          <xsd:element ref="pc:Terms" minOccurs="0" maxOccurs="1"/>
        </xsd:sequence>
      </xsd:complexType>
    </xsd:element>
    <xsd:element name="b61bccce3caa4ede9231dabc37a516eb" ma:index="41" nillable="true" ma:taxonomy="true" ma:internalName="b61bccce3caa4ede9231dabc37a516eb" ma:taxonomyFieldName="GHDOperatingCentre" ma:displayName="Operating Centre" ma:readOnly="false" ma:default="2;#Victoria|dac0b128-dd9a-4785-991b-62e5de2e885b" ma:fieldId="{b61bccce-3caa-4ede-9231-dabc37a516eb}" ma:taxonomyMulti="true" ma:sspId="53e7a919-4f0a-4938-8814-3e8d216b717b" ma:termSetId="9e92e0d0-09f3-4db8-b409-0c363e29e4d7" ma:anchorId="4456b394-13fb-4a91-ba48-4ed356ada668" ma:open="false" ma:isKeyword="false">
      <xsd:complexType>
        <xsd:sequence>
          <xsd:element ref="pc:Terms" minOccurs="0" maxOccurs="1"/>
        </xsd:sequence>
      </xsd:complexType>
    </xsd:element>
    <xsd:element name="df4ef19112d74a6ea7510bfd204a59a6" ma:index="42" nillable="true" ma:taxonomy="true" ma:internalName="df4ef19112d74a6ea7510bfd204a59a6" ma:taxonomyFieldName="Discipline" ma:displayName="Discipline" ma:readOnly="false" ma:fieldId="{df4ef191-12d7-4a6e-a751-0bfd204a59a6}" ma:taxonomyMulti="true" ma:sspId="53e7a919-4f0a-4938-8814-3e8d216b717b" ma:termSetId="9e92e0d0-09f3-4db8-b409-0c363e29e4d7" ma:anchorId="90079323-8951-441f-8b6f-7170f92db9f6" ma:open="false" ma:isKeyword="false">
      <xsd:complexType>
        <xsd:sequence>
          <xsd:element ref="pc:Terms" minOccurs="0" maxOccurs="1"/>
        </xsd:sequence>
      </xsd:complexType>
    </xsd:element>
    <xsd:element name="e6974c133175453496f9936f9a03a5a6" ma:index="44" nillable="true" ma:taxonomy="true" ma:internalName="e6974c133175453496f9936f9a03a5a6" ma:taxonomyFieldName="Classification" ma:displayName="Classification" ma:readOnly="false" ma:default="2;#Unclassified|5bcd1335-87be-43aa-9aa8-adc620b22826" ma:fieldId="{e6974c13-3175-4534-96f9-936f9a03a5a6}" ma:sspId="53e7a919-4f0a-4938-8814-3e8d216b717b" ma:termSetId="9e92e0d0-09f3-4db8-b409-0c363e29e4d7" ma:anchorId="3fbf9ba4-dfe3-43b5-9ed4-4014acdc3b99" ma:open="false" ma:isKeyword="false">
      <xsd:complexType>
        <xsd:sequence>
          <xsd:element ref="pc:Terms" minOccurs="0" maxOccurs="1"/>
        </xsd:sequence>
      </xsd:complexType>
    </xsd:element>
    <xsd:element name="TaxCatchAllLabel" ma:index="45" nillable="true" ma:displayName="Taxonomy Catch All Column1" ma:hidden="true" ma:list="{e66343ae-3ce8-4e69-a0bb-64834adbdb93}" ma:internalName="TaxCatchAllLabel" ma:readOnly="true" ma:showField="CatchAllDataLabel" ma:web="c0053e3c-1697-4ac4-9a83-8ee3b582d76f">
      <xsd:complexType>
        <xsd:complexContent>
          <xsd:extension base="dms:MultiChoiceLookup">
            <xsd:sequence>
              <xsd:element name="Value" type="dms:Lookup" maxOccurs="unbounded" minOccurs="0" nillable="true"/>
            </xsd:sequence>
          </xsd:extension>
        </xsd:complexContent>
      </xsd:complexType>
    </xsd:element>
    <xsd:element name="TaxKeywordTaxHTField" ma:index="46" nillable="true" ma:taxonomy="true" ma:internalName="TaxKeywordTaxHTField" ma:taxonomyFieldName="TaxKeyword" ma:displayName="Enterprise Keywords" ma:readOnly="false" ma:fieldId="{23f27201-bee3-471e-b2e7-b64fd8b7ca38}" ma:taxonomyMulti="true" ma:sspId="00000000-0000-0000-0000-000000000000" ma:termSetId="00000000-0000-0000-0000-000000000000" ma:anchorId="00000000-0000-0000-0000-000000000000" ma:open="true" ma:isKeyword="true">
      <xsd:complexType>
        <xsd:sequence>
          <xsd:element ref="pc:Terms" minOccurs="0" maxOccurs="1"/>
        </xsd:sequence>
      </xsd:complexType>
    </xsd:element>
    <xsd:element name="TaxCatchAll" ma:index="47" nillable="true" ma:displayName="Taxonomy Catch All Column" ma:hidden="true" ma:list="{e66343ae-3ce8-4e69-a0bb-64834adbdb93}" ma:internalName="TaxCatchAll" ma:showField="CatchAllData" ma:web="c0053e3c-1697-4ac4-9a83-8ee3b582d76f">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b515edd4-7658-41ae-a9ea-36e04bfea53e" elementFormDefault="qualified">
    <xsd:import namespace="http://schemas.microsoft.com/office/2006/documentManagement/types"/>
    <xsd:import namespace="http://schemas.microsoft.com/office/infopath/2007/PartnerControls"/>
    <xsd:element name="Document_x0020_Approval" ma:index="48" nillable="true" ma:displayName="Document Approval" ma:internalName="Document_x0020_Approval">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580b338a-2d14-434a-a3db-04eb9fbec824" elementFormDefault="qualified">
    <xsd:import namespace="http://schemas.microsoft.com/office/2006/documentManagement/types"/>
    <xsd:import namespace="http://schemas.microsoft.com/office/infopath/2007/PartnerControls"/>
    <xsd:element name="SharedWithUsers" ma:index="4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14" ma:displayName="Author"/>
        <xsd:element ref="dcterms:created" minOccurs="0" maxOccurs="1"/>
        <xsd:element ref="dc:identifier" minOccurs="0" maxOccurs="1"/>
        <xsd:element name="contentType" minOccurs="0" maxOccurs="1" type="xsd:string" ma:index="37"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6.xml><?xml version="1.0" encoding="utf-8"?>
<p:properties xmlns:p="http://schemas.microsoft.com/office/2006/metadata/properties" xmlns:xsi="http://www.w3.org/2001/XMLSchema-instance" xmlns:pc="http://schemas.microsoft.com/office/infopath/2007/PartnerControls">
  <documentManagement>
    <Lot_x0020_on_x0020_Plan xmlns="f3b51135-af86-4f3b-873f-8239ae52cc75" xsi:nil="true"/>
    <Property_x0020_Name xmlns="f3b51135-af86-4f3b-873f-8239ae52cc75" xsi:nil="true"/>
    <_Flow_SignoffStatus xmlns="f3b51135-af86-4f3b-873f-8239ae52cc75" xsi:nil="true"/>
  </documentManagement>
</p:properties>
</file>

<file path=customXml/itemProps1.xml><?xml version="1.0" encoding="utf-8"?>
<ds:datastoreItem xmlns:ds="http://schemas.openxmlformats.org/officeDocument/2006/customXml" ds:itemID="{A4CADC36-D1BA-4D67-B6E6-33F602D87EDB}">
  <ds:schemaRefs>
    <ds:schemaRef ds:uri="http://schemas.openxmlformats.org/officeDocument/2006/bibliography"/>
  </ds:schemaRefs>
</ds:datastoreItem>
</file>

<file path=customXml/itemProps2.xml><?xml version="1.0" encoding="utf-8"?>
<ds:datastoreItem xmlns:ds="http://schemas.openxmlformats.org/officeDocument/2006/customXml" ds:itemID="{DC726E13-5CA3-430B-B5B7-3B3FF280593F}"/>
</file>

<file path=customXml/itemProps3.xml><?xml version="1.0" encoding="utf-8"?>
<ds:datastoreItem xmlns:ds="http://schemas.openxmlformats.org/officeDocument/2006/customXml" ds:itemID="{F79D7E7A-8D9B-4D1A-954B-E92EFD1304D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0053e3c-1697-4ac4-9a83-8ee3b582d76f"/>
    <ds:schemaRef ds:uri="b515edd4-7658-41ae-a9ea-36e04bfea53e"/>
    <ds:schemaRef ds:uri="580b338a-2d14-434a-a3db-04eb9fbec82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5A5A776-68C1-4510-A475-B6908E9BA30E}">
  <ds:schemaRefs>
    <ds:schemaRef ds:uri="http://schemas.microsoft.com/sharepoint/v3/contenttype/forms"/>
  </ds:schemaRefs>
</ds:datastoreItem>
</file>

<file path=customXml/itemProps5.xml><?xml version="1.0" encoding="utf-8"?>
<ds:datastoreItem xmlns:ds="http://schemas.openxmlformats.org/officeDocument/2006/customXml" ds:itemID="{8D62FF7F-77D6-4FE5-A29F-3CF9FA5C6317}">
  <ds:schemaRefs>
    <ds:schemaRef ds:uri="http://schemas.microsoft.com/sharepoint/events"/>
  </ds:schemaRefs>
</ds:datastoreItem>
</file>

<file path=customXml/itemProps6.xml><?xml version="1.0" encoding="utf-8"?>
<ds:datastoreItem xmlns:ds="http://schemas.openxmlformats.org/officeDocument/2006/customXml" ds:itemID="{0570B7CF-B001-4795-8BAD-F66ED3BAC750}">
  <ds:schemaRefs>
    <ds:schemaRef ds:uri="c0053e3c-1697-4ac4-9a83-8ee3b582d76f"/>
    <ds:schemaRef ds:uri="http://schemas.microsoft.com/office/infopath/2007/PartnerControls"/>
    <ds:schemaRef ds:uri="http://purl.org/dc/terms/"/>
    <ds:schemaRef ds:uri="http://schemas.microsoft.com/office/2006/documentManagement/types"/>
    <ds:schemaRef ds:uri="http://schemas.microsoft.com/office/2006/metadata/properties"/>
    <ds:schemaRef ds:uri="http://schemas.openxmlformats.org/package/2006/metadata/core-properties"/>
    <ds:schemaRef ds:uri="580b338a-2d14-434a-a3db-04eb9fbec824"/>
    <ds:schemaRef ds:uri="http://purl.org/dc/elements/1.1/"/>
    <ds:schemaRef ds:uri="b515edd4-7658-41ae-a9ea-36e04bfea53e"/>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WORM Template.dotx</Template>
  <TotalTime>49</TotalTime>
  <Pages>42</Pages>
  <Words>10798</Words>
  <Characters>61118</Characters>
  <Application>Microsoft Office Word</Application>
  <DocSecurity>0</DocSecurity>
  <Lines>1328</Lines>
  <Paragraphs>765</Paragraphs>
  <ScaleCrop>false</ScaleCrop>
  <HeadingPairs>
    <vt:vector size="2" baseType="variant">
      <vt:variant>
        <vt:lpstr>Title</vt:lpstr>
      </vt:variant>
      <vt:variant>
        <vt:i4>1</vt:i4>
      </vt:variant>
    </vt:vector>
  </HeadingPairs>
  <TitlesOfParts>
    <vt:vector size="1" baseType="lpstr">
      <vt:lpstr>APA_EES Chapter 4 - Project Description.docx</vt:lpstr>
    </vt:vector>
  </TitlesOfParts>
  <Company/>
  <LinksUpToDate>false</LinksUpToDate>
  <CharactersWithSpaces>71151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APA_EES Chapter 4 - Project Description.docx</dc:title>
  <dc:subject/>
  <dc:creator>APA VTS (Operations) Pty Ltd</dc:creator>
  <cp:lastModifiedBy>APA VTS Pty Ltd</cp:lastModifiedBy>
  <cp:revision>9</cp:revision>
  <cp:lastPrinted>2020-08-09T05:38:00Z</cp:lastPrinted>
  <dcterms:created xsi:type="dcterms:W3CDTF">2021-06-04T21:06:00Z</dcterms:created>
  <dcterms:modified xsi:type="dcterms:W3CDTF">2021-06-17T02:16:00Z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0x010100756E766EE377C24084592FE49AF6C7E9</vt:lpwstr>
  </property>
  <property fmtid="{D5CDD505-2E9C-101B-9397-08002B2CF9AE}" pid="3" name="_dlc_DocIdItemGuid">
    <vt:lpwstr>4148f86a-d681-480b-a01b-e395742fe63e</vt:lpwstr>
  </property>
  <property fmtid="{D5CDD505-2E9C-101B-9397-08002B2CF9AE}" pid="4" name="TaxKeyword">
    <vt:lpwstr/>
  </property>
  <property fmtid="{D5CDD505-2E9C-101B-9397-08002B2CF9AE}" pid="5" name="Discipline">
    <vt:lpwstr/>
  </property>
  <property fmtid="{D5CDD505-2E9C-101B-9397-08002B2CF9AE}" pid="6" name="GHDRegion">
    <vt:lpwstr>3;#Australia|4b5dc0ee-7645-4358-b0c1-3ec636294e6b</vt:lpwstr>
  </property>
  <property fmtid="{D5CDD505-2E9C-101B-9397-08002B2CF9AE}" pid="7" name="ProjectDocumentCategory">
    <vt:lpwstr>19;#(Not Categorised)|f4f9c753-b57a-44c0-a441-0f219a3b091b</vt:lpwstr>
  </property>
  <property fmtid="{D5CDD505-2E9C-101B-9397-08002B2CF9AE}" pid="8" name="GHDOperatingCentre">
    <vt:lpwstr>2;#Victoria|dac0b128-dd9a-4785-991b-62e5de2e885b</vt:lpwstr>
  </property>
  <property fmtid="{D5CDD505-2E9C-101B-9397-08002B2CF9AE}" pid="9" name="Classification">
    <vt:lpwstr>1;#Unclassified|5bcd1335-87be-43aa-9aa8-adc620b22826</vt:lpwstr>
  </property>
  <property fmtid="{D5CDD505-2E9C-101B-9397-08002B2CF9AE}" pid="10" name="ProjectDocumentType">
    <vt:lpwstr/>
  </property>
  <property fmtid="{D5CDD505-2E9C-101B-9397-08002B2CF9AE}" pid="11" name="GHDCountry">
    <vt:lpwstr/>
  </property>
  <property fmtid="{D5CDD505-2E9C-101B-9397-08002B2CF9AE}" pid="12" name="DocumentTransfer">
    <vt:lpwstr>20;#(Not Categorised)|54c8a4fd-8769-4f61-8c90-9588a1422cbc</vt:lpwstr>
  </property>
  <property fmtid="{D5CDD505-2E9C-101B-9397-08002B2CF9AE}" pid="13" name="de8d7342c5b5450c9b842a5dc64d425d">
    <vt:lpwstr>(Not Categorised)|54c8a4fd-8769-4f61-8c90-9588a1422cbc</vt:lpwstr>
  </property>
  <property fmtid="{D5CDD505-2E9C-101B-9397-08002B2CF9AE}" pid="14" name="WPCosting">
    <vt:filetime>2021-06-15T23:58:11Z</vt:filetime>
  </property>
</Properties>
</file>