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11EE4" w14:textId="1DBAFC14" w:rsidR="004F41D1" w:rsidRDefault="006229D5" w:rsidP="004F41D1">
      <w:pPr>
        <w:pStyle w:val="Heading1ChapterNumber"/>
      </w:pPr>
      <w:bookmarkStart w:id="0" w:name="_Toc72407196"/>
      <w:r>
        <w:rPr>
          <w:noProof/>
        </w:rPr>
        <w:drawing>
          <wp:anchor distT="0" distB="0" distL="114300" distR="114300" simplePos="0" relativeHeight="251659264" behindDoc="0" locked="0" layoutInCell="1" allowOverlap="1" wp14:anchorId="18E1EAB8" wp14:editId="5B2933ED">
            <wp:simplePos x="0" y="0"/>
            <wp:positionH relativeFrom="page">
              <wp:posOffset>0</wp:posOffset>
            </wp:positionH>
            <wp:positionV relativeFrom="page">
              <wp:posOffset>0</wp:posOffset>
            </wp:positionV>
            <wp:extent cx="7563485" cy="1069149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4F41D1">
        <w:t xml:space="preserve">Chapter </w:t>
      </w:r>
      <w:r w:rsidR="006531A8">
        <w:fldChar w:fldCharType="begin"/>
      </w:r>
      <w:r w:rsidR="006531A8">
        <w:instrText xml:space="preserve"> STYLEREF  "Heading 1" \n  \* MERGEFORMAT </w:instrText>
      </w:r>
      <w:r w:rsidR="006531A8">
        <w:fldChar w:fldCharType="separate"/>
      </w:r>
      <w:r w:rsidR="00186817">
        <w:rPr>
          <w:noProof/>
        </w:rPr>
        <w:t>17</w:t>
      </w:r>
      <w:bookmarkEnd w:id="0"/>
      <w:r w:rsidR="006531A8">
        <w:rPr>
          <w:noProof/>
        </w:rPr>
        <w:fldChar w:fldCharType="end"/>
      </w:r>
    </w:p>
    <w:p w14:paraId="5574E0B1" w14:textId="72B6C6FA" w:rsidR="00A02B5C" w:rsidRPr="004F41D1" w:rsidRDefault="006531A8" w:rsidP="006229D5">
      <w:pPr>
        <w:pStyle w:val="Heading1"/>
      </w:pPr>
      <w:sdt>
        <w:sdtPr>
          <w:id w:val="1607932508"/>
          <w:docPartObj>
            <w:docPartGallery w:val="Cover Pages"/>
            <w:docPartUnique/>
          </w:docPartObj>
        </w:sdtPr>
        <w:sdtEndPr/>
        <w:sdtContent>
          <w:bookmarkStart w:id="1" w:name="_Toc65262009"/>
          <w:bookmarkStart w:id="2" w:name="_Toc46733439"/>
          <w:r w:rsidR="004F41D1" w:rsidRPr="004F41D1">
            <w:t>Safety</w:t>
          </w:r>
        </w:sdtContent>
      </w:sdt>
      <w:bookmarkEnd w:id="1"/>
      <w:bookmarkEnd w:id="2"/>
    </w:p>
    <w:p w14:paraId="7FDCCCF3" w14:textId="77777777" w:rsidR="00A02B5C" w:rsidRDefault="00A02B5C" w:rsidP="004D5D3D">
      <w:pPr>
        <w:pStyle w:val="Chapterimage"/>
        <w:spacing w:after="2800"/>
      </w:pPr>
    </w:p>
    <w:p w14:paraId="54AF80A2" w14:textId="77777777" w:rsidR="00E8026F" w:rsidRPr="00E8026F" w:rsidRDefault="00E8026F" w:rsidP="004D5D3D">
      <w:pPr>
        <w:pStyle w:val="Chapterimage"/>
        <w:spacing w:after="2800"/>
        <w:sectPr w:rsidR="00E8026F" w:rsidRPr="00E8026F" w:rsidSect="006406FD">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418" w:right="1418" w:bottom="1418" w:left="1418" w:header="567" w:footer="567" w:gutter="0"/>
          <w:pgNumType w:chapStyle="1"/>
          <w:cols w:space="708"/>
          <w:titlePg/>
          <w:docGrid w:linePitch="360"/>
        </w:sectPr>
      </w:pPr>
    </w:p>
    <w:bookmarkStart w:id="3" w:name="_Ref65578227" w:displacedByCustomXml="next"/>
    <w:sdt>
      <w:sdtPr>
        <w:rPr>
          <w:rFonts w:asciiTheme="minorHAnsi" w:eastAsiaTheme="minorHAnsi" w:hAnsiTheme="minorHAnsi" w:cstheme="minorBidi"/>
          <w:bCs w:val="0"/>
          <w:i/>
          <w:color w:val="auto"/>
          <w:sz w:val="20"/>
          <w:szCs w:val="22"/>
        </w:rPr>
        <w:id w:val="-170176057"/>
        <w:docPartObj>
          <w:docPartGallery w:val="Cover Pages"/>
          <w:docPartUnique/>
        </w:docPartObj>
      </w:sdtPr>
      <w:sdtEndPr>
        <w:rPr>
          <w:i w:val="0"/>
        </w:rPr>
      </w:sdtEndPr>
      <w:sdtContent>
        <w:sdt>
          <w:sdtPr>
            <w:rPr>
              <w:rFonts w:asciiTheme="minorHAnsi" w:eastAsiaTheme="minorHAnsi" w:hAnsiTheme="minorHAnsi" w:cstheme="minorBidi"/>
              <w:bCs w:val="0"/>
              <w:noProof/>
              <w:sz w:val="20"/>
              <w:szCs w:val="22"/>
            </w:rPr>
            <w:id w:val="-278254695"/>
            <w:docPartObj>
              <w:docPartGallery w:val="Table of Contents"/>
              <w:docPartUnique/>
            </w:docPartObj>
          </w:sdtPr>
          <w:sdtEndPr/>
          <w:sdtContent>
            <w:p w14:paraId="05FA1A51" w14:textId="77777777" w:rsidR="006229D5" w:rsidRDefault="006229D5" w:rsidP="006229D5">
              <w:pPr>
                <w:pStyle w:val="TOCHeading"/>
              </w:pPr>
              <w:r>
                <w:t>Contents</w:t>
              </w:r>
            </w:p>
            <w:p w14:paraId="7BF90C47" w14:textId="77777777" w:rsidR="00186817" w:rsidRDefault="006229D5">
              <w:pPr>
                <w:pStyle w:val="TOC1"/>
                <w:rPr>
                  <w:rFonts w:eastAsiaTheme="minorEastAsia"/>
                  <w:color w:val="auto"/>
                  <w:lang w:eastAsia="en-AU"/>
                </w:rPr>
              </w:pPr>
              <w:r w:rsidRPr="006229D5">
                <w:fldChar w:fldCharType="begin"/>
              </w:r>
              <w:r>
                <w:instrText xml:space="preserve"> TOC \o "2-3" \n 1-1 \h \z \t "Heading 1 Chapter Number,1, Heading 1 No Number,1, Heading 2 No Number,6, Heading 3 No Number,7, Heading 4 No Number,8, Appendix Heading 1,1, Appendix Heading 2,2, Appendix Heading 3,3" </w:instrText>
              </w:r>
              <w:r w:rsidRPr="006229D5">
                <w:fldChar w:fldCharType="separate"/>
              </w:r>
              <w:hyperlink w:anchor="_Toc72407196" w:history="1">
                <w:r w:rsidR="00186817" w:rsidRPr="001E5183">
                  <w:rPr>
                    <w:rStyle w:val="Hyperlink"/>
                  </w:rPr>
                  <w:t>Chapter 17</w:t>
                </w:r>
              </w:hyperlink>
            </w:p>
            <w:p w14:paraId="1C58FA61" w14:textId="713C8943" w:rsidR="00186817" w:rsidRDefault="006531A8">
              <w:pPr>
                <w:pStyle w:val="TOC2"/>
                <w:rPr>
                  <w:rFonts w:eastAsiaTheme="minorEastAsia"/>
                  <w:color w:val="auto"/>
                  <w:sz w:val="22"/>
                  <w:lang w:eastAsia="en-AU"/>
                </w:rPr>
              </w:pPr>
              <w:hyperlink w:anchor="_Toc72407197" w:history="1">
                <w:r w:rsidR="00186817" w:rsidRPr="001E5183">
                  <w:rPr>
                    <w:rStyle w:val="Hyperlink"/>
                  </w:rPr>
                  <w:t>17.1</w:t>
                </w:r>
                <w:r w:rsidR="00186817">
                  <w:rPr>
                    <w:rFonts w:eastAsiaTheme="minorEastAsia"/>
                    <w:color w:val="auto"/>
                    <w:sz w:val="22"/>
                    <w:lang w:eastAsia="en-AU"/>
                  </w:rPr>
                  <w:tab/>
                </w:r>
                <w:r w:rsidR="00186817" w:rsidRPr="001E5183">
                  <w:rPr>
                    <w:rStyle w:val="Hyperlink"/>
                  </w:rPr>
                  <w:t>Introduction</w:t>
                </w:r>
                <w:r w:rsidR="00186817">
                  <w:rPr>
                    <w:webHidden/>
                  </w:rPr>
                  <w:tab/>
                </w:r>
                <w:r w:rsidR="00186817">
                  <w:rPr>
                    <w:webHidden/>
                  </w:rPr>
                  <w:fldChar w:fldCharType="begin"/>
                </w:r>
                <w:r w:rsidR="00186817">
                  <w:rPr>
                    <w:webHidden/>
                  </w:rPr>
                  <w:instrText xml:space="preserve"> PAGEREF _Toc72407197 \h </w:instrText>
                </w:r>
                <w:r w:rsidR="00186817">
                  <w:rPr>
                    <w:webHidden/>
                  </w:rPr>
                </w:r>
                <w:r w:rsidR="00186817">
                  <w:rPr>
                    <w:webHidden/>
                  </w:rPr>
                  <w:fldChar w:fldCharType="separate"/>
                </w:r>
                <w:r w:rsidR="00186817">
                  <w:rPr>
                    <w:webHidden/>
                  </w:rPr>
                  <w:t>17-1</w:t>
                </w:r>
                <w:r w:rsidR="00186817">
                  <w:rPr>
                    <w:webHidden/>
                  </w:rPr>
                  <w:fldChar w:fldCharType="end"/>
                </w:r>
              </w:hyperlink>
            </w:p>
            <w:p w14:paraId="1C8A1503" w14:textId="55FA486B" w:rsidR="00186817" w:rsidRDefault="006531A8">
              <w:pPr>
                <w:pStyle w:val="TOC3"/>
                <w:rPr>
                  <w:rFonts w:eastAsiaTheme="minorEastAsia"/>
                  <w:sz w:val="22"/>
                  <w:lang w:eastAsia="en-AU"/>
                </w:rPr>
              </w:pPr>
              <w:hyperlink w:anchor="_Toc72407198" w:history="1">
                <w:r w:rsidR="00186817" w:rsidRPr="001E5183">
                  <w:rPr>
                    <w:rStyle w:val="Hyperlink"/>
                  </w:rPr>
                  <w:t>17.1.1</w:t>
                </w:r>
                <w:r w:rsidR="00186817">
                  <w:rPr>
                    <w:rFonts w:eastAsiaTheme="minorEastAsia"/>
                    <w:sz w:val="22"/>
                    <w:lang w:eastAsia="en-AU"/>
                  </w:rPr>
                  <w:tab/>
                </w:r>
                <w:r w:rsidR="00186817" w:rsidRPr="001E5183">
                  <w:rPr>
                    <w:rStyle w:val="Hyperlink"/>
                  </w:rPr>
                  <w:t>Overview</w:t>
                </w:r>
                <w:r w:rsidR="00186817">
                  <w:rPr>
                    <w:webHidden/>
                  </w:rPr>
                  <w:tab/>
                </w:r>
                <w:r w:rsidR="00186817">
                  <w:rPr>
                    <w:webHidden/>
                  </w:rPr>
                  <w:fldChar w:fldCharType="begin"/>
                </w:r>
                <w:r w:rsidR="00186817">
                  <w:rPr>
                    <w:webHidden/>
                  </w:rPr>
                  <w:instrText xml:space="preserve"> PAGEREF _Toc72407198 \h </w:instrText>
                </w:r>
                <w:r w:rsidR="00186817">
                  <w:rPr>
                    <w:webHidden/>
                  </w:rPr>
                </w:r>
                <w:r w:rsidR="00186817">
                  <w:rPr>
                    <w:webHidden/>
                  </w:rPr>
                  <w:fldChar w:fldCharType="separate"/>
                </w:r>
                <w:r w:rsidR="00186817">
                  <w:rPr>
                    <w:webHidden/>
                  </w:rPr>
                  <w:t>17-1</w:t>
                </w:r>
                <w:r w:rsidR="00186817">
                  <w:rPr>
                    <w:webHidden/>
                  </w:rPr>
                  <w:fldChar w:fldCharType="end"/>
                </w:r>
              </w:hyperlink>
            </w:p>
            <w:p w14:paraId="7854C949" w14:textId="003A13AD" w:rsidR="00186817" w:rsidRDefault="006531A8">
              <w:pPr>
                <w:pStyle w:val="TOC3"/>
                <w:rPr>
                  <w:rFonts w:eastAsiaTheme="minorEastAsia"/>
                  <w:sz w:val="22"/>
                  <w:lang w:eastAsia="en-AU"/>
                </w:rPr>
              </w:pPr>
              <w:hyperlink w:anchor="_Toc72407199" w:history="1">
                <w:r w:rsidR="00186817" w:rsidRPr="001E5183">
                  <w:rPr>
                    <w:rStyle w:val="Hyperlink"/>
                  </w:rPr>
                  <w:t>17.1.2</w:t>
                </w:r>
                <w:r w:rsidR="00186817">
                  <w:rPr>
                    <w:rFonts w:eastAsiaTheme="minorEastAsia"/>
                    <w:sz w:val="22"/>
                    <w:lang w:eastAsia="en-AU"/>
                  </w:rPr>
                  <w:tab/>
                </w:r>
                <w:r w:rsidR="00186817" w:rsidRPr="001E5183">
                  <w:rPr>
                    <w:rStyle w:val="Hyperlink"/>
                  </w:rPr>
                  <w:t>Pipeline safety regulatory requirements</w:t>
                </w:r>
                <w:r w:rsidR="00186817">
                  <w:rPr>
                    <w:webHidden/>
                  </w:rPr>
                  <w:tab/>
                </w:r>
                <w:r w:rsidR="00186817">
                  <w:rPr>
                    <w:webHidden/>
                  </w:rPr>
                  <w:fldChar w:fldCharType="begin"/>
                </w:r>
                <w:r w:rsidR="00186817">
                  <w:rPr>
                    <w:webHidden/>
                  </w:rPr>
                  <w:instrText xml:space="preserve"> PAGEREF _Toc72407199 \h </w:instrText>
                </w:r>
                <w:r w:rsidR="00186817">
                  <w:rPr>
                    <w:webHidden/>
                  </w:rPr>
                </w:r>
                <w:r w:rsidR="00186817">
                  <w:rPr>
                    <w:webHidden/>
                  </w:rPr>
                  <w:fldChar w:fldCharType="separate"/>
                </w:r>
                <w:r w:rsidR="00186817">
                  <w:rPr>
                    <w:webHidden/>
                  </w:rPr>
                  <w:t>17-2</w:t>
                </w:r>
                <w:r w:rsidR="00186817">
                  <w:rPr>
                    <w:webHidden/>
                  </w:rPr>
                  <w:fldChar w:fldCharType="end"/>
                </w:r>
              </w:hyperlink>
            </w:p>
            <w:p w14:paraId="67BAF45F" w14:textId="152565AC" w:rsidR="00186817" w:rsidRDefault="006531A8">
              <w:pPr>
                <w:pStyle w:val="TOC2"/>
                <w:rPr>
                  <w:rFonts w:eastAsiaTheme="minorEastAsia"/>
                  <w:color w:val="auto"/>
                  <w:sz w:val="22"/>
                  <w:lang w:eastAsia="en-AU"/>
                </w:rPr>
              </w:pPr>
              <w:hyperlink w:anchor="_Toc72407200" w:history="1">
                <w:r w:rsidR="00186817" w:rsidRPr="001E5183">
                  <w:rPr>
                    <w:rStyle w:val="Hyperlink"/>
                  </w:rPr>
                  <w:t>17.2</w:t>
                </w:r>
                <w:r w:rsidR="00186817">
                  <w:rPr>
                    <w:rFonts w:eastAsiaTheme="minorEastAsia"/>
                    <w:color w:val="auto"/>
                    <w:sz w:val="22"/>
                    <w:lang w:eastAsia="en-AU"/>
                  </w:rPr>
                  <w:tab/>
                </w:r>
                <w:r w:rsidR="00186817" w:rsidRPr="001E5183">
                  <w:rPr>
                    <w:rStyle w:val="Hyperlink"/>
                  </w:rPr>
                  <w:t>Method</w:t>
                </w:r>
                <w:r w:rsidR="00186817">
                  <w:rPr>
                    <w:webHidden/>
                  </w:rPr>
                  <w:tab/>
                </w:r>
                <w:r w:rsidR="00186817">
                  <w:rPr>
                    <w:webHidden/>
                  </w:rPr>
                  <w:fldChar w:fldCharType="begin"/>
                </w:r>
                <w:r w:rsidR="00186817">
                  <w:rPr>
                    <w:webHidden/>
                  </w:rPr>
                  <w:instrText xml:space="preserve"> PAGEREF _Toc72407200 \h </w:instrText>
                </w:r>
                <w:r w:rsidR="00186817">
                  <w:rPr>
                    <w:webHidden/>
                  </w:rPr>
                </w:r>
                <w:r w:rsidR="00186817">
                  <w:rPr>
                    <w:webHidden/>
                  </w:rPr>
                  <w:fldChar w:fldCharType="separate"/>
                </w:r>
                <w:r w:rsidR="00186817">
                  <w:rPr>
                    <w:webHidden/>
                  </w:rPr>
                  <w:t>17-3</w:t>
                </w:r>
                <w:r w:rsidR="00186817">
                  <w:rPr>
                    <w:webHidden/>
                  </w:rPr>
                  <w:fldChar w:fldCharType="end"/>
                </w:r>
              </w:hyperlink>
            </w:p>
            <w:p w14:paraId="0A3DCE49" w14:textId="6800FE8D" w:rsidR="00186817" w:rsidRDefault="006531A8">
              <w:pPr>
                <w:pStyle w:val="TOC2"/>
                <w:rPr>
                  <w:rFonts w:eastAsiaTheme="minorEastAsia"/>
                  <w:color w:val="auto"/>
                  <w:sz w:val="22"/>
                  <w:lang w:eastAsia="en-AU"/>
                </w:rPr>
              </w:pPr>
              <w:hyperlink w:anchor="_Toc72407201" w:history="1">
                <w:r w:rsidR="00186817" w:rsidRPr="001E5183">
                  <w:rPr>
                    <w:rStyle w:val="Hyperlink"/>
                  </w:rPr>
                  <w:t>17.3</w:t>
                </w:r>
                <w:r w:rsidR="00186817">
                  <w:rPr>
                    <w:rFonts w:eastAsiaTheme="minorEastAsia"/>
                    <w:color w:val="auto"/>
                    <w:sz w:val="22"/>
                    <w:lang w:eastAsia="en-AU"/>
                  </w:rPr>
                  <w:tab/>
                </w:r>
                <w:r w:rsidR="00186817" w:rsidRPr="001E5183">
                  <w:rPr>
                    <w:rStyle w:val="Hyperlink"/>
                  </w:rPr>
                  <w:t>Existing conditions</w:t>
                </w:r>
                <w:r w:rsidR="00186817">
                  <w:rPr>
                    <w:webHidden/>
                  </w:rPr>
                  <w:tab/>
                </w:r>
                <w:r w:rsidR="00186817">
                  <w:rPr>
                    <w:webHidden/>
                  </w:rPr>
                  <w:fldChar w:fldCharType="begin"/>
                </w:r>
                <w:r w:rsidR="00186817">
                  <w:rPr>
                    <w:webHidden/>
                  </w:rPr>
                  <w:instrText xml:space="preserve"> PAGEREF _Toc72407201 \h </w:instrText>
                </w:r>
                <w:r w:rsidR="00186817">
                  <w:rPr>
                    <w:webHidden/>
                  </w:rPr>
                </w:r>
                <w:r w:rsidR="00186817">
                  <w:rPr>
                    <w:webHidden/>
                  </w:rPr>
                  <w:fldChar w:fldCharType="separate"/>
                </w:r>
                <w:r w:rsidR="00186817">
                  <w:rPr>
                    <w:webHidden/>
                  </w:rPr>
                  <w:t>17-5</w:t>
                </w:r>
                <w:r w:rsidR="00186817">
                  <w:rPr>
                    <w:webHidden/>
                  </w:rPr>
                  <w:fldChar w:fldCharType="end"/>
                </w:r>
              </w:hyperlink>
            </w:p>
            <w:p w14:paraId="001F7DF8" w14:textId="04F9A851" w:rsidR="00186817" w:rsidRDefault="006531A8">
              <w:pPr>
                <w:pStyle w:val="TOC3"/>
                <w:rPr>
                  <w:rFonts w:eastAsiaTheme="minorEastAsia"/>
                  <w:sz w:val="22"/>
                  <w:lang w:eastAsia="en-AU"/>
                </w:rPr>
              </w:pPr>
              <w:hyperlink w:anchor="_Toc72407202" w:history="1">
                <w:r w:rsidR="00186817" w:rsidRPr="001E5183">
                  <w:rPr>
                    <w:rStyle w:val="Hyperlink"/>
                  </w:rPr>
                  <w:t>17.3.1</w:t>
                </w:r>
                <w:r w:rsidR="00186817">
                  <w:rPr>
                    <w:rFonts w:eastAsiaTheme="minorEastAsia"/>
                    <w:sz w:val="22"/>
                    <w:lang w:eastAsia="en-AU"/>
                  </w:rPr>
                  <w:tab/>
                </w:r>
                <w:r w:rsidR="00186817" w:rsidRPr="001E5183">
                  <w:rPr>
                    <w:rStyle w:val="Hyperlink"/>
                  </w:rPr>
                  <w:t>Land within the Urban Growth Boundary</w:t>
                </w:r>
                <w:r w:rsidR="00186817">
                  <w:rPr>
                    <w:webHidden/>
                  </w:rPr>
                  <w:tab/>
                </w:r>
                <w:r w:rsidR="00186817">
                  <w:rPr>
                    <w:webHidden/>
                  </w:rPr>
                  <w:fldChar w:fldCharType="begin"/>
                </w:r>
                <w:r w:rsidR="00186817">
                  <w:rPr>
                    <w:webHidden/>
                  </w:rPr>
                  <w:instrText xml:space="preserve"> PAGEREF _Toc72407202 \h </w:instrText>
                </w:r>
                <w:r w:rsidR="00186817">
                  <w:rPr>
                    <w:webHidden/>
                  </w:rPr>
                </w:r>
                <w:r w:rsidR="00186817">
                  <w:rPr>
                    <w:webHidden/>
                  </w:rPr>
                  <w:fldChar w:fldCharType="separate"/>
                </w:r>
                <w:r w:rsidR="00186817">
                  <w:rPr>
                    <w:webHidden/>
                  </w:rPr>
                  <w:t>17-6</w:t>
                </w:r>
                <w:r w:rsidR="00186817">
                  <w:rPr>
                    <w:webHidden/>
                  </w:rPr>
                  <w:fldChar w:fldCharType="end"/>
                </w:r>
              </w:hyperlink>
            </w:p>
            <w:p w14:paraId="53305674" w14:textId="48D8DCC4" w:rsidR="00186817" w:rsidRDefault="006531A8">
              <w:pPr>
                <w:pStyle w:val="TOC3"/>
                <w:rPr>
                  <w:rFonts w:eastAsiaTheme="minorEastAsia"/>
                  <w:sz w:val="22"/>
                  <w:lang w:eastAsia="en-AU"/>
                </w:rPr>
              </w:pPr>
              <w:hyperlink w:anchor="_Toc72407203" w:history="1">
                <w:r w:rsidR="00186817" w:rsidRPr="001E5183">
                  <w:rPr>
                    <w:rStyle w:val="Hyperlink"/>
                  </w:rPr>
                  <w:t>17.3.2</w:t>
                </w:r>
                <w:r w:rsidR="00186817">
                  <w:rPr>
                    <w:rFonts w:eastAsiaTheme="minorEastAsia"/>
                    <w:sz w:val="22"/>
                    <w:lang w:eastAsia="en-AU"/>
                  </w:rPr>
                  <w:tab/>
                </w:r>
                <w:r w:rsidR="00186817" w:rsidRPr="001E5183">
                  <w:rPr>
                    <w:rStyle w:val="Hyperlink"/>
                  </w:rPr>
                  <w:t>Land outside the Urban Growth Boundary</w:t>
                </w:r>
                <w:r w:rsidR="00186817">
                  <w:rPr>
                    <w:webHidden/>
                  </w:rPr>
                  <w:tab/>
                </w:r>
                <w:r w:rsidR="00186817">
                  <w:rPr>
                    <w:webHidden/>
                  </w:rPr>
                  <w:fldChar w:fldCharType="begin"/>
                </w:r>
                <w:r w:rsidR="00186817">
                  <w:rPr>
                    <w:webHidden/>
                  </w:rPr>
                  <w:instrText xml:space="preserve"> PAGEREF _Toc72407203 \h </w:instrText>
                </w:r>
                <w:r w:rsidR="00186817">
                  <w:rPr>
                    <w:webHidden/>
                  </w:rPr>
                </w:r>
                <w:r w:rsidR="00186817">
                  <w:rPr>
                    <w:webHidden/>
                  </w:rPr>
                  <w:fldChar w:fldCharType="separate"/>
                </w:r>
                <w:r w:rsidR="00186817">
                  <w:rPr>
                    <w:webHidden/>
                  </w:rPr>
                  <w:t>17-6</w:t>
                </w:r>
                <w:r w:rsidR="00186817">
                  <w:rPr>
                    <w:webHidden/>
                  </w:rPr>
                  <w:fldChar w:fldCharType="end"/>
                </w:r>
              </w:hyperlink>
            </w:p>
            <w:p w14:paraId="0071854D" w14:textId="47D67FC9" w:rsidR="00186817" w:rsidRDefault="006531A8">
              <w:pPr>
                <w:pStyle w:val="TOC3"/>
                <w:rPr>
                  <w:rFonts w:eastAsiaTheme="minorEastAsia"/>
                  <w:sz w:val="22"/>
                  <w:lang w:eastAsia="en-AU"/>
                </w:rPr>
              </w:pPr>
              <w:hyperlink w:anchor="_Toc72407204" w:history="1">
                <w:r w:rsidR="00186817" w:rsidRPr="001E5183">
                  <w:rPr>
                    <w:rStyle w:val="Hyperlink"/>
                  </w:rPr>
                  <w:t>17.3.3</w:t>
                </w:r>
                <w:r w:rsidR="00186817">
                  <w:rPr>
                    <w:rFonts w:eastAsiaTheme="minorEastAsia"/>
                    <w:sz w:val="22"/>
                    <w:lang w:eastAsia="en-AU"/>
                  </w:rPr>
                  <w:tab/>
                </w:r>
                <w:r w:rsidR="00186817" w:rsidRPr="001E5183">
                  <w:rPr>
                    <w:rStyle w:val="Hyperlink"/>
                  </w:rPr>
                  <w:t>Other significant features</w:t>
                </w:r>
                <w:r w:rsidR="00186817">
                  <w:rPr>
                    <w:webHidden/>
                  </w:rPr>
                  <w:tab/>
                </w:r>
                <w:r w:rsidR="00186817">
                  <w:rPr>
                    <w:webHidden/>
                  </w:rPr>
                  <w:fldChar w:fldCharType="begin"/>
                </w:r>
                <w:r w:rsidR="00186817">
                  <w:rPr>
                    <w:webHidden/>
                  </w:rPr>
                  <w:instrText xml:space="preserve"> PAGEREF _Toc72407204 \h </w:instrText>
                </w:r>
                <w:r w:rsidR="00186817">
                  <w:rPr>
                    <w:webHidden/>
                  </w:rPr>
                </w:r>
                <w:r w:rsidR="00186817">
                  <w:rPr>
                    <w:webHidden/>
                  </w:rPr>
                  <w:fldChar w:fldCharType="separate"/>
                </w:r>
                <w:r w:rsidR="00186817">
                  <w:rPr>
                    <w:webHidden/>
                  </w:rPr>
                  <w:t>17-7</w:t>
                </w:r>
                <w:r w:rsidR="00186817">
                  <w:rPr>
                    <w:webHidden/>
                  </w:rPr>
                  <w:fldChar w:fldCharType="end"/>
                </w:r>
              </w:hyperlink>
            </w:p>
            <w:p w14:paraId="1E137EB7" w14:textId="77AD5878" w:rsidR="00186817" w:rsidRDefault="006531A8">
              <w:pPr>
                <w:pStyle w:val="TOC3"/>
                <w:rPr>
                  <w:rFonts w:eastAsiaTheme="minorEastAsia"/>
                  <w:sz w:val="22"/>
                  <w:lang w:eastAsia="en-AU"/>
                </w:rPr>
              </w:pPr>
              <w:hyperlink w:anchor="_Toc72407205" w:history="1">
                <w:r w:rsidR="00186817" w:rsidRPr="001E5183">
                  <w:rPr>
                    <w:rStyle w:val="Hyperlink"/>
                  </w:rPr>
                  <w:t>17.3.4</w:t>
                </w:r>
                <w:r w:rsidR="00186817">
                  <w:rPr>
                    <w:rFonts w:eastAsiaTheme="minorEastAsia"/>
                    <w:sz w:val="22"/>
                    <w:lang w:eastAsia="en-AU"/>
                  </w:rPr>
                  <w:tab/>
                </w:r>
                <w:r w:rsidR="00186817" w:rsidRPr="001E5183">
                  <w:rPr>
                    <w:rStyle w:val="Hyperlink"/>
                  </w:rPr>
                  <w:t>Geology and topography</w:t>
                </w:r>
                <w:r w:rsidR="00186817">
                  <w:rPr>
                    <w:webHidden/>
                  </w:rPr>
                  <w:tab/>
                </w:r>
                <w:r w:rsidR="00186817">
                  <w:rPr>
                    <w:webHidden/>
                  </w:rPr>
                  <w:fldChar w:fldCharType="begin"/>
                </w:r>
                <w:r w:rsidR="00186817">
                  <w:rPr>
                    <w:webHidden/>
                  </w:rPr>
                  <w:instrText xml:space="preserve"> PAGEREF _Toc72407205 \h </w:instrText>
                </w:r>
                <w:r w:rsidR="00186817">
                  <w:rPr>
                    <w:webHidden/>
                  </w:rPr>
                </w:r>
                <w:r w:rsidR="00186817">
                  <w:rPr>
                    <w:webHidden/>
                  </w:rPr>
                  <w:fldChar w:fldCharType="separate"/>
                </w:r>
                <w:r w:rsidR="00186817">
                  <w:rPr>
                    <w:webHidden/>
                  </w:rPr>
                  <w:t>17-7</w:t>
                </w:r>
                <w:r w:rsidR="00186817">
                  <w:rPr>
                    <w:webHidden/>
                  </w:rPr>
                  <w:fldChar w:fldCharType="end"/>
                </w:r>
              </w:hyperlink>
            </w:p>
            <w:p w14:paraId="6CF0FE9B" w14:textId="37DCBDD4" w:rsidR="00186817" w:rsidRDefault="006531A8">
              <w:pPr>
                <w:pStyle w:val="TOC2"/>
                <w:rPr>
                  <w:rFonts w:eastAsiaTheme="minorEastAsia"/>
                  <w:color w:val="auto"/>
                  <w:sz w:val="22"/>
                  <w:lang w:eastAsia="en-AU"/>
                </w:rPr>
              </w:pPr>
              <w:hyperlink w:anchor="_Toc72407206" w:history="1">
                <w:r w:rsidR="00186817" w:rsidRPr="001E5183">
                  <w:rPr>
                    <w:rStyle w:val="Hyperlink"/>
                  </w:rPr>
                  <w:t>17.4</w:t>
                </w:r>
                <w:r w:rsidR="00186817">
                  <w:rPr>
                    <w:rFonts w:eastAsiaTheme="minorEastAsia"/>
                    <w:color w:val="auto"/>
                    <w:sz w:val="22"/>
                    <w:lang w:eastAsia="en-AU"/>
                  </w:rPr>
                  <w:tab/>
                </w:r>
                <w:r w:rsidR="00186817" w:rsidRPr="001E5183">
                  <w:rPr>
                    <w:rStyle w:val="Hyperlink"/>
                  </w:rPr>
                  <w:t>APA risk management philosophy</w:t>
                </w:r>
                <w:r w:rsidR="00186817">
                  <w:rPr>
                    <w:webHidden/>
                  </w:rPr>
                  <w:tab/>
                </w:r>
                <w:r w:rsidR="00186817">
                  <w:rPr>
                    <w:webHidden/>
                  </w:rPr>
                  <w:fldChar w:fldCharType="begin"/>
                </w:r>
                <w:r w:rsidR="00186817">
                  <w:rPr>
                    <w:webHidden/>
                  </w:rPr>
                  <w:instrText xml:space="preserve"> PAGEREF _Toc72407206 \h </w:instrText>
                </w:r>
                <w:r w:rsidR="00186817">
                  <w:rPr>
                    <w:webHidden/>
                  </w:rPr>
                </w:r>
                <w:r w:rsidR="00186817">
                  <w:rPr>
                    <w:webHidden/>
                  </w:rPr>
                  <w:fldChar w:fldCharType="separate"/>
                </w:r>
                <w:r w:rsidR="00186817">
                  <w:rPr>
                    <w:webHidden/>
                  </w:rPr>
                  <w:t>17-8</w:t>
                </w:r>
                <w:r w:rsidR="00186817">
                  <w:rPr>
                    <w:webHidden/>
                  </w:rPr>
                  <w:fldChar w:fldCharType="end"/>
                </w:r>
              </w:hyperlink>
            </w:p>
            <w:p w14:paraId="74647AA0" w14:textId="1CF13AEF" w:rsidR="00186817" w:rsidRDefault="006531A8">
              <w:pPr>
                <w:pStyle w:val="TOC2"/>
                <w:rPr>
                  <w:rFonts w:eastAsiaTheme="minorEastAsia"/>
                  <w:color w:val="auto"/>
                  <w:sz w:val="22"/>
                  <w:lang w:eastAsia="en-AU"/>
                </w:rPr>
              </w:pPr>
              <w:hyperlink w:anchor="_Toc72407207" w:history="1">
                <w:r w:rsidR="00186817" w:rsidRPr="001E5183">
                  <w:rPr>
                    <w:rStyle w:val="Hyperlink"/>
                  </w:rPr>
                  <w:t>17.5</w:t>
                </w:r>
                <w:r w:rsidR="00186817">
                  <w:rPr>
                    <w:rFonts w:eastAsiaTheme="minorEastAsia"/>
                    <w:color w:val="auto"/>
                    <w:sz w:val="22"/>
                    <w:lang w:eastAsia="en-AU"/>
                  </w:rPr>
                  <w:tab/>
                </w:r>
                <w:r w:rsidR="00186817" w:rsidRPr="001E5183">
                  <w:rPr>
                    <w:rStyle w:val="Hyperlink"/>
                  </w:rPr>
                  <w:t>Safety Management Study risk assessment</w:t>
                </w:r>
                <w:r w:rsidR="00186817">
                  <w:rPr>
                    <w:webHidden/>
                  </w:rPr>
                  <w:tab/>
                </w:r>
                <w:r w:rsidR="00186817">
                  <w:rPr>
                    <w:webHidden/>
                  </w:rPr>
                  <w:fldChar w:fldCharType="begin"/>
                </w:r>
                <w:r w:rsidR="00186817">
                  <w:rPr>
                    <w:webHidden/>
                  </w:rPr>
                  <w:instrText xml:space="preserve"> PAGEREF _Toc72407207 \h </w:instrText>
                </w:r>
                <w:r w:rsidR="00186817">
                  <w:rPr>
                    <w:webHidden/>
                  </w:rPr>
                </w:r>
                <w:r w:rsidR="00186817">
                  <w:rPr>
                    <w:webHidden/>
                  </w:rPr>
                  <w:fldChar w:fldCharType="separate"/>
                </w:r>
                <w:r w:rsidR="00186817">
                  <w:rPr>
                    <w:webHidden/>
                  </w:rPr>
                  <w:t>17-8</w:t>
                </w:r>
                <w:r w:rsidR="00186817">
                  <w:rPr>
                    <w:webHidden/>
                  </w:rPr>
                  <w:fldChar w:fldCharType="end"/>
                </w:r>
              </w:hyperlink>
            </w:p>
            <w:p w14:paraId="4DC14D87" w14:textId="5AE31CDB" w:rsidR="00186817" w:rsidRDefault="006531A8">
              <w:pPr>
                <w:pStyle w:val="TOC3"/>
                <w:rPr>
                  <w:rFonts w:eastAsiaTheme="minorEastAsia"/>
                  <w:sz w:val="22"/>
                  <w:lang w:eastAsia="en-AU"/>
                </w:rPr>
              </w:pPr>
              <w:hyperlink w:anchor="_Toc72407208" w:history="1">
                <w:r w:rsidR="00186817" w:rsidRPr="001E5183">
                  <w:rPr>
                    <w:rStyle w:val="Hyperlink"/>
                  </w:rPr>
                  <w:t>17.5.1</w:t>
                </w:r>
                <w:r w:rsidR="00186817">
                  <w:rPr>
                    <w:rFonts w:eastAsiaTheme="minorEastAsia"/>
                    <w:sz w:val="22"/>
                    <w:lang w:eastAsia="en-AU"/>
                  </w:rPr>
                  <w:tab/>
                </w:r>
                <w:r w:rsidR="00186817" w:rsidRPr="001E5183">
                  <w:rPr>
                    <w:rStyle w:val="Hyperlink"/>
                  </w:rPr>
                  <w:t>Location classes</w:t>
                </w:r>
                <w:r w:rsidR="00186817">
                  <w:rPr>
                    <w:webHidden/>
                  </w:rPr>
                  <w:tab/>
                </w:r>
                <w:r w:rsidR="00186817">
                  <w:rPr>
                    <w:webHidden/>
                  </w:rPr>
                  <w:fldChar w:fldCharType="begin"/>
                </w:r>
                <w:r w:rsidR="00186817">
                  <w:rPr>
                    <w:webHidden/>
                  </w:rPr>
                  <w:instrText xml:space="preserve"> PAGEREF _Toc72407208 \h </w:instrText>
                </w:r>
                <w:r w:rsidR="00186817">
                  <w:rPr>
                    <w:webHidden/>
                  </w:rPr>
                </w:r>
                <w:r w:rsidR="00186817">
                  <w:rPr>
                    <w:webHidden/>
                  </w:rPr>
                  <w:fldChar w:fldCharType="separate"/>
                </w:r>
                <w:r w:rsidR="00186817">
                  <w:rPr>
                    <w:webHidden/>
                  </w:rPr>
                  <w:t>17-8</w:t>
                </w:r>
                <w:r w:rsidR="00186817">
                  <w:rPr>
                    <w:webHidden/>
                  </w:rPr>
                  <w:fldChar w:fldCharType="end"/>
                </w:r>
              </w:hyperlink>
            </w:p>
            <w:p w14:paraId="0BC80232" w14:textId="7C7873C8" w:rsidR="00186817" w:rsidRDefault="006531A8">
              <w:pPr>
                <w:pStyle w:val="TOC3"/>
                <w:rPr>
                  <w:rFonts w:eastAsiaTheme="minorEastAsia"/>
                  <w:sz w:val="22"/>
                  <w:lang w:eastAsia="en-AU"/>
                </w:rPr>
              </w:pPr>
              <w:hyperlink w:anchor="_Toc72407209" w:history="1">
                <w:r w:rsidR="00186817" w:rsidRPr="001E5183">
                  <w:rPr>
                    <w:rStyle w:val="Hyperlink"/>
                  </w:rPr>
                  <w:t>17.5.2</w:t>
                </w:r>
                <w:r w:rsidR="00186817">
                  <w:rPr>
                    <w:rFonts w:eastAsiaTheme="minorEastAsia"/>
                    <w:sz w:val="22"/>
                    <w:lang w:eastAsia="en-AU"/>
                  </w:rPr>
                  <w:tab/>
                </w:r>
                <w:r w:rsidR="00186817" w:rsidRPr="001E5183">
                  <w:rPr>
                    <w:rStyle w:val="Hyperlink"/>
                  </w:rPr>
                  <w:t>Historical review of operational threats</w:t>
                </w:r>
                <w:r w:rsidR="00186817">
                  <w:rPr>
                    <w:webHidden/>
                  </w:rPr>
                  <w:tab/>
                </w:r>
                <w:r w:rsidR="00186817">
                  <w:rPr>
                    <w:webHidden/>
                  </w:rPr>
                  <w:fldChar w:fldCharType="begin"/>
                </w:r>
                <w:r w:rsidR="00186817">
                  <w:rPr>
                    <w:webHidden/>
                  </w:rPr>
                  <w:instrText xml:space="preserve"> PAGEREF _Toc72407209 \h </w:instrText>
                </w:r>
                <w:r w:rsidR="00186817">
                  <w:rPr>
                    <w:webHidden/>
                  </w:rPr>
                </w:r>
                <w:r w:rsidR="00186817">
                  <w:rPr>
                    <w:webHidden/>
                  </w:rPr>
                  <w:fldChar w:fldCharType="separate"/>
                </w:r>
                <w:r w:rsidR="00186817">
                  <w:rPr>
                    <w:webHidden/>
                  </w:rPr>
                  <w:t>17-9</w:t>
                </w:r>
                <w:r w:rsidR="00186817">
                  <w:rPr>
                    <w:webHidden/>
                  </w:rPr>
                  <w:fldChar w:fldCharType="end"/>
                </w:r>
              </w:hyperlink>
            </w:p>
            <w:p w14:paraId="1308FCF4" w14:textId="5F0EC80F" w:rsidR="00186817" w:rsidRDefault="006531A8">
              <w:pPr>
                <w:pStyle w:val="TOC3"/>
                <w:rPr>
                  <w:rFonts w:eastAsiaTheme="minorEastAsia"/>
                  <w:sz w:val="22"/>
                  <w:lang w:eastAsia="en-AU"/>
                </w:rPr>
              </w:pPr>
              <w:hyperlink w:anchor="_Toc72407210" w:history="1">
                <w:r w:rsidR="00186817" w:rsidRPr="001E5183">
                  <w:rPr>
                    <w:rStyle w:val="Hyperlink"/>
                  </w:rPr>
                  <w:t>17.5.3</w:t>
                </w:r>
                <w:r w:rsidR="00186817">
                  <w:rPr>
                    <w:rFonts w:eastAsiaTheme="minorEastAsia"/>
                    <w:sz w:val="22"/>
                    <w:lang w:eastAsia="en-AU"/>
                  </w:rPr>
                  <w:tab/>
                </w:r>
                <w:r w:rsidR="00186817" w:rsidRPr="001E5183">
                  <w:rPr>
                    <w:rStyle w:val="Hyperlink"/>
                  </w:rPr>
                  <w:t>Threat analysis</w:t>
                </w:r>
                <w:r w:rsidR="00186817">
                  <w:rPr>
                    <w:webHidden/>
                  </w:rPr>
                  <w:tab/>
                </w:r>
                <w:r w:rsidR="00186817">
                  <w:rPr>
                    <w:webHidden/>
                  </w:rPr>
                  <w:fldChar w:fldCharType="begin"/>
                </w:r>
                <w:r w:rsidR="00186817">
                  <w:rPr>
                    <w:webHidden/>
                  </w:rPr>
                  <w:instrText xml:space="preserve"> PAGEREF _Toc72407210 \h </w:instrText>
                </w:r>
                <w:r w:rsidR="00186817">
                  <w:rPr>
                    <w:webHidden/>
                  </w:rPr>
                </w:r>
                <w:r w:rsidR="00186817">
                  <w:rPr>
                    <w:webHidden/>
                  </w:rPr>
                  <w:fldChar w:fldCharType="separate"/>
                </w:r>
                <w:r w:rsidR="00186817">
                  <w:rPr>
                    <w:webHidden/>
                  </w:rPr>
                  <w:t>17-10</w:t>
                </w:r>
                <w:r w:rsidR="00186817">
                  <w:rPr>
                    <w:webHidden/>
                  </w:rPr>
                  <w:fldChar w:fldCharType="end"/>
                </w:r>
              </w:hyperlink>
            </w:p>
            <w:p w14:paraId="5ADCC660" w14:textId="6E6F5D8B" w:rsidR="00186817" w:rsidRDefault="006531A8">
              <w:pPr>
                <w:pStyle w:val="TOC3"/>
                <w:rPr>
                  <w:rFonts w:eastAsiaTheme="minorEastAsia"/>
                  <w:sz w:val="22"/>
                  <w:lang w:eastAsia="en-AU"/>
                </w:rPr>
              </w:pPr>
              <w:hyperlink w:anchor="_Toc72407211" w:history="1">
                <w:r w:rsidR="00186817" w:rsidRPr="001E5183">
                  <w:rPr>
                    <w:rStyle w:val="Hyperlink"/>
                  </w:rPr>
                  <w:t>17.5.4</w:t>
                </w:r>
                <w:r w:rsidR="00186817">
                  <w:rPr>
                    <w:rFonts w:eastAsiaTheme="minorEastAsia"/>
                    <w:sz w:val="22"/>
                    <w:lang w:eastAsia="en-AU"/>
                  </w:rPr>
                  <w:tab/>
                </w:r>
                <w:r w:rsidR="00186817" w:rsidRPr="001E5183">
                  <w:rPr>
                    <w:rStyle w:val="Hyperlink"/>
                  </w:rPr>
                  <w:t>SMS Summary</w:t>
                </w:r>
                <w:r w:rsidR="00186817">
                  <w:rPr>
                    <w:webHidden/>
                  </w:rPr>
                  <w:tab/>
                </w:r>
                <w:r w:rsidR="00186817">
                  <w:rPr>
                    <w:webHidden/>
                  </w:rPr>
                  <w:fldChar w:fldCharType="begin"/>
                </w:r>
                <w:r w:rsidR="00186817">
                  <w:rPr>
                    <w:webHidden/>
                  </w:rPr>
                  <w:instrText xml:space="preserve"> PAGEREF _Toc72407211 \h </w:instrText>
                </w:r>
                <w:r w:rsidR="00186817">
                  <w:rPr>
                    <w:webHidden/>
                  </w:rPr>
                </w:r>
                <w:r w:rsidR="00186817">
                  <w:rPr>
                    <w:webHidden/>
                  </w:rPr>
                  <w:fldChar w:fldCharType="separate"/>
                </w:r>
                <w:r w:rsidR="00186817">
                  <w:rPr>
                    <w:webHidden/>
                  </w:rPr>
                  <w:t>17-13</w:t>
                </w:r>
                <w:r w:rsidR="00186817">
                  <w:rPr>
                    <w:webHidden/>
                  </w:rPr>
                  <w:fldChar w:fldCharType="end"/>
                </w:r>
              </w:hyperlink>
            </w:p>
            <w:p w14:paraId="62B33161" w14:textId="39B1CFFA" w:rsidR="00186817" w:rsidRDefault="006531A8">
              <w:pPr>
                <w:pStyle w:val="TOC2"/>
                <w:rPr>
                  <w:rFonts w:eastAsiaTheme="minorEastAsia"/>
                  <w:color w:val="auto"/>
                  <w:sz w:val="22"/>
                  <w:lang w:eastAsia="en-AU"/>
                </w:rPr>
              </w:pPr>
              <w:hyperlink w:anchor="_Toc72407212" w:history="1">
                <w:r w:rsidR="00186817" w:rsidRPr="001E5183">
                  <w:rPr>
                    <w:rStyle w:val="Hyperlink"/>
                  </w:rPr>
                  <w:t>17.6</w:t>
                </w:r>
                <w:r w:rsidR="00186817">
                  <w:rPr>
                    <w:rFonts w:eastAsiaTheme="minorEastAsia"/>
                    <w:color w:val="auto"/>
                    <w:sz w:val="22"/>
                    <w:lang w:eastAsia="en-AU"/>
                  </w:rPr>
                  <w:tab/>
                </w:r>
                <w:r w:rsidR="00186817" w:rsidRPr="001E5183">
                  <w:rPr>
                    <w:rStyle w:val="Hyperlink"/>
                  </w:rPr>
                  <w:t>Risk assessment for aspects not addressed in the Safety Management Study</w:t>
                </w:r>
                <w:r w:rsidR="00186817">
                  <w:rPr>
                    <w:webHidden/>
                  </w:rPr>
                  <w:tab/>
                </w:r>
                <w:r w:rsidR="00186817">
                  <w:rPr>
                    <w:webHidden/>
                  </w:rPr>
                  <w:fldChar w:fldCharType="begin"/>
                </w:r>
                <w:r w:rsidR="00186817">
                  <w:rPr>
                    <w:webHidden/>
                  </w:rPr>
                  <w:instrText xml:space="preserve"> PAGEREF _Toc72407212 \h </w:instrText>
                </w:r>
                <w:r w:rsidR="00186817">
                  <w:rPr>
                    <w:webHidden/>
                  </w:rPr>
                </w:r>
                <w:r w:rsidR="00186817">
                  <w:rPr>
                    <w:webHidden/>
                  </w:rPr>
                  <w:fldChar w:fldCharType="separate"/>
                </w:r>
                <w:r w:rsidR="00186817">
                  <w:rPr>
                    <w:webHidden/>
                  </w:rPr>
                  <w:t>17-14</w:t>
                </w:r>
                <w:r w:rsidR="00186817">
                  <w:rPr>
                    <w:webHidden/>
                  </w:rPr>
                  <w:fldChar w:fldCharType="end"/>
                </w:r>
              </w:hyperlink>
            </w:p>
            <w:p w14:paraId="0F7A54A5" w14:textId="0800BF23" w:rsidR="00186817" w:rsidRDefault="006531A8">
              <w:pPr>
                <w:pStyle w:val="TOC2"/>
                <w:rPr>
                  <w:rFonts w:eastAsiaTheme="minorEastAsia"/>
                  <w:color w:val="auto"/>
                  <w:sz w:val="22"/>
                  <w:lang w:eastAsia="en-AU"/>
                </w:rPr>
              </w:pPr>
              <w:hyperlink w:anchor="_Toc72407213" w:history="1">
                <w:r w:rsidR="00186817" w:rsidRPr="001E5183">
                  <w:rPr>
                    <w:rStyle w:val="Hyperlink"/>
                  </w:rPr>
                  <w:t>17.7</w:t>
                </w:r>
                <w:r w:rsidR="00186817">
                  <w:rPr>
                    <w:rFonts w:eastAsiaTheme="minorEastAsia"/>
                    <w:color w:val="auto"/>
                    <w:sz w:val="22"/>
                    <w:lang w:eastAsia="en-AU"/>
                  </w:rPr>
                  <w:tab/>
                </w:r>
                <w:r w:rsidR="00186817" w:rsidRPr="001E5183">
                  <w:rPr>
                    <w:rStyle w:val="Hyperlink"/>
                  </w:rPr>
                  <w:t>Bushfire hazard analysis</w:t>
                </w:r>
                <w:r w:rsidR="00186817">
                  <w:rPr>
                    <w:webHidden/>
                  </w:rPr>
                  <w:tab/>
                </w:r>
                <w:r w:rsidR="00186817">
                  <w:rPr>
                    <w:webHidden/>
                  </w:rPr>
                  <w:fldChar w:fldCharType="begin"/>
                </w:r>
                <w:r w:rsidR="00186817">
                  <w:rPr>
                    <w:webHidden/>
                  </w:rPr>
                  <w:instrText xml:space="preserve"> PAGEREF _Toc72407213 \h </w:instrText>
                </w:r>
                <w:r w:rsidR="00186817">
                  <w:rPr>
                    <w:webHidden/>
                  </w:rPr>
                </w:r>
                <w:r w:rsidR="00186817">
                  <w:rPr>
                    <w:webHidden/>
                  </w:rPr>
                  <w:fldChar w:fldCharType="separate"/>
                </w:r>
                <w:r w:rsidR="00186817">
                  <w:rPr>
                    <w:webHidden/>
                  </w:rPr>
                  <w:t>17-16</w:t>
                </w:r>
                <w:r w:rsidR="00186817">
                  <w:rPr>
                    <w:webHidden/>
                  </w:rPr>
                  <w:fldChar w:fldCharType="end"/>
                </w:r>
              </w:hyperlink>
            </w:p>
            <w:p w14:paraId="630E01D3" w14:textId="1BD51629" w:rsidR="00186817" w:rsidRDefault="006531A8">
              <w:pPr>
                <w:pStyle w:val="TOC2"/>
                <w:rPr>
                  <w:rFonts w:eastAsiaTheme="minorEastAsia"/>
                  <w:color w:val="auto"/>
                  <w:sz w:val="22"/>
                  <w:lang w:eastAsia="en-AU"/>
                </w:rPr>
              </w:pPr>
              <w:hyperlink w:anchor="_Toc72407214" w:history="1">
                <w:r w:rsidR="00186817" w:rsidRPr="001E5183">
                  <w:rPr>
                    <w:rStyle w:val="Hyperlink"/>
                  </w:rPr>
                  <w:t>17.8</w:t>
                </w:r>
                <w:r w:rsidR="00186817">
                  <w:rPr>
                    <w:rFonts w:eastAsiaTheme="minorEastAsia"/>
                    <w:color w:val="auto"/>
                    <w:sz w:val="22"/>
                    <w:lang w:eastAsia="en-AU"/>
                  </w:rPr>
                  <w:tab/>
                </w:r>
                <w:r w:rsidR="00186817" w:rsidRPr="001E5183">
                  <w:rPr>
                    <w:rStyle w:val="Hyperlink"/>
                  </w:rPr>
                  <w:t>Environmental management</w:t>
                </w:r>
                <w:r w:rsidR="00186817">
                  <w:rPr>
                    <w:webHidden/>
                  </w:rPr>
                  <w:tab/>
                </w:r>
                <w:r w:rsidR="00186817">
                  <w:rPr>
                    <w:webHidden/>
                  </w:rPr>
                  <w:fldChar w:fldCharType="begin"/>
                </w:r>
                <w:r w:rsidR="00186817">
                  <w:rPr>
                    <w:webHidden/>
                  </w:rPr>
                  <w:instrText xml:space="preserve"> PAGEREF _Toc72407214 \h </w:instrText>
                </w:r>
                <w:r w:rsidR="00186817">
                  <w:rPr>
                    <w:webHidden/>
                  </w:rPr>
                </w:r>
                <w:r w:rsidR="00186817">
                  <w:rPr>
                    <w:webHidden/>
                  </w:rPr>
                  <w:fldChar w:fldCharType="separate"/>
                </w:r>
                <w:r w:rsidR="00186817">
                  <w:rPr>
                    <w:webHidden/>
                  </w:rPr>
                  <w:t>17-18</w:t>
                </w:r>
                <w:r w:rsidR="00186817">
                  <w:rPr>
                    <w:webHidden/>
                  </w:rPr>
                  <w:fldChar w:fldCharType="end"/>
                </w:r>
              </w:hyperlink>
            </w:p>
            <w:p w14:paraId="2B68EB39" w14:textId="698E1E90" w:rsidR="00186817" w:rsidRDefault="006531A8">
              <w:pPr>
                <w:pStyle w:val="TOC3"/>
                <w:rPr>
                  <w:rFonts w:eastAsiaTheme="minorEastAsia"/>
                  <w:sz w:val="22"/>
                  <w:lang w:eastAsia="en-AU"/>
                </w:rPr>
              </w:pPr>
              <w:hyperlink w:anchor="_Toc72407215" w:history="1">
                <w:r w:rsidR="00186817" w:rsidRPr="001E5183">
                  <w:rPr>
                    <w:rStyle w:val="Hyperlink"/>
                  </w:rPr>
                  <w:t>17.8.1</w:t>
                </w:r>
                <w:r w:rsidR="00186817">
                  <w:rPr>
                    <w:rFonts w:eastAsiaTheme="minorEastAsia"/>
                    <w:sz w:val="22"/>
                    <w:lang w:eastAsia="en-AU"/>
                  </w:rPr>
                  <w:tab/>
                </w:r>
                <w:r w:rsidR="00186817" w:rsidRPr="001E5183">
                  <w:rPr>
                    <w:rStyle w:val="Hyperlink"/>
                  </w:rPr>
                  <w:t>Environmental management measures</w:t>
                </w:r>
                <w:r w:rsidR="00186817">
                  <w:rPr>
                    <w:webHidden/>
                  </w:rPr>
                  <w:tab/>
                </w:r>
                <w:r w:rsidR="00186817">
                  <w:rPr>
                    <w:webHidden/>
                  </w:rPr>
                  <w:fldChar w:fldCharType="begin"/>
                </w:r>
                <w:r w:rsidR="00186817">
                  <w:rPr>
                    <w:webHidden/>
                  </w:rPr>
                  <w:instrText xml:space="preserve"> PAGEREF _Toc72407215 \h </w:instrText>
                </w:r>
                <w:r w:rsidR="00186817">
                  <w:rPr>
                    <w:webHidden/>
                  </w:rPr>
                </w:r>
                <w:r w:rsidR="00186817">
                  <w:rPr>
                    <w:webHidden/>
                  </w:rPr>
                  <w:fldChar w:fldCharType="separate"/>
                </w:r>
                <w:r w:rsidR="00186817">
                  <w:rPr>
                    <w:webHidden/>
                  </w:rPr>
                  <w:t>17-18</w:t>
                </w:r>
                <w:r w:rsidR="00186817">
                  <w:rPr>
                    <w:webHidden/>
                  </w:rPr>
                  <w:fldChar w:fldCharType="end"/>
                </w:r>
              </w:hyperlink>
            </w:p>
            <w:p w14:paraId="7314AEF0" w14:textId="1E7EE126" w:rsidR="00186817" w:rsidRDefault="006531A8">
              <w:pPr>
                <w:pStyle w:val="TOC3"/>
                <w:rPr>
                  <w:rFonts w:eastAsiaTheme="minorEastAsia"/>
                  <w:sz w:val="22"/>
                  <w:lang w:eastAsia="en-AU"/>
                </w:rPr>
              </w:pPr>
              <w:hyperlink w:anchor="_Toc72407216" w:history="1">
                <w:r w:rsidR="00186817" w:rsidRPr="001E5183">
                  <w:rPr>
                    <w:rStyle w:val="Hyperlink"/>
                  </w:rPr>
                  <w:t>17.8.2</w:t>
                </w:r>
                <w:r w:rsidR="00186817">
                  <w:rPr>
                    <w:rFonts w:eastAsiaTheme="minorEastAsia"/>
                    <w:sz w:val="22"/>
                    <w:lang w:eastAsia="en-AU"/>
                  </w:rPr>
                  <w:tab/>
                </w:r>
                <w:r w:rsidR="00186817" w:rsidRPr="001E5183">
                  <w:rPr>
                    <w:rStyle w:val="Hyperlink"/>
                  </w:rPr>
                  <w:t>Monitoring</w:t>
                </w:r>
                <w:r w:rsidR="00186817">
                  <w:rPr>
                    <w:webHidden/>
                  </w:rPr>
                  <w:tab/>
                </w:r>
                <w:r w:rsidR="00186817">
                  <w:rPr>
                    <w:webHidden/>
                  </w:rPr>
                  <w:fldChar w:fldCharType="begin"/>
                </w:r>
                <w:r w:rsidR="00186817">
                  <w:rPr>
                    <w:webHidden/>
                  </w:rPr>
                  <w:instrText xml:space="preserve"> PAGEREF _Toc72407216 \h </w:instrText>
                </w:r>
                <w:r w:rsidR="00186817">
                  <w:rPr>
                    <w:webHidden/>
                  </w:rPr>
                </w:r>
                <w:r w:rsidR="00186817">
                  <w:rPr>
                    <w:webHidden/>
                  </w:rPr>
                  <w:fldChar w:fldCharType="separate"/>
                </w:r>
                <w:r w:rsidR="00186817">
                  <w:rPr>
                    <w:webHidden/>
                  </w:rPr>
                  <w:t>17-21</w:t>
                </w:r>
                <w:r w:rsidR="00186817">
                  <w:rPr>
                    <w:webHidden/>
                  </w:rPr>
                  <w:fldChar w:fldCharType="end"/>
                </w:r>
              </w:hyperlink>
            </w:p>
            <w:p w14:paraId="7B882718" w14:textId="6ED8B961" w:rsidR="00186817" w:rsidRDefault="006531A8">
              <w:pPr>
                <w:pStyle w:val="TOC2"/>
                <w:rPr>
                  <w:rFonts w:eastAsiaTheme="minorEastAsia"/>
                  <w:color w:val="auto"/>
                  <w:sz w:val="22"/>
                  <w:lang w:eastAsia="en-AU"/>
                </w:rPr>
              </w:pPr>
              <w:hyperlink w:anchor="_Toc72407217" w:history="1">
                <w:r w:rsidR="00186817" w:rsidRPr="001E5183">
                  <w:rPr>
                    <w:rStyle w:val="Hyperlink"/>
                  </w:rPr>
                  <w:t>17.9</w:t>
                </w:r>
                <w:r w:rsidR="00186817">
                  <w:rPr>
                    <w:rFonts w:eastAsiaTheme="minorEastAsia"/>
                    <w:color w:val="auto"/>
                    <w:sz w:val="22"/>
                    <w:lang w:eastAsia="en-AU"/>
                  </w:rPr>
                  <w:tab/>
                </w:r>
                <w:r w:rsidR="00186817" w:rsidRPr="001E5183">
                  <w:rPr>
                    <w:rStyle w:val="Hyperlink"/>
                  </w:rPr>
                  <w:t>Conclusion</w:t>
                </w:r>
                <w:r w:rsidR="00186817">
                  <w:rPr>
                    <w:webHidden/>
                  </w:rPr>
                  <w:tab/>
                </w:r>
                <w:r w:rsidR="00186817">
                  <w:rPr>
                    <w:webHidden/>
                  </w:rPr>
                  <w:fldChar w:fldCharType="begin"/>
                </w:r>
                <w:r w:rsidR="00186817">
                  <w:rPr>
                    <w:webHidden/>
                  </w:rPr>
                  <w:instrText xml:space="preserve"> PAGEREF _Toc72407217 \h </w:instrText>
                </w:r>
                <w:r w:rsidR="00186817">
                  <w:rPr>
                    <w:webHidden/>
                  </w:rPr>
                </w:r>
                <w:r w:rsidR="00186817">
                  <w:rPr>
                    <w:webHidden/>
                  </w:rPr>
                  <w:fldChar w:fldCharType="separate"/>
                </w:r>
                <w:r w:rsidR="00186817">
                  <w:rPr>
                    <w:webHidden/>
                  </w:rPr>
                  <w:t>17-21</w:t>
                </w:r>
                <w:r w:rsidR="00186817">
                  <w:rPr>
                    <w:webHidden/>
                  </w:rPr>
                  <w:fldChar w:fldCharType="end"/>
                </w:r>
              </w:hyperlink>
            </w:p>
            <w:p w14:paraId="7A91B0F2" w14:textId="3150B1F1" w:rsidR="006229D5" w:rsidRPr="006229D5" w:rsidRDefault="006229D5" w:rsidP="006229D5">
              <w:pPr>
                <w:pStyle w:val="TOC2"/>
              </w:pPr>
              <w:r w:rsidRPr="006229D5">
                <w:fldChar w:fldCharType="end"/>
              </w:r>
            </w:p>
          </w:sdtContent>
        </w:sdt>
        <w:p w14:paraId="16102513" w14:textId="423E2821" w:rsidR="004F41D1" w:rsidRDefault="004F41D1" w:rsidP="004F41D1">
          <w:pPr>
            <w:pStyle w:val="Source"/>
            <w:rPr>
              <w:bCs w:val="0"/>
              <w:i w:val="0"/>
              <w:color w:val="auto"/>
              <w:sz w:val="20"/>
              <w:szCs w:val="22"/>
            </w:rPr>
          </w:pPr>
        </w:p>
        <w:p w14:paraId="725BA615" w14:textId="70F6564F" w:rsidR="004D5D3D" w:rsidRPr="004D5D3D" w:rsidRDefault="004D5D3D" w:rsidP="004D5D3D">
          <w:pPr>
            <w:pStyle w:val="BodyText"/>
          </w:pPr>
        </w:p>
        <w:p w14:paraId="22D83DDA" w14:textId="77777777" w:rsidR="00E3724C" w:rsidRDefault="00E3724C" w:rsidP="00E3724C">
          <w:pPr>
            <w:pStyle w:val="BodyText"/>
            <w:sectPr w:rsidR="00E3724C" w:rsidSect="006229D5">
              <w:headerReference w:type="first" r:id="rId19"/>
              <w:type w:val="oddPage"/>
              <w:pgSz w:w="11906" w:h="16838" w:code="9"/>
              <w:pgMar w:top="1418" w:right="1418" w:bottom="1418" w:left="1418" w:header="567" w:footer="567" w:gutter="0"/>
              <w:pgNumType w:fmt="lowerRoman" w:start="1"/>
              <w:cols w:space="708"/>
              <w:docGrid w:linePitch="360"/>
            </w:sectPr>
          </w:pPr>
        </w:p>
        <w:p w14:paraId="4078CC78" w14:textId="454C2ABB" w:rsidR="00B31B71" w:rsidRPr="006C4CCD" w:rsidRDefault="00B31B71" w:rsidP="00E3724C">
          <w:pPr>
            <w:pStyle w:val="Heading2"/>
            <w:spacing w:before="0"/>
          </w:pPr>
          <w:bookmarkStart w:id="4" w:name="_Toc71628541"/>
          <w:bookmarkStart w:id="5" w:name="_Toc72407197"/>
          <w:r w:rsidRPr="006C4CCD">
            <w:lastRenderedPageBreak/>
            <w:t>Introduction</w:t>
          </w:r>
          <w:bookmarkEnd w:id="4"/>
          <w:bookmarkEnd w:id="5"/>
          <w:bookmarkEnd w:id="3"/>
        </w:p>
        <w:p w14:paraId="209CEA8E" w14:textId="4936AEE4" w:rsidR="002A7DCA" w:rsidRPr="006C4CCD" w:rsidRDefault="002A7DCA" w:rsidP="004F41D1">
          <w:pPr>
            <w:pStyle w:val="Heading3"/>
          </w:pPr>
          <w:bookmarkStart w:id="6" w:name="_Toc71628542"/>
          <w:bookmarkStart w:id="7" w:name="_Toc72407198"/>
          <w:r w:rsidRPr="006C4CCD">
            <w:t>Overview</w:t>
          </w:r>
          <w:bookmarkEnd w:id="6"/>
          <w:bookmarkEnd w:id="7"/>
        </w:p>
        <w:p w14:paraId="7B8316AF" w14:textId="24032957" w:rsidR="00B31B71" w:rsidRPr="00F72971" w:rsidRDefault="005A4FED" w:rsidP="00F72971">
          <w:pPr>
            <w:pStyle w:val="BodyText"/>
            <w:rPr>
              <w:rStyle w:val="Italics"/>
              <w:i w:val="0"/>
            </w:rPr>
          </w:pPr>
          <w:r>
            <w:t xml:space="preserve">This chapter provides an assessment of </w:t>
          </w:r>
          <w:r w:rsidR="009C54ED">
            <w:t>safety</w:t>
          </w:r>
          <w:r>
            <w:t xml:space="preserve"> </w:t>
          </w:r>
          <w:r w:rsidR="002A7DCA">
            <w:t>aspects</w:t>
          </w:r>
          <w:r>
            <w:t xml:space="preserve"> associated with the construction and operation of the Western Outer Ring Main (WORM) gas pipeline project (the Project). This chapter is based on the assessment presented in Technical report </w:t>
          </w:r>
          <w:r w:rsidR="00613656">
            <w:t>M</w:t>
          </w:r>
          <w:r>
            <w:t xml:space="preserve"> </w:t>
          </w:r>
          <w:r w:rsidR="00613656">
            <w:rPr>
              <w:rStyle w:val="Italics"/>
            </w:rPr>
            <w:t>Safety</w:t>
          </w:r>
          <w:r w:rsidR="008B63BE">
            <w:rPr>
              <w:rStyle w:val="Italics"/>
            </w:rPr>
            <w:t xml:space="preserve"> </w:t>
          </w:r>
          <w:r w:rsidR="008B63BE" w:rsidRPr="008B63BE">
            <w:rPr>
              <w:rStyle w:val="Italics"/>
              <w:i w:val="0"/>
            </w:rPr>
            <w:t>and APA's safety commitments</w:t>
          </w:r>
          <w:r>
            <w:rPr>
              <w:rStyle w:val="Italics"/>
            </w:rPr>
            <w:t>.</w:t>
          </w:r>
        </w:p>
        <w:p w14:paraId="2FDB83E1" w14:textId="7F0AAF6C" w:rsidR="00C95D32" w:rsidRDefault="008B63BE" w:rsidP="001D516C">
          <w:pPr>
            <w:pStyle w:val="BodyText"/>
          </w:pPr>
          <w:r>
            <w:t>Safety is a core value for APA. It is the first step in all APA activities</w:t>
          </w:r>
          <w:r w:rsidR="004B53CC">
            <w:t xml:space="preserve">, </w:t>
          </w:r>
          <w:r>
            <w:t xml:space="preserve">has been a </w:t>
          </w:r>
          <w:r w:rsidR="004B53CC">
            <w:t>vital</w:t>
          </w:r>
          <w:r>
            <w:t xml:space="preserve"> input for the</w:t>
          </w:r>
          <w:r w:rsidR="0079348D">
            <w:t> </w:t>
          </w:r>
          <w:r>
            <w:t xml:space="preserve">design of the Project and would continue to be </w:t>
          </w:r>
          <w:r w:rsidR="0022507B">
            <w:t>of critical importance</w:t>
          </w:r>
          <w:r>
            <w:t xml:space="preserve"> through construction and</w:t>
          </w:r>
          <w:r w:rsidR="0079348D">
            <w:t> </w:t>
          </w:r>
          <w:r>
            <w:t xml:space="preserve">operation. </w:t>
          </w:r>
        </w:p>
        <w:p w14:paraId="44FDCA75" w14:textId="55CCEFA3" w:rsidR="00C95D32" w:rsidRDefault="008B63BE" w:rsidP="001D516C">
          <w:pPr>
            <w:pStyle w:val="BodyText"/>
          </w:pPr>
          <w:r>
            <w:t>It is a</w:t>
          </w:r>
          <w:r w:rsidR="00C95D32">
            <w:t xml:space="preserve">n objective of the </w:t>
          </w:r>
          <w:r w:rsidRPr="00C95D32">
            <w:rPr>
              <w:rStyle w:val="Italics"/>
            </w:rPr>
            <w:t>Pipelines Act 2005</w:t>
          </w:r>
          <w:r>
            <w:t xml:space="preserve"> (Vic) (the Pipelines Act) </w:t>
          </w:r>
          <w:r w:rsidR="00C95D32">
            <w:t>to protect the public from environmental, health and safety risks resulting from the construction and operation of pipelines</w:t>
          </w:r>
          <w:r w:rsidR="0022507B">
            <w:t>. S</w:t>
          </w:r>
          <w:r w:rsidR="00C95D32">
            <w:t>afety impacts are a specific matter the Minister for Energy</w:t>
          </w:r>
          <w:r w:rsidR="0022507B">
            <w:t>,</w:t>
          </w:r>
          <w:r w:rsidR="00C95D32">
            <w:t xml:space="preserve"> Environment </w:t>
          </w:r>
          <w:r w:rsidR="0022507B">
            <w:t xml:space="preserve">and Climate Change </w:t>
          </w:r>
          <w:r w:rsidR="00C95D32">
            <w:t xml:space="preserve">will consider in determining the application for Pipeline Licence (Section 49 Pipelines Act). </w:t>
          </w:r>
        </w:p>
        <w:p w14:paraId="10BB47B2" w14:textId="388C5C19" w:rsidR="001D516C" w:rsidRDefault="00613656" w:rsidP="001D516C">
          <w:pPr>
            <w:pStyle w:val="BodyText"/>
          </w:pPr>
          <w:r w:rsidRPr="00613656">
            <w:t xml:space="preserve">The Safety </w:t>
          </w:r>
          <w:r w:rsidR="002A7DCA">
            <w:t>assessment</w:t>
          </w:r>
          <w:r w:rsidR="002A7DCA" w:rsidRPr="00613656">
            <w:t xml:space="preserve"> </w:t>
          </w:r>
          <w:r w:rsidR="00C95D32">
            <w:t xml:space="preserve">provided in this EES </w:t>
          </w:r>
          <w:r w:rsidR="001F0D23">
            <w:t>i</w:t>
          </w:r>
          <w:r w:rsidR="001F0D23" w:rsidRPr="00502A1C">
            <w:t>dentif</w:t>
          </w:r>
          <w:r w:rsidR="00C95D32">
            <w:t xml:space="preserve">ies </w:t>
          </w:r>
          <w:r w:rsidR="001F0D23">
            <w:t xml:space="preserve">and </w:t>
          </w:r>
          <w:r w:rsidR="00C95D32">
            <w:t xml:space="preserve">describes </w:t>
          </w:r>
          <w:r w:rsidRPr="00502A1C">
            <w:t xml:space="preserve">potential risks to people, property and </w:t>
          </w:r>
          <w:r w:rsidRPr="00613656">
            <w:t>community infrastructure from the Project</w:t>
          </w:r>
          <w:r>
            <w:t xml:space="preserve">. </w:t>
          </w:r>
          <w:r w:rsidR="00C95D32">
            <w:t>U</w:t>
          </w:r>
          <w:r w:rsidRPr="00613656">
            <w:t>nderstanding the safety hazards and risks associated with the Project enables the proponent to design systems and put in place procedures appropriate to the safeguarding of human life, assets and the environm</w:t>
          </w:r>
          <w:r w:rsidRPr="001D516C">
            <w:t>ent.</w:t>
          </w:r>
        </w:p>
        <w:p w14:paraId="33602158" w14:textId="0E19D98A" w:rsidR="00F60DBD" w:rsidRPr="001D516C" w:rsidRDefault="00F60DBD" w:rsidP="001D516C">
          <w:pPr>
            <w:pStyle w:val="BodyText"/>
          </w:pPr>
          <w:r w:rsidRPr="001D516C">
            <w:t>The EES scoping requirements set out the following evaluation objectives:</w:t>
          </w:r>
        </w:p>
        <w:p w14:paraId="31633C27" w14:textId="77777777" w:rsidR="00613656" w:rsidRPr="00613656" w:rsidRDefault="00613656" w:rsidP="00613656">
          <w:pPr>
            <w:pStyle w:val="BodyBullet1"/>
          </w:pPr>
          <w:r w:rsidRPr="00613656">
            <w:t>Provide for safe and cost-effective pipeline connection between the eastern and western sections of the Victorian Transmission System.</w:t>
          </w:r>
        </w:p>
        <w:p w14:paraId="34A8504C" w14:textId="6062171B" w:rsidR="00E449F2" w:rsidRDefault="00E449F2" w:rsidP="00E449F2">
          <w:pPr>
            <w:pStyle w:val="BodyText"/>
          </w:pPr>
          <w:r>
            <w:t xml:space="preserve">To assess the potential </w:t>
          </w:r>
          <w:r w:rsidR="007513E4">
            <w:t xml:space="preserve">safety </w:t>
          </w:r>
          <w:r w:rsidR="00C63616">
            <w:t xml:space="preserve">risks </w:t>
          </w:r>
          <w:r>
            <w:t xml:space="preserve">as a result of the Project, a </w:t>
          </w:r>
          <w:r w:rsidR="001D1E5A">
            <w:t>risk</w:t>
          </w:r>
          <w:r w:rsidR="00427E38">
            <w:t xml:space="preserve"> assessment</w:t>
          </w:r>
          <w:r w:rsidR="001D1E5A">
            <w:t xml:space="preserve"> </w:t>
          </w:r>
          <w:r w:rsidR="00725F9E">
            <w:t xml:space="preserve">was performed </w:t>
          </w:r>
          <w:r w:rsidR="002A7DCA">
            <w:t>through</w:t>
          </w:r>
          <w:r w:rsidR="00725F9E">
            <w:t xml:space="preserve"> </w:t>
          </w:r>
          <w:r w:rsidR="0022507B">
            <w:t xml:space="preserve">a </w:t>
          </w:r>
          <w:r w:rsidR="001D1E5A">
            <w:t>Safety Management Study (SMS)</w:t>
          </w:r>
          <w:r>
            <w:t xml:space="preserve">. The assessment included </w:t>
          </w:r>
          <w:r w:rsidR="00925F4B">
            <w:t>a review of the existing land use classifications</w:t>
          </w:r>
          <w:r w:rsidR="00532B51">
            <w:t xml:space="preserve"> within the study area in </w:t>
          </w:r>
          <w:r w:rsidR="002A7DCA">
            <w:t xml:space="preserve">accordance </w:t>
          </w:r>
          <w:r w:rsidR="00532B51">
            <w:t>with AS/NZS 2885</w:t>
          </w:r>
          <w:r w:rsidR="002A7DCA">
            <w:rPr>
              <w:rStyle w:val="FootnoteReference"/>
            </w:rPr>
            <w:footnoteReference w:id="2"/>
          </w:r>
          <w:r w:rsidR="00532B51">
            <w:t xml:space="preserve"> </w:t>
          </w:r>
          <w:r>
            <w:t xml:space="preserve">to gain an understanding of the </w:t>
          </w:r>
          <w:r w:rsidR="00F14BC6">
            <w:t>existing and reasonably for</w:t>
          </w:r>
          <w:r w:rsidR="001978D9">
            <w:t>e</w:t>
          </w:r>
          <w:r w:rsidR="00F14BC6">
            <w:t xml:space="preserve">seeable land uses within the </w:t>
          </w:r>
          <w:r w:rsidR="00DF60D2">
            <w:t>measurement length</w:t>
          </w:r>
          <w:r w:rsidR="00F14BC6">
            <w:t xml:space="preserve"> of the pipeline</w:t>
          </w:r>
          <w:r>
            <w:t>.</w:t>
          </w:r>
        </w:p>
        <w:p w14:paraId="0C8C8525" w14:textId="1B867BD4" w:rsidR="00E449F2" w:rsidRDefault="00E449F2" w:rsidP="00E449F2">
          <w:pPr>
            <w:pStyle w:val="BodyText"/>
          </w:pPr>
          <w:r>
            <w:t xml:space="preserve">Other aspects closely related to the </w:t>
          </w:r>
          <w:r w:rsidR="00391895">
            <w:t>safety</w:t>
          </w:r>
          <w:r>
            <w:t xml:space="preserve"> evaluation objective include </w:t>
          </w:r>
          <w:r w:rsidR="002E2EE3">
            <w:t xml:space="preserve">blasting activities, flooding threats, land subsidence and </w:t>
          </w:r>
          <w:r w:rsidR="002A7DCA">
            <w:t>vegetation conditions</w:t>
          </w:r>
          <w:r>
            <w:t>. These are address</w:t>
          </w:r>
          <w:r w:rsidR="007513E4">
            <w:t>ed</w:t>
          </w:r>
          <w:r>
            <w:t xml:space="preserve"> in the following reports</w:t>
          </w:r>
          <w:r w:rsidR="00C63616">
            <w:t xml:space="preserve"> and</w:t>
          </w:r>
          <w:r w:rsidR="0079348D">
            <w:t> </w:t>
          </w:r>
          <w:r w:rsidR="00C63616">
            <w:t>chapters</w:t>
          </w:r>
          <w:r>
            <w:t>:</w:t>
          </w:r>
        </w:p>
        <w:p w14:paraId="07A3563B" w14:textId="24929A12" w:rsidR="00E449F2" w:rsidRDefault="001D1E5A" w:rsidP="00E449F2">
          <w:pPr>
            <w:pStyle w:val="BodyBullet1"/>
          </w:pPr>
          <w:r>
            <w:t xml:space="preserve">Technical report A and chapter </w:t>
          </w:r>
          <w:r w:rsidR="00AE2D44">
            <w:t>7</w:t>
          </w:r>
          <w:r>
            <w:t xml:space="preserve"> </w:t>
          </w:r>
          <w:r>
            <w:rPr>
              <w:rStyle w:val="Italics"/>
            </w:rPr>
            <w:t xml:space="preserve">Biodiversity and </w:t>
          </w:r>
          <w:r w:rsidR="002A7DCA">
            <w:rPr>
              <w:rStyle w:val="Italics"/>
            </w:rPr>
            <w:t>h</w:t>
          </w:r>
          <w:r>
            <w:rPr>
              <w:rStyle w:val="Italics"/>
            </w:rPr>
            <w:t>abitats</w:t>
          </w:r>
        </w:p>
        <w:p w14:paraId="69746A01" w14:textId="694C1A25" w:rsidR="00E449F2" w:rsidRPr="001D1E5A" w:rsidRDefault="00E449F2" w:rsidP="00887A70">
          <w:pPr>
            <w:pStyle w:val="BodyBullet1"/>
            <w:rPr>
              <w:rStyle w:val="Italics"/>
              <w:i w:val="0"/>
            </w:rPr>
          </w:pPr>
          <w:r>
            <w:t xml:space="preserve">Technical report </w:t>
          </w:r>
          <w:r w:rsidR="00AE2D44">
            <w:t>B</w:t>
          </w:r>
          <w:r>
            <w:t xml:space="preserve"> and chapter </w:t>
          </w:r>
          <w:r w:rsidR="00AE2D44">
            <w:t>8</w:t>
          </w:r>
          <w:r>
            <w:t xml:space="preserve"> </w:t>
          </w:r>
          <w:r w:rsidR="001D1E5A">
            <w:rPr>
              <w:rStyle w:val="Italics"/>
            </w:rPr>
            <w:t>Water</w:t>
          </w:r>
        </w:p>
        <w:p w14:paraId="45DB5400" w14:textId="62A561EB" w:rsidR="001D1E5A" w:rsidRPr="001D1E5A" w:rsidRDefault="001D1E5A" w:rsidP="001D1E5A">
          <w:pPr>
            <w:pStyle w:val="BodyBullet1"/>
            <w:rPr>
              <w:rStyle w:val="Italics"/>
            </w:rPr>
          </w:pPr>
          <w:r>
            <w:t xml:space="preserve">Technical report </w:t>
          </w:r>
          <w:r w:rsidR="0017026A">
            <w:t xml:space="preserve">D </w:t>
          </w:r>
          <w:r>
            <w:t xml:space="preserve">and chapter </w:t>
          </w:r>
          <w:r w:rsidR="00AE2D44">
            <w:t>9</w:t>
          </w:r>
          <w:r>
            <w:t xml:space="preserve"> </w:t>
          </w:r>
          <w:r w:rsidR="00AE2D44">
            <w:rPr>
              <w:rStyle w:val="Italics"/>
            </w:rPr>
            <w:t xml:space="preserve">Land </w:t>
          </w:r>
          <w:r w:rsidR="002A7DCA">
            <w:rPr>
              <w:rStyle w:val="Italics"/>
            </w:rPr>
            <w:t>s</w:t>
          </w:r>
          <w:r w:rsidR="00AE2D44">
            <w:rPr>
              <w:rStyle w:val="Italics"/>
            </w:rPr>
            <w:t xml:space="preserve">tability and </w:t>
          </w:r>
          <w:r w:rsidR="002A7DCA">
            <w:rPr>
              <w:rStyle w:val="Italics"/>
            </w:rPr>
            <w:t>ground movement</w:t>
          </w:r>
        </w:p>
        <w:p w14:paraId="4795E6C3" w14:textId="7DAA6B0E" w:rsidR="00AE2D44" w:rsidRDefault="00AE2D44" w:rsidP="00AE2D44">
          <w:pPr>
            <w:pStyle w:val="BodyBullet1"/>
            <w:rPr>
              <w:rStyle w:val="Italics"/>
            </w:rPr>
          </w:pPr>
          <w:r>
            <w:t xml:space="preserve">Technical report </w:t>
          </w:r>
          <w:r w:rsidR="0017026A">
            <w:t xml:space="preserve">E </w:t>
          </w:r>
          <w:r>
            <w:t xml:space="preserve">and chapter 10 </w:t>
          </w:r>
          <w:r>
            <w:rPr>
              <w:rStyle w:val="Italics"/>
            </w:rPr>
            <w:t xml:space="preserve">Contamination and </w:t>
          </w:r>
          <w:r w:rsidR="002A7DCA">
            <w:rPr>
              <w:rStyle w:val="Italics"/>
            </w:rPr>
            <w:t>g</w:t>
          </w:r>
          <w:r>
            <w:rPr>
              <w:rStyle w:val="Italics"/>
            </w:rPr>
            <w:t xml:space="preserve">reenhouse </w:t>
          </w:r>
          <w:r w:rsidR="002A7DCA">
            <w:rPr>
              <w:rStyle w:val="Italics"/>
            </w:rPr>
            <w:t>g</w:t>
          </w:r>
          <w:r>
            <w:rPr>
              <w:rStyle w:val="Italics"/>
            </w:rPr>
            <w:t>as</w:t>
          </w:r>
        </w:p>
        <w:p w14:paraId="6B9450A0" w14:textId="35C5777E" w:rsidR="00AE2D44" w:rsidRDefault="00AE2D44" w:rsidP="00AE2D44">
          <w:pPr>
            <w:pStyle w:val="BodyBullet1"/>
            <w:rPr>
              <w:rStyle w:val="Italics"/>
            </w:rPr>
          </w:pPr>
          <w:r>
            <w:t xml:space="preserve">Technical report F and chapter 12 </w:t>
          </w:r>
          <w:r>
            <w:rPr>
              <w:rStyle w:val="Italics"/>
            </w:rPr>
            <w:t xml:space="preserve">Noise and </w:t>
          </w:r>
          <w:r w:rsidR="002A7DCA">
            <w:rPr>
              <w:rStyle w:val="Italics"/>
            </w:rPr>
            <w:t>v</w:t>
          </w:r>
          <w:r>
            <w:rPr>
              <w:rStyle w:val="Italics"/>
            </w:rPr>
            <w:t>ibration</w:t>
          </w:r>
          <w:r w:rsidR="00C63616">
            <w:rPr>
              <w:rStyle w:val="Italics"/>
            </w:rPr>
            <w:t>.</w:t>
          </w:r>
        </w:p>
        <w:p w14:paraId="2B126E68" w14:textId="0DD9ED81" w:rsidR="004D1E1E" w:rsidRPr="006C4CCD" w:rsidRDefault="004D1E1E" w:rsidP="006C4CCD">
          <w:pPr>
            <w:pStyle w:val="Heading3"/>
          </w:pPr>
          <w:bookmarkStart w:id="8" w:name="_Toc71628543"/>
          <w:bookmarkStart w:id="9" w:name="_Toc72407199"/>
          <w:r w:rsidRPr="006C4CCD">
            <w:lastRenderedPageBreak/>
            <w:t>Pipeline safety regulat</w:t>
          </w:r>
          <w:r w:rsidR="008B63BE" w:rsidRPr="006C4CCD">
            <w:t>ory requirements</w:t>
          </w:r>
          <w:bookmarkEnd w:id="8"/>
          <w:bookmarkEnd w:id="9"/>
        </w:p>
        <w:p w14:paraId="24EDA3AE" w14:textId="6BFF71D7" w:rsidR="00103538" w:rsidRDefault="004D1E1E" w:rsidP="004D1E1E">
          <w:pPr>
            <w:pStyle w:val="BodyText"/>
          </w:pPr>
          <w:r w:rsidRPr="004D1E1E">
            <w:t xml:space="preserve">A </w:t>
          </w:r>
          <w:r w:rsidR="00390F02">
            <w:t>Pi</w:t>
          </w:r>
          <w:r w:rsidRPr="004D1E1E">
            <w:t xml:space="preserve">peline </w:t>
          </w:r>
          <w:r w:rsidR="00390F02">
            <w:t>L</w:t>
          </w:r>
          <w:r w:rsidRPr="004D1E1E">
            <w:t xml:space="preserve">icence </w:t>
          </w:r>
          <w:r w:rsidR="001055A9">
            <w:t>is</w:t>
          </w:r>
          <w:r w:rsidRPr="004D1E1E">
            <w:t xml:space="preserve"> required for the </w:t>
          </w:r>
          <w:r w:rsidR="009178B8">
            <w:t>Project</w:t>
          </w:r>
          <w:r w:rsidRPr="004D1E1E">
            <w:t xml:space="preserve"> under the Pipelines Act. </w:t>
          </w:r>
          <w:r w:rsidR="002A0D3D">
            <w:t>L</w:t>
          </w:r>
          <w:r w:rsidRPr="004D1E1E">
            <w:t xml:space="preserve">icensed pipelines </w:t>
          </w:r>
          <w:r w:rsidR="002A0D3D">
            <w:t>are</w:t>
          </w:r>
          <w:r w:rsidRPr="004D1E1E">
            <w:t xml:space="preserve"> to be constructed and operated safely in accordance with </w:t>
          </w:r>
          <w:r w:rsidR="002A0D3D">
            <w:t>the Pipelines Act and supported by the requirements in</w:t>
          </w:r>
          <w:r w:rsidRPr="004D1E1E">
            <w:t xml:space="preserve"> </w:t>
          </w:r>
          <w:r w:rsidR="002A7DCA">
            <w:t>AS/NZS</w:t>
          </w:r>
          <w:r w:rsidRPr="004D1E1E">
            <w:t xml:space="preserve"> 2885.</w:t>
          </w:r>
        </w:p>
        <w:p w14:paraId="09257723" w14:textId="19360C5D" w:rsidR="00103538" w:rsidRDefault="00A37AEF" w:rsidP="004D1E1E">
          <w:pPr>
            <w:pStyle w:val="BodyText"/>
          </w:pPr>
          <w:r>
            <w:t>Under the Pipelines Act, t</w:t>
          </w:r>
          <w:r w:rsidR="004D1E1E" w:rsidRPr="004D1E1E">
            <w:t xml:space="preserve">he pipeline licensee </w:t>
          </w:r>
          <w:r w:rsidR="00C63616">
            <w:t>has a general duty</w:t>
          </w:r>
          <w:r w:rsidR="004D1E1E" w:rsidRPr="004D1E1E">
            <w:t xml:space="preserve"> to implement a range of safety measures to reduce foreseeable risks associated with operating a pipeline and to minimise, </w:t>
          </w:r>
          <w:r w:rsidR="0085596C">
            <w:t>so</w:t>
          </w:r>
          <w:r w:rsidR="004D1E1E" w:rsidRPr="004D1E1E">
            <w:t xml:space="preserve"> far as is reasonably practicable, hazards and risks to public</w:t>
          </w:r>
          <w:r w:rsidR="007513E4">
            <w:t xml:space="preserve"> safety</w:t>
          </w:r>
          <w:r w:rsidR="004D1E1E" w:rsidRPr="004D1E1E">
            <w:t>.</w:t>
          </w:r>
        </w:p>
        <w:p w14:paraId="7D3E7275" w14:textId="48101C28" w:rsidR="001571C9" w:rsidRDefault="004D1E1E" w:rsidP="00ED6ECB">
          <w:pPr>
            <w:pStyle w:val="BodyText"/>
          </w:pPr>
          <w:r w:rsidRPr="004D1E1E">
            <w:t xml:space="preserve">A </w:t>
          </w:r>
          <w:r w:rsidR="00C845C7">
            <w:t xml:space="preserve">Health and </w:t>
          </w:r>
          <w:r w:rsidRPr="004D1E1E">
            <w:t xml:space="preserve">Safety Management Plan must be prepared and accepted </w:t>
          </w:r>
          <w:r w:rsidR="00B011B9">
            <w:t xml:space="preserve">by Energy Safe Victoria (ESV) </w:t>
          </w:r>
          <w:r w:rsidR="001571C9">
            <w:t>as part of the Pipeline Licence process</w:t>
          </w:r>
          <w:r w:rsidR="00980C7A">
            <w:t xml:space="preserve"> in accordance with the Pipelines Act</w:t>
          </w:r>
          <w:r w:rsidR="00131645">
            <w:t xml:space="preserve"> and is a condition precedent for construction</w:t>
          </w:r>
          <w:r w:rsidR="001571C9">
            <w:t>.</w:t>
          </w:r>
          <w:r w:rsidR="00DF3069">
            <w:t xml:space="preserve"> The Health and Safety Management Plan </w:t>
          </w:r>
          <w:r w:rsidR="009178B8">
            <w:t xml:space="preserve">for the construction phase of the Project </w:t>
          </w:r>
          <w:r w:rsidR="00B011B9">
            <w:t>is part of</w:t>
          </w:r>
          <w:r w:rsidR="00DF3069">
            <w:t xml:space="preserve"> the Pipeline Licence Application (</w:t>
          </w:r>
          <w:r w:rsidR="00B011B9">
            <w:t xml:space="preserve">refer </w:t>
          </w:r>
          <w:r w:rsidR="00DF3069">
            <w:t xml:space="preserve">EES </w:t>
          </w:r>
          <w:r w:rsidR="00DF3069" w:rsidRPr="00ED6ECB">
            <w:t xml:space="preserve">Attachment </w:t>
          </w:r>
          <w:r w:rsidR="00DF3069" w:rsidRPr="00943F46">
            <w:rPr>
              <w:rStyle w:val="Highlight"/>
              <w:shd w:val="clear" w:color="auto" w:fill="auto"/>
            </w:rPr>
            <w:t>III</w:t>
          </w:r>
          <w:r w:rsidR="00DF3069" w:rsidRPr="00ED6ECB">
            <w:t>)</w:t>
          </w:r>
          <w:r w:rsidR="00A37AEF" w:rsidRPr="00ED6ECB">
            <w:t xml:space="preserve">. </w:t>
          </w:r>
          <w:r w:rsidR="00B011B9" w:rsidRPr="00ED6ECB">
            <w:t xml:space="preserve">The </w:t>
          </w:r>
          <w:r w:rsidR="00C845C7">
            <w:t xml:space="preserve">Health and </w:t>
          </w:r>
          <w:r w:rsidR="00A37AEF" w:rsidRPr="00ED6ECB">
            <w:t>Safety Man</w:t>
          </w:r>
          <w:r w:rsidR="00A37AEF">
            <w:t xml:space="preserve">agement Plan </w:t>
          </w:r>
          <w:r w:rsidR="00B011B9">
            <w:t>describes the risks and the controls to be implemented to eliminate or minimise the</w:t>
          </w:r>
          <w:r w:rsidR="0079348D">
            <w:t> </w:t>
          </w:r>
          <w:r w:rsidR="00B011B9">
            <w:t xml:space="preserve">risks. </w:t>
          </w:r>
        </w:p>
        <w:p w14:paraId="3409B8CF" w14:textId="00527EA6" w:rsidR="007A1077" w:rsidRDefault="007A1077" w:rsidP="004D1E1E">
          <w:pPr>
            <w:pStyle w:val="BodyText"/>
          </w:pPr>
          <w:r>
            <w:t xml:space="preserve">While this chapter and the </w:t>
          </w:r>
          <w:r w:rsidR="00C845C7" w:rsidRPr="00C845C7">
            <w:t xml:space="preserve">Health and </w:t>
          </w:r>
          <w:r>
            <w:t>Safety Management Plan describe and assess the risks</w:t>
          </w:r>
          <w:r w:rsidR="00C95550">
            <w:t xml:space="preserve"> and management measures</w:t>
          </w:r>
          <w:r>
            <w:t>, it is the general duty o</w:t>
          </w:r>
          <w:r w:rsidR="00736BB5">
            <w:t>f</w:t>
          </w:r>
          <w:r>
            <w:t xml:space="preserve"> APA to reduce risk which drives the </w:t>
          </w:r>
          <w:r w:rsidR="00C95550">
            <w:t xml:space="preserve">design, construction and operation of the Project in accordance with the Pipelines Act. </w:t>
          </w:r>
        </w:p>
        <w:tbl>
          <w:tblPr>
            <w:tblW w:w="0" w:type="auto"/>
            <w:tblLook w:val="04A0" w:firstRow="1" w:lastRow="0" w:firstColumn="1" w:lastColumn="0" w:noHBand="0" w:noVBand="1"/>
          </w:tblPr>
          <w:tblGrid>
            <w:gridCol w:w="5667"/>
            <w:gridCol w:w="3388"/>
          </w:tblGrid>
          <w:tr w:rsidR="0089641D" w14:paraId="74FAD3E4" w14:textId="77777777" w:rsidTr="00714F3C">
            <w:tc>
              <w:tcPr>
                <w:tcW w:w="5670" w:type="dxa"/>
                <w:tcBorders>
                  <w:right w:val="single" w:sz="12" w:space="0" w:color="1C4483" w:themeColor="accent1"/>
                </w:tcBorders>
                <w:tcMar>
                  <w:left w:w="0" w:type="dxa"/>
                  <w:right w:w="284" w:type="dxa"/>
                </w:tcMar>
              </w:tcPr>
              <w:p w14:paraId="6518D998" w14:textId="77777777" w:rsidR="0089641D" w:rsidRDefault="0089641D" w:rsidP="00714F3C">
                <w:pPr>
                  <w:pStyle w:val="BodyText"/>
                  <w:spacing w:before="0"/>
                </w:pPr>
                <w:r>
                  <w:t xml:space="preserve">The existing Victorian Transmission System (VTS) has an approved Safety Case (approved </w:t>
                </w:r>
                <w:r w:rsidRPr="004D1E1E">
                  <w:t xml:space="preserve">by </w:t>
                </w:r>
                <w:r>
                  <w:t xml:space="preserve">ESV) as per the requirements of the </w:t>
                </w:r>
                <w:r w:rsidRPr="001571C9">
                  <w:rPr>
                    <w:rStyle w:val="Italics"/>
                  </w:rPr>
                  <w:t>Gas Safety Act 1997</w:t>
                </w:r>
                <w:r w:rsidRPr="004D1E1E">
                  <w:t xml:space="preserve">. </w:t>
                </w:r>
                <w:r>
                  <w:t>For the operation phase, it is proposed that the WORM would be incorporated into the current VTS Safety Case and the APA safety management systems could be applied.</w:t>
                </w:r>
              </w:p>
              <w:p w14:paraId="47CAABCA" w14:textId="5C22E6E7" w:rsidR="0089641D" w:rsidRDefault="0089641D" w:rsidP="0089641D">
                <w:pPr>
                  <w:pStyle w:val="BodyText"/>
                </w:pPr>
                <w:r w:rsidRPr="004D1E1E">
                  <w:t xml:space="preserve">The </w:t>
                </w:r>
                <w:r>
                  <w:t>Project</w:t>
                </w:r>
                <w:r w:rsidRPr="004D1E1E">
                  <w:t xml:space="preserve"> would be constructed and operated in accordance with the</w:t>
                </w:r>
                <w:r>
                  <w:t xml:space="preserve"> </w:t>
                </w:r>
                <w:r w:rsidRPr="00130F08">
                  <w:t>environmental management measures (EMMs)</w:t>
                </w:r>
                <w:r>
                  <w:t xml:space="preserve">, relevant standards, APA safety management policies and systems, </w:t>
                </w:r>
                <w:r w:rsidRPr="004D1E1E">
                  <w:t xml:space="preserve">approved </w:t>
                </w:r>
                <w:r>
                  <w:t>S</w:t>
                </w:r>
                <w:r w:rsidRPr="004D1E1E">
                  <w:t xml:space="preserve">afety </w:t>
                </w:r>
                <w:r>
                  <w:t>M</w:t>
                </w:r>
                <w:r w:rsidRPr="004D1E1E">
                  <w:t xml:space="preserve">anagement </w:t>
                </w:r>
                <w:r>
                  <w:t>P</w:t>
                </w:r>
                <w:r w:rsidRPr="004D1E1E">
                  <w:t>lan</w:t>
                </w:r>
                <w:r>
                  <w:t xml:space="preserve"> and approved Environmental Management P</w:t>
                </w:r>
                <w:r w:rsidRPr="004D1E1E">
                  <w:t>lan</w:t>
                </w:r>
                <w:r>
                  <w:t xml:space="preserve"> (EMP). R</w:t>
                </w:r>
                <w:r w:rsidRPr="00130F08">
                  <w:t xml:space="preserve">efer to Chapter 20 </w:t>
                </w:r>
                <w:r w:rsidRPr="00801D49">
                  <w:rPr>
                    <w:i/>
                  </w:rPr>
                  <w:t>Environmental</w:t>
                </w:r>
                <w:r w:rsidRPr="00130F08">
                  <w:t xml:space="preserve"> management framework and Technical report M Safety for the full list of environmental management measures</w:t>
                </w:r>
                <w:r>
                  <w:t xml:space="preserve">. </w:t>
                </w:r>
              </w:p>
            </w:tc>
            <w:tc>
              <w:tcPr>
                <w:tcW w:w="3390"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F2F2F2" w:themeFill="background1" w:themeFillShade="F2"/>
                <w:tcMar>
                  <w:top w:w="113" w:type="dxa"/>
                  <w:bottom w:w="113" w:type="dxa"/>
                </w:tcMar>
              </w:tcPr>
              <w:p w14:paraId="2F604090" w14:textId="77777777" w:rsidR="0089641D" w:rsidRPr="00613065" w:rsidRDefault="0089641D" w:rsidP="0089641D">
                <w:pPr>
                  <w:pStyle w:val="CalloutHeader"/>
                  <w:spacing w:before="60"/>
                  <w:rPr>
                    <w:rStyle w:val="TextBlue"/>
                    <w:rFonts w:asciiTheme="minorHAnsi" w:hAnsiTheme="minorHAnsi"/>
                    <w:iCs/>
                    <w:sz w:val="20"/>
                    <w:szCs w:val="22"/>
                  </w:rPr>
                </w:pPr>
                <w:r w:rsidRPr="00613065">
                  <w:t xml:space="preserve">What </w:t>
                </w:r>
                <w:r>
                  <w:t>is a Pipeline Licence?</w:t>
                </w:r>
              </w:p>
              <w:p w14:paraId="1A999594" w14:textId="77777777" w:rsidR="0089641D" w:rsidRDefault="0089641D" w:rsidP="0089641D">
                <w:pPr>
                  <w:pStyle w:val="TableText"/>
                </w:pPr>
                <w:r w:rsidRPr="004D1E1E">
                  <w:t xml:space="preserve">A licence granted under the </w:t>
                </w:r>
                <w:r w:rsidRPr="004D1E1E">
                  <w:rPr>
                    <w:rStyle w:val="Italics"/>
                  </w:rPr>
                  <w:t>Pipelines Act 2005</w:t>
                </w:r>
                <w:r>
                  <w:rPr>
                    <w:rStyle w:val="Italics"/>
                  </w:rPr>
                  <w:t>,</w:t>
                </w:r>
                <w:r w:rsidRPr="004D1E1E">
                  <w:t xml:space="preserve"> granting the right to construct and operate a pipeline to transport petroleum on land subject to the </w:t>
                </w:r>
                <w:r>
                  <w:t>l</w:t>
                </w:r>
                <w:r w:rsidRPr="004D1E1E">
                  <w:t>icence.</w:t>
                </w:r>
                <w:r>
                  <w:t xml:space="preserve"> </w:t>
                </w:r>
              </w:p>
              <w:p w14:paraId="110C0A43" w14:textId="77777777" w:rsidR="0089641D" w:rsidRDefault="0089641D" w:rsidP="0089641D">
                <w:pPr>
                  <w:pStyle w:val="TableText"/>
                </w:pPr>
                <w:r w:rsidRPr="00103538">
                  <w:t xml:space="preserve">The Pipelines Act regulates the construction, operation and maintenance of pipelines. It outlines the requirements for obtaining a </w:t>
                </w:r>
                <w:r>
                  <w:t>p</w:t>
                </w:r>
                <w:r w:rsidRPr="00103538">
                  <w:t xml:space="preserve">ipeline </w:t>
                </w:r>
                <w:r>
                  <w:t>l</w:t>
                </w:r>
                <w:r w:rsidRPr="00103538">
                  <w:t xml:space="preserve">icence and the conditions of </w:t>
                </w:r>
                <w:r>
                  <w:t>the</w:t>
                </w:r>
                <w:r w:rsidRPr="00103538">
                  <w:t xml:space="preserve"> licence.</w:t>
                </w:r>
              </w:p>
              <w:p w14:paraId="452D469D" w14:textId="79FE573A" w:rsidR="0089641D" w:rsidRDefault="0089641D" w:rsidP="0089641D">
                <w:pPr>
                  <w:pStyle w:val="TableText"/>
                </w:pPr>
                <w:r>
                  <w:t>The Minister of Energy, Environment and Climate Change, and Energy Safe Victoria (ESV) are co-regulators for the Pipelines Act.</w:t>
                </w:r>
              </w:p>
            </w:tc>
          </w:tr>
        </w:tbl>
        <w:p w14:paraId="62257BD4" w14:textId="08B47FF0" w:rsidR="004D1E1E" w:rsidRPr="00801D49" w:rsidRDefault="001571C9" w:rsidP="0089641D">
          <w:pPr>
            <w:pStyle w:val="BodyText"/>
            <w:spacing w:before="120"/>
          </w:pPr>
          <w:r>
            <w:t xml:space="preserve">The </w:t>
          </w:r>
          <w:r w:rsidR="00C845C7">
            <w:t xml:space="preserve">Health and </w:t>
          </w:r>
          <w:r>
            <w:t>Safety Management Plan</w:t>
          </w:r>
          <w:r w:rsidR="009F5215">
            <w:t xml:space="preserve"> required by the Pipelines Act</w:t>
          </w:r>
          <w:r>
            <w:t xml:space="preserve"> is separate to the </w:t>
          </w:r>
          <w:r w:rsidR="009178B8">
            <w:t>EMP</w:t>
          </w:r>
          <w:r>
            <w:t>.</w:t>
          </w:r>
          <w:r w:rsidR="0045556F">
            <w:t xml:space="preserve"> A</w:t>
          </w:r>
          <w:r w:rsidR="00D353A6">
            <w:t>n</w:t>
          </w:r>
          <w:r w:rsidR="00714F3C">
            <w:t> </w:t>
          </w:r>
          <w:r w:rsidR="00D353A6">
            <w:t>EMP</w:t>
          </w:r>
          <w:r w:rsidR="0045556F">
            <w:t xml:space="preserve"> must also be prepared and accepted by the Minister for Energy</w:t>
          </w:r>
          <w:r w:rsidR="0022507B">
            <w:t>,</w:t>
          </w:r>
          <w:r w:rsidR="0045556F">
            <w:t xml:space="preserve"> Environment </w:t>
          </w:r>
          <w:r w:rsidR="0022507B">
            <w:t xml:space="preserve">and Climate Change </w:t>
          </w:r>
          <w:r w:rsidR="0045556F">
            <w:t>as part of the Pipeline Licence process in accordance with the Pipelines Act. The EMP describes the Project risks to the environment and how APA will eliminate or minimise those risks. The</w:t>
          </w:r>
          <w:r w:rsidR="00714F3C">
            <w:t> </w:t>
          </w:r>
          <w:r w:rsidR="0045556F">
            <w:t xml:space="preserve">draft </w:t>
          </w:r>
          <w:r w:rsidR="00C845C7">
            <w:t>EMP</w:t>
          </w:r>
          <w:r w:rsidR="0045556F">
            <w:t xml:space="preserve"> is part of the Pipeline Licence Application (refer EES </w:t>
          </w:r>
          <w:r w:rsidR="0045556F" w:rsidRPr="00801D49">
            <w:t xml:space="preserve">Attachment </w:t>
          </w:r>
          <w:r w:rsidR="0045556F" w:rsidRPr="00943F46">
            <w:rPr>
              <w:rStyle w:val="Highlight"/>
              <w:shd w:val="clear" w:color="auto" w:fill="auto"/>
            </w:rPr>
            <w:t>III</w:t>
          </w:r>
          <w:r w:rsidR="0045556F" w:rsidRPr="00801D49">
            <w:t>).</w:t>
          </w:r>
        </w:p>
        <w:p w14:paraId="59AF669D" w14:textId="0363B24F" w:rsidR="004240B3" w:rsidRPr="004240B3" w:rsidRDefault="004240B3" w:rsidP="00227E14">
          <w:pPr>
            <w:pStyle w:val="BodyText"/>
          </w:pPr>
          <w:r w:rsidRPr="004240B3">
            <w:t>AS/NZS 2885.6 requires that risks be reduced As Low As Reasonably Practicable (ALARP). The</w:t>
          </w:r>
          <w:r w:rsidR="00714F3C">
            <w:t> </w:t>
          </w:r>
          <w:r w:rsidRPr="00801D49">
            <w:rPr>
              <w:i/>
            </w:rPr>
            <w:t>Gas</w:t>
          </w:r>
          <w:r w:rsidR="00714F3C">
            <w:rPr>
              <w:i/>
            </w:rPr>
            <w:t> </w:t>
          </w:r>
          <w:r w:rsidRPr="00801D49">
            <w:rPr>
              <w:i/>
            </w:rPr>
            <w:t>Safety</w:t>
          </w:r>
          <w:r w:rsidRPr="004240B3">
            <w:t xml:space="preserve"> Act references As Far As Practicable (AFAP) as the test to be applied in a safety case to show risks are meeting the owner</w:t>
          </w:r>
          <w:r w:rsidR="00390F02">
            <w:t>’</w:t>
          </w:r>
          <w:r w:rsidRPr="004240B3">
            <w:t xml:space="preserve">s statutory general duties and obligations. The Work Health and Safety Act and Regulations require risks to be managed </w:t>
          </w:r>
          <w:r w:rsidR="00B062C3">
            <w:t>S</w:t>
          </w:r>
          <w:r w:rsidRPr="004240B3">
            <w:t xml:space="preserve">o </w:t>
          </w:r>
          <w:r w:rsidR="00B062C3">
            <w:t>F</w:t>
          </w:r>
          <w:r w:rsidRPr="004240B3">
            <w:t>ar As Is Reasonably Practicable (SFAIRP</w:t>
          </w:r>
          <w:r w:rsidR="00B062C3">
            <w:t xml:space="preserve"> principle</w:t>
          </w:r>
          <w:r w:rsidRPr="004240B3">
            <w:t>)</w:t>
          </w:r>
          <w:r w:rsidR="001C1F0A">
            <w:t>.</w:t>
          </w:r>
          <w:r w:rsidR="004F41D1">
            <w:t xml:space="preserve"> </w:t>
          </w:r>
        </w:p>
        <w:p w14:paraId="5CA1A189" w14:textId="127BAB8E" w:rsidR="00434F2A" w:rsidRPr="00434F2A" w:rsidRDefault="006F12D2" w:rsidP="00227E14">
          <w:pPr>
            <w:pStyle w:val="BodyText"/>
          </w:pPr>
          <w:r w:rsidRPr="006F12D2">
            <w:t xml:space="preserve">SFAIRP has been nominated by APA for </w:t>
          </w:r>
          <w:r>
            <w:t xml:space="preserve">this assessment </w:t>
          </w:r>
          <w:r w:rsidRPr="006F12D2">
            <w:t xml:space="preserve">because it </w:t>
          </w:r>
          <w:r>
            <w:t xml:space="preserve">is </w:t>
          </w:r>
          <w:r w:rsidRPr="006F12D2">
            <w:t>more stringent than ALARP and AFAP</w:t>
          </w:r>
          <w:r>
            <w:t xml:space="preserve"> and </w:t>
          </w:r>
          <w:r w:rsidRPr="006F12D2">
            <w:t>SFAIRP</w:t>
          </w:r>
          <w:r w:rsidR="004240B3" w:rsidRPr="004240B3">
            <w:t xml:space="preserve"> recognises that no industry activity is entirely free from risk, and that there remains a level of risk where the cost of additional risk reduction measures is grossly disproportionate to the risk reduction achieved.</w:t>
          </w:r>
          <w:r>
            <w:t xml:space="preserve"> </w:t>
          </w:r>
        </w:p>
        <w:p w14:paraId="294108EB" w14:textId="2FEB7109" w:rsidR="00B31B71" w:rsidRPr="006C4CCD" w:rsidRDefault="00B31B71" w:rsidP="008C4361">
          <w:pPr>
            <w:pStyle w:val="Heading2"/>
          </w:pPr>
          <w:bookmarkStart w:id="10" w:name="_Ref58266642"/>
          <w:bookmarkStart w:id="11" w:name="_Toc71628544"/>
          <w:bookmarkStart w:id="12" w:name="_Toc72407200"/>
          <w:r w:rsidRPr="006C4CCD">
            <w:lastRenderedPageBreak/>
            <w:t>Method</w:t>
          </w:r>
          <w:bookmarkEnd w:id="10"/>
          <w:bookmarkEnd w:id="11"/>
          <w:bookmarkEnd w:id="12"/>
        </w:p>
        <w:p w14:paraId="5B91C7E2" w14:textId="3701F106" w:rsidR="00E449F2" w:rsidRDefault="00C64BB4" w:rsidP="00E449F2">
          <w:pPr>
            <w:pStyle w:val="BodyText"/>
          </w:pPr>
          <w:r>
            <w:t>T</w:t>
          </w:r>
          <w:r w:rsidR="00526A34">
            <w:t xml:space="preserve">he </w:t>
          </w:r>
          <w:r w:rsidR="00532B51">
            <w:t>safety</w:t>
          </w:r>
          <w:r w:rsidR="00526A34">
            <w:t xml:space="preserve"> assessment </w:t>
          </w:r>
          <w:r w:rsidR="00265332">
            <w:t xml:space="preserve">comprised </w:t>
          </w:r>
          <w:r w:rsidR="00526A34">
            <w:t>the following key tasks:</w:t>
          </w:r>
        </w:p>
        <w:p w14:paraId="35E11289" w14:textId="5D3E056C" w:rsidR="00526A34" w:rsidRDefault="00C07F60" w:rsidP="00714F3C">
          <w:pPr>
            <w:pStyle w:val="BodyBullet1"/>
            <w:spacing w:after="60"/>
          </w:pPr>
          <w:r>
            <w:t>Review of relevant legislation and policy at a national, state and local level</w:t>
          </w:r>
          <w:r w:rsidR="00714F3C">
            <w:t>.</w:t>
          </w:r>
        </w:p>
        <w:tbl>
          <w:tblPr>
            <w:tblW w:w="0" w:type="auto"/>
            <w:tblLook w:val="04A0" w:firstRow="1" w:lastRow="0" w:firstColumn="1" w:lastColumn="0" w:noHBand="0" w:noVBand="1"/>
          </w:tblPr>
          <w:tblGrid>
            <w:gridCol w:w="5950"/>
            <w:gridCol w:w="3105"/>
          </w:tblGrid>
          <w:tr w:rsidR="00714F3C" w14:paraId="6EC93BBC" w14:textId="77777777" w:rsidTr="00714F3C">
            <w:tc>
              <w:tcPr>
                <w:tcW w:w="5954" w:type="dxa"/>
                <w:tcBorders>
                  <w:right w:val="single" w:sz="12" w:space="0" w:color="1C4483" w:themeColor="accent1"/>
                </w:tcBorders>
                <w:tcMar>
                  <w:left w:w="0" w:type="dxa"/>
                  <w:right w:w="284" w:type="dxa"/>
                </w:tcMar>
              </w:tcPr>
              <w:p w14:paraId="74DD8E65" w14:textId="463E18FB" w:rsidR="0089641D" w:rsidRDefault="0089641D" w:rsidP="0089641D">
                <w:pPr>
                  <w:pStyle w:val="BodyBullet1"/>
                  <w:spacing w:before="0"/>
                </w:pPr>
                <w:r>
                  <w:t>Establishment of a study area for safety. This was defined by calculating the Measurement Length for the Project as specified in</w:t>
                </w:r>
                <w:r w:rsidRPr="004A5810">
                  <w:t xml:space="preserve"> AS/NZS 2885</w:t>
                </w:r>
                <w:r>
                  <w:t>. The Measurement Length was calculated to be</w:t>
                </w:r>
                <w:r w:rsidRPr="004A5810">
                  <w:t xml:space="preserve"> </w:t>
                </w:r>
                <w:r>
                  <w:t>659</w:t>
                </w:r>
                <w:r w:rsidRPr="004A5810">
                  <w:t xml:space="preserve"> m from the centreline of the pipeline alignment</w:t>
                </w:r>
                <w:r>
                  <w:t xml:space="preserve">, as shown in </w:t>
                </w:r>
                <w:bookmarkStart w:id="13" w:name="_Hlk70735959"/>
                <w:r>
                  <w:fldChar w:fldCharType="begin"/>
                </w:r>
                <w:r>
                  <w:instrText xml:space="preserve"> REF _Ref70735772 \h </w:instrText>
                </w:r>
                <w:r>
                  <w:fldChar w:fldCharType="separate"/>
                </w:r>
                <w:r w:rsidR="00186817">
                  <w:t>Figure </w:t>
                </w:r>
                <w:r w:rsidR="00186817">
                  <w:rPr>
                    <w:noProof/>
                  </w:rPr>
                  <w:t>17</w:t>
                </w:r>
                <w:r w:rsidR="00186817">
                  <w:noBreakHyphen/>
                </w:r>
                <w:r w:rsidR="00186817">
                  <w:rPr>
                    <w:noProof/>
                  </w:rPr>
                  <w:t>1</w:t>
                </w:r>
                <w:r>
                  <w:fldChar w:fldCharType="end"/>
                </w:r>
                <w:bookmarkEnd w:id="13"/>
                <w:r>
                  <w:t xml:space="preserve">. </w:t>
                </w:r>
                <w:r w:rsidRPr="000C5D92">
                  <w:t xml:space="preserve">The same Study Area </w:t>
                </w:r>
                <w:r>
                  <w:t xml:space="preserve">was </w:t>
                </w:r>
                <w:r w:rsidRPr="000C5D92">
                  <w:t>used for both the SMS and risk</w:t>
                </w:r>
                <w:r>
                  <w:t xml:space="preserve"> assessment</w:t>
                </w:r>
                <w:r w:rsidRPr="000C5D92">
                  <w:t>.</w:t>
                </w:r>
              </w:p>
              <w:p w14:paraId="19CCA227" w14:textId="0D6FDBFB" w:rsidR="0089641D" w:rsidRDefault="0089641D" w:rsidP="0089641D">
                <w:pPr>
                  <w:pStyle w:val="BodyBullet1"/>
                  <w:spacing w:after="0"/>
                </w:pPr>
                <w:r>
                  <w:t>Characterisation of existing conditions including a review of the existing and reasonably foreseeable</w:t>
                </w:r>
                <w:r w:rsidRPr="005254EF">
                  <w:t xml:space="preserve"> land uses, population densities, and sensitive natural environmental areas </w:t>
                </w:r>
                <w:r>
                  <w:t>within the study area</w:t>
                </w:r>
                <w:r w:rsidRPr="005254EF">
                  <w:t xml:space="preserve"> that could potentially be impacted by hazards from the Project</w:t>
                </w:r>
                <w:r w:rsidR="006229D5">
                  <w:t>.</w:t>
                </w:r>
              </w:p>
            </w:tc>
            <w:tc>
              <w:tcPr>
                <w:tcW w:w="3106"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F2F2F2" w:themeFill="background1" w:themeFillShade="F2"/>
                <w:tcMar>
                  <w:top w:w="57" w:type="dxa"/>
                  <w:bottom w:w="57" w:type="dxa"/>
                </w:tcMar>
              </w:tcPr>
              <w:p w14:paraId="3A1D8776" w14:textId="339A7DC7" w:rsidR="0089641D" w:rsidRPr="00613065" w:rsidRDefault="0089641D" w:rsidP="00714F3C">
                <w:pPr>
                  <w:pStyle w:val="CalloutHeader"/>
                  <w:spacing w:before="0"/>
                  <w:rPr>
                    <w:rStyle w:val="TextBlue"/>
                    <w:rFonts w:asciiTheme="minorHAnsi" w:hAnsiTheme="minorHAnsi"/>
                    <w:iCs/>
                    <w:sz w:val="20"/>
                    <w:szCs w:val="22"/>
                  </w:rPr>
                </w:pPr>
                <w:r w:rsidRPr="00613065">
                  <w:t xml:space="preserve">What </w:t>
                </w:r>
                <w:r>
                  <w:t>is the Measurement</w:t>
                </w:r>
                <w:r w:rsidR="00714F3C">
                  <w:t> </w:t>
                </w:r>
                <w:r>
                  <w:t>Length?</w:t>
                </w:r>
              </w:p>
              <w:p w14:paraId="3138E580" w14:textId="2D78B1CA" w:rsidR="0089641D" w:rsidRDefault="0089641D" w:rsidP="0089641D">
                <w:pPr>
                  <w:pStyle w:val="TableText"/>
                </w:pPr>
                <w:r w:rsidRPr="00804887">
                  <w:t xml:space="preserve">The </w:t>
                </w:r>
                <w:r>
                  <w:t>M</w:t>
                </w:r>
                <w:r w:rsidRPr="00804887">
                  <w:t xml:space="preserve">easurement </w:t>
                </w:r>
                <w:r>
                  <w:t>L</w:t>
                </w:r>
                <w:r w:rsidRPr="00804887">
                  <w:t>ength (ML) is the area of</w:t>
                </w:r>
                <w:r>
                  <w:t xml:space="preserve"> </w:t>
                </w:r>
                <w:r w:rsidRPr="00804887">
                  <w:t>consequence in the extremely unlikely event of a full</w:t>
                </w:r>
                <w:r>
                  <w:t xml:space="preserve"> </w:t>
                </w:r>
                <w:r w:rsidRPr="00804887">
                  <w:t>loss of containment of gas (full-bore rupture of</w:t>
                </w:r>
                <w:r>
                  <w:t xml:space="preserve"> </w:t>
                </w:r>
                <w:r w:rsidRPr="00804887">
                  <w:t>the pipeline) plus the gas being ignited, which may</w:t>
                </w:r>
                <w:r>
                  <w:t xml:space="preserve"> </w:t>
                </w:r>
                <w:r w:rsidRPr="00804887">
                  <w:t>cause injury after 30 seconds of exposure. The ML</w:t>
                </w:r>
                <w:r>
                  <w:t xml:space="preserve"> </w:t>
                </w:r>
                <w:r w:rsidRPr="00804887">
                  <w:t>is calculated based on operating pressures using</w:t>
                </w:r>
                <w:r>
                  <w:t xml:space="preserve"> </w:t>
                </w:r>
                <w:r w:rsidRPr="00804887">
                  <w:t>methods outlined in Australian Standards.</w:t>
                </w:r>
              </w:p>
            </w:tc>
          </w:tr>
        </w:tbl>
        <w:p w14:paraId="7D157334" w14:textId="67643623" w:rsidR="00B57854" w:rsidRPr="00B57854" w:rsidRDefault="00A95DEB" w:rsidP="004A7D0B">
          <w:pPr>
            <w:pStyle w:val="BodyBullet1"/>
          </w:pPr>
          <w:r>
            <w:t xml:space="preserve">Review of </w:t>
          </w:r>
          <w:r w:rsidR="00A45B06" w:rsidRPr="00A45B06">
            <w:t xml:space="preserve">the </w:t>
          </w:r>
          <w:r w:rsidR="002E5768" w:rsidRPr="002E5768">
            <w:t>existing and reasonably foreseeable</w:t>
          </w:r>
          <w:r w:rsidR="002E5768">
            <w:t xml:space="preserve"> land uses</w:t>
          </w:r>
          <w:r w:rsidR="00A45B06" w:rsidRPr="00A45B06">
            <w:t xml:space="preserve"> within the Measurement Length to </w:t>
          </w:r>
          <w:r>
            <w:t xml:space="preserve">identify </w:t>
          </w:r>
          <w:r w:rsidR="00A45B06" w:rsidRPr="00A45B06">
            <w:t>land use classifications</w:t>
          </w:r>
          <w:r w:rsidR="00682CE3">
            <w:t xml:space="preserve"> defined in AS/NZS 2885</w:t>
          </w:r>
          <w:r w:rsidR="00A45B06" w:rsidRPr="00A45B06">
            <w:t>. This in turn outline</w:t>
          </w:r>
          <w:r w:rsidR="00A45B06">
            <w:t>d</w:t>
          </w:r>
          <w:r w:rsidR="00A45B06" w:rsidRPr="00A45B06">
            <w:t xml:space="preserve"> the safety design requirements of the pipeline.</w:t>
          </w:r>
          <w:r w:rsidR="00682CE3">
            <w:t xml:space="preserve"> </w:t>
          </w:r>
          <w:r w:rsidR="00B57854" w:rsidRPr="00B57854">
            <w:t>The land use classifications inform</w:t>
          </w:r>
          <w:r w:rsidR="00B57854">
            <w:t>ed</w:t>
          </w:r>
          <w:r w:rsidR="00B57854" w:rsidRPr="00B57854">
            <w:t xml:space="preserve"> both direct threats to the </w:t>
          </w:r>
          <w:r w:rsidR="00B57854">
            <w:t>Project</w:t>
          </w:r>
          <w:r w:rsidR="00B57854" w:rsidRPr="00B57854">
            <w:t xml:space="preserve"> and the consequences of a pipeline failure to adjacent land users</w:t>
          </w:r>
          <w:r w:rsidR="00714F3C">
            <w:t>.</w:t>
          </w:r>
        </w:p>
        <w:p w14:paraId="4579C5EC" w14:textId="05C14A2E" w:rsidR="00C07F60" w:rsidRDefault="00C07F60" w:rsidP="00526A34">
          <w:pPr>
            <w:pStyle w:val="BodyBullet1"/>
          </w:pPr>
          <w:r>
            <w:t>Desktop assessment and baseline data review</w:t>
          </w:r>
          <w:r w:rsidR="00F40A1C">
            <w:t xml:space="preserve"> including:</w:t>
          </w:r>
        </w:p>
        <w:p w14:paraId="5BCF27F2" w14:textId="224A406D" w:rsidR="005E61B1" w:rsidRPr="00E3724C" w:rsidRDefault="005E61B1" w:rsidP="00E3724C">
          <w:pPr>
            <w:pStyle w:val="BodyBullet2"/>
          </w:pPr>
          <w:r w:rsidRPr="00E3724C">
            <w:t>A desktop literature review to ensure all relevant threats have been identified and evaluated for gas pipelines in Australia</w:t>
          </w:r>
          <w:r w:rsidR="006229D5">
            <w:t>.</w:t>
          </w:r>
        </w:p>
        <w:p w14:paraId="353C61EE" w14:textId="23E1ADF9" w:rsidR="005E61B1" w:rsidRPr="00E3724C" w:rsidRDefault="005E61B1" w:rsidP="00E3724C">
          <w:pPr>
            <w:pStyle w:val="BodyBullet2"/>
          </w:pPr>
          <w:r w:rsidRPr="00E3724C">
            <w:t xml:space="preserve">A desktop bushfire risk assessment was undertaken for the Project. The bushfire risk assessment was undertaken based on </w:t>
          </w:r>
          <w:r w:rsidR="00265332" w:rsidRPr="00E3724C">
            <w:t>APA</w:t>
          </w:r>
          <w:r w:rsidRPr="00E3724C">
            <w:t xml:space="preserve"> information and complemented by information obtained from publicly available information sources. It considered the potential bushfire risk factors associated with a fire being started through the construction and operation phases of the Project</w:t>
          </w:r>
          <w:r w:rsidR="00714F3C" w:rsidRPr="00E3724C">
            <w:t>.</w:t>
          </w:r>
        </w:p>
        <w:p w14:paraId="6885BA54" w14:textId="77777777" w:rsidR="005E61B1" w:rsidRPr="00E3724C" w:rsidRDefault="005E61B1" w:rsidP="00E3724C">
          <w:pPr>
            <w:pStyle w:val="BodyBullet2"/>
          </w:pPr>
          <w:r w:rsidRPr="00E3724C">
            <w:t>A desktop assessment of the vegetation and topography utilising the GHD ArcGIS mapping platform and the VicPlan mapping tool (VicPlan, 2020).</w:t>
          </w:r>
        </w:p>
        <w:p w14:paraId="35ABE8F1" w14:textId="17111B57" w:rsidR="00C07F60" w:rsidRDefault="00801D49" w:rsidP="00526A34">
          <w:pPr>
            <w:pStyle w:val="BodyBullet1"/>
          </w:pPr>
          <w:r>
            <w:t xml:space="preserve">Undertake a </w:t>
          </w:r>
          <w:r w:rsidR="00DA571E">
            <w:t xml:space="preserve">risk assessment </w:t>
          </w:r>
          <w:r>
            <w:t xml:space="preserve">which </w:t>
          </w:r>
          <w:r w:rsidR="00265332">
            <w:t>comprised two aspects</w:t>
          </w:r>
          <w:r w:rsidR="00E94502">
            <w:t>:</w:t>
          </w:r>
        </w:p>
        <w:p w14:paraId="0F26D010" w14:textId="4CA383DD" w:rsidR="005D0CD0" w:rsidRDefault="005D0CD0" w:rsidP="00E3724C">
          <w:pPr>
            <w:pStyle w:val="BodyBullet2"/>
          </w:pPr>
          <w:r w:rsidRPr="0078503F">
            <w:t>The SMS assessment consistent with AS/NZS 2885 focused on risks, which considered both the impacts of a threat, and the associated likelihood of those impacts eventuating. The focus of the SMS was to prevent damage and loss of containment from the pipeline during the operation phase, considering threats from all project phases</w:t>
          </w:r>
          <w:r w:rsidR="00714F3C">
            <w:t>.</w:t>
          </w:r>
        </w:p>
        <w:p w14:paraId="31AA1D69" w14:textId="7BC4BFFD" w:rsidR="005D0CD0" w:rsidRDefault="005D0CD0" w:rsidP="00E3724C">
          <w:pPr>
            <w:pStyle w:val="BodyBullet2"/>
          </w:pPr>
          <w:r>
            <w:t xml:space="preserve">A </w:t>
          </w:r>
          <w:r w:rsidRPr="00E94502">
            <w:t xml:space="preserve">risk assessment was carried out using an approach consistent with </w:t>
          </w:r>
          <w:r w:rsidRPr="005D0CD0">
            <w:rPr>
              <w:rStyle w:val="Italics"/>
            </w:rPr>
            <w:t>AS/NZS ISO 31000:2018 Risk Management Process</w:t>
          </w:r>
          <w:r w:rsidRPr="00E94502">
            <w:t>.</w:t>
          </w:r>
          <w:r>
            <w:t xml:space="preserve"> </w:t>
          </w:r>
          <w:r w:rsidRPr="00E94502">
            <w:t>This risk assessment was used to identify the issues for workforce, nearby operations and public safety which are not assessed through the SMS assessment.</w:t>
          </w:r>
          <w:r>
            <w:t xml:space="preserve"> Consequence and likelihood criteria were developed to assess these risks, which are provided in </w:t>
          </w:r>
          <w:r w:rsidR="00590FD1">
            <w:fldChar w:fldCharType="begin"/>
          </w:r>
          <w:r w:rsidR="00590FD1">
            <w:instrText xml:space="preserve"> REF _Ref70735874 \h </w:instrText>
          </w:r>
          <w:r w:rsidR="00590FD1">
            <w:fldChar w:fldCharType="separate"/>
          </w:r>
          <w:r w:rsidR="00186817">
            <w:t>Table </w:t>
          </w:r>
          <w:r w:rsidR="00186817">
            <w:rPr>
              <w:noProof/>
            </w:rPr>
            <w:t>17</w:t>
          </w:r>
          <w:r w:rsidR="00186817">
            <w:noBreakHyphen/>
          </w:r>
          <w:r w:rsidR="00186817">
            <w:rPr>
              <w:noProof/>
            </w:rPr>
            <w:t>1</w:t>
          </w:r>
          <w:r w:rsidR="00590FD1">
            <w:fldChar w:fldCharType="end"/>
          </w:r>
          <w:r w:rsidR="00590FD1">
            <w:t xml:space="preserve"> and </w:t>
          </w:r>
          <w:r w:rsidR="00590FD1">
            <w:fldChar w:fldCharType="begin"/>
          </w:r>
          <w:r w:rsidR="00590FD1">
            <w:instrText xml:space="preserve"> REF  _Ref70735882 \h </w:instrText>
          </w:r>
          <w:r w:rsidR="00590FD1">
            <w:fldChar w:fldCharType="separate"/>
          </w:r>
          <w:r w:rsidR="00186817">
            <w:t>Table </w:t>
          </w:r>
          <w:r w:rsidR="00186817">
            <w:rPr>
              <w:noProof/>
            </w:rPr>
            <w:t>17</w:t>
          </w:r>
          <w:r w:rsidR="00186817">
            <w:noBreakHyphen/>
          </w:r>
          <w:r w:rsidR="00186817">
            <w:rPr>
              <w:noProof/>
            </w:rPr>
            <w:t>2</w:t>
          </w:r>
          <w:r w:rsidR="00590FD1">
            <w:fldChar w:fldCharType="end"/>
          </w:r>
          <w:r>
            <w:t>.</w:t>
          </w:r>
        </w:p>
        <w:p w14:paraId="27B508C5" w14:textId="10EB7B59" w:rsidR="001B160C" w:rsidRDefault="00C07F60" w:rsidP="001B160C">
          <w:pPr>
            <w:pStyle w:val="BodyBullet1"/>
          </w:pPr>
          <w:bookmarkStart w:id="14" w:name="_Hlk65002890"/>
          <w:r>
            <w:t>Development of environmental management measures (EMMs) in respon</w:t>
          </w:r>
          <w:r w:rsidR="00C64BB4">
            <w:t>se</w:t>
          </w:r>
          <w:r>
            <w:t xml:space="preserve"> to the assessment. </w:t>
          </w:r>
          <w:r w:rsidR="001B160C">
            <w:t xml:space="preserve">Refer to Chapter </w:t>
          </w:r>
          <w:r w:rsidR="0091066B">
            <w:t xml:space="preserve">19 </w:t>
          </w:r>
          <w:r w:rsidR="001B160C" w:rsidRPr="00C07F60">
            <w:rPr>
              <w:rStyle w:val="Italics"/>
            </w:rPr>
            <w:t>Environmental management framework</w:t>
          </w:r>
          <w:r w:rsidR="001B160C">
            <w:t xml:space="preserve"> and Technical report M </w:t>
          </w:r>
          <w:r w:rsidR="001B160C">
            <w:rPr>
              <w:rStyle w:val="Italics"/>
            </w:rPr>
            <w:t>Safety</w:t>
          </w:r>
          <w:r w:rsidR="001B160C">
            <w:t xml:space="preserve"> for the full list of </w:t>
          </w:r>
          <w:r w:rsidR="0091066B">
            <w:t>environmental management measures</w:t>
          </w:r>
          <w:r w:rsidR="00714F3C">
            <w:t>.</w:t>
          </w:r>
        </w:p>
        <w:p w14:paraId="4D644E84" w14:textId="03038492" w:rsidR="00801D49" w:rsidRPr="00801D49" w:rsidRDefault="00801D49" w:rsidP="00801D49">
          <w:pPr>
            <w:pStyle w:val="BodyBullet1"/>
          </w:pPr>
          <w:r w:rsidRPr="00801D49">
            <w:t xml:space="preserve">Assessment of the residual </w:t>
          </w:r>
          <w:r w:rsidR="00412D9C">
            <w:t xml:space="preserve">risks </w:t>
          </w:r>
          <w:r w:rsidRPr="00801D49">
            <w:t xml:space="preserve">of the Project assuming implementation of the environmental management measures. </w:t>
          </w:r>
        </w:p>
        <w:p w14:paraId="321E2584" w14:textId="3EED4D21" w:rsidR="00801D49" w:rsidRPr="00714F3C" w:rsidRDefault="00801D49" w:rsidP="00714F3C">
          <w:pPr>
            <w:pStyle w:val="BodyBullet1"/>
          </w:pPr>
          <w:r w:rsidRPr="00714F3C">
            <w:lastRenderedPageBreak/>
            <w:t xml:space="preserve">Specifying the monitoring required to evaluate whether the Project meets the environmental management measures and detailing contingency measures as required. </w:t>
          </w:r>
        </w:p>
        <w:p w14:paraId="55F92A2F" w14:textId="71FF4A8F" w:rsidR="00C25764" w:rsidRDefault="00227E14" w:rsidP="00227E14">
          <w:pPr>
            <w:pStyle w:val="Caption"/>
          </w:pPr>
          <w:bookmarkStart w:id="15" w:name="_Ref70735772"/>
          <w:bookmarkEnd w:id="14"/>
          <w:r>
            <w:t>Figure </w:t>
          </w:r>
          <w:fldSimple w:instr=" STYLEREF 1 \s ">
            <w:r w:rsidR="00186817">
              <w:rPr>
                <w:noProof/>
              </w:rPr>
              <w:t>17</w:t>
            </w:r>
          </w:fldSimple>
          <w:r>
            <w:noBreakHyphen/>
          </w:r>
          <w:fldSimple w:instr=" SEQ Figure \* ARABIC \s 1 ">
            <w:r w:rsidR="00186817">
              <w:rPr>
                <w:noProof/>
              </w:rPr>
              <w:t>1</w:t>
            </w:r>
          </w:fldSimple>
          <w:bookmarkEnd w:id="15"/>
          <w:r>
            <w:tab/>
          </w:r>
          <w:r w:rsidR="00C25764">
            <w:t>Safety study area</w:t>
          </w:r>
        </w:p>
        <w:p w14:paraId="012949AE" w14:textId="13D9D9D1" w:rsidR="007A5B37" w:rsidRDefault="00F40940" w:rsidP="00F43F91">
          <w:pPr>
            <w:pStyle w:val="Object"/>
          </w:pPr>
          <w:r w:rsidRPr="00F40940">
            <w:rPr>
              <w:noProof/>
              <w:lang w:eastAsia="en-AU"/>
            </w:rPr>
            <w:drawing>
              <wp:inline distT="0" distB="0" distL="0" distR="0" wp14:anchorId="07EB6A47" wp14:editId="3A887910">
                <wp:extent cx="5759450" cy="5599430"/>
                <wp:effectExtent l="0" t="0" r="0" b="1270"/>
                <wp:docPr id="13" name="Picture 13" descr="Map showing the pipeline alignment and safety study area,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the pipeline alignment and safety study area, as described in the text above."/>
                        <pic:cNvPicPr/>
                      </pic:nvPicPr>
                      <pic:blipFill>
                        <a:blip r:embed="rId20"/>
                        <a:stretch>
                          <a:fillRect/>
                        </a:stretch>
                      </pic:blipFill>
                      <pic:spPr>
                        <a:xfrm>
                          <a:off x="0" y="0"/>
                          <a:ext cx="5759450" cy="5599430"/>
                        </a:xfrm>
                        <a:prstGeom prst="rect">
                          <a:avLst/>
                        </a:prstGeom>
                      </pic:spPr>
                    </pic:pic>
                  </a:graphicData>
                </a:graphic>
              </wp:inline>
            </w:drawing>
          </w:r>
        </w:p>
        <w:p w14:paraId="2785D1F0" w14:textId="4072A819" w:rsidR="00227E14" w:rsidRDefault="00227E14" w:rsidP="00227E14">
          <w:pPr>
            <w:pStyle w:val="Source"/>
          </w:pPr>
        </w:p>
        <w:p w14:paraId="09A799CE" w14:textId="2D13DB1A" w:rsidR="00714F3C" w:rsidRDefault="00714F3C">
          <w:pPr>
            <w:spacing w:before="0" w:after="200" w:line="276" w:lineRule="auto"/>
          </w:pPr>
          <w:r>
            <w:br w:type="page"/>
          </w:r>
        </w:p>
        <w:p w14:paraId="7D404B6E" w14:textId="1CEB56F9" w:rsidR="004A7D0B" w:rsidRDefault="00227E14" w:rsidP="00227E14">
          <w:pPr>
            <w:pStyle w:val="Caption"/>
          </w:pPr>
          <w:bookmarkStart w:id="16" w:name="_Ref70735874"/>
          <w:r>
            <w:lastRenderedPageBreak/>
            <w:t>Table </w:t>
          </w:r>
          <w:fldSimple w:instr=" STYLEREF 1 \s ">
            <w:r w:rsidR="00186817">
              <w:rPr>
                <w:noProof/>
              </w:rPr>
              <w:t>17</w:t>
            </w:r>
          </w:fldSimple>
          <w:r>
            <w:noBreakHyphen/>
          </w:r>
          <w:fldSimple w:instr=" SEQ Table \* ARABIC \s 1 ">
            <w:r w:rsidR="00186817">
              <w:rPr>
                <w:noProof/>
              </w:rPr>
              <w:t>1</w:t>
            </w:r>
          </w:fldSimple>
          <w:bookmarkEnd w:id="16"/>
          <w:r w:rsidR="004A7D0B">
            <w:tab/>
            <w:t>Consequence criteria</w:t>
          </w:r>
        </w:p>
        <w:tbl>
          <w:tblPr>
            <w:tblStyle w:val="MainTableStyle"/>
            <w:tblW w:w="0" w:type="auto"/>
            <w:tblLook w:val="04A0" w:firstRow="1" w:lastRow="0" w:firstColumn="1" w:lastColumn="0" w:noHBand="0" w:noVBand="1"/>
          </w:tblPr>
          <w:tblGrid>
            <w:gridCol w:w="1167"/>
            <w:gridCol w:w="2230"/>
            <w:gridCol w:w="1701"/>
            <w:gridCol w:w="3962"/>
          </w:tblGrid>
          <w:tr w:rsidR="00A11B7A" w:rsidRPr="00E3338F" w14:paraId="792A0B6D" w14:textId="77777777" w:rsidTr="00714F3C">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Pr>
              <w:p w14:paraId="6631074E" w14:textId="1CFF6CB7" w:rsidR="00A11B7A" w:rsidRPr="00A11B7A" w:rsidRDefault="00A11B7A" w:rsidP="00A11B7A">
                <w:pPr>
                  <w:pStyle w:val="TableText"/>
                </w:pPr>
                <w:r w:rsidRPr="00A11B7A">
                  <w:t>Level</w:t>
                </w:r>
              </w:p>
            </w:tc>
            <w:tc>
              <w:tcPr>
                <w:tcW w:w="2230" w:type="dxa"/>
              </w:tcPr>
              <w:p w14:paraId="69B470E6" w14:textId="0DFA6361" w:rsidR="00A11B7A" w:rsidRPr="00A11B7A" w:rsidRDefault="00A11B7A" w:rsidP="00A11B7A">
                <w:pPr>
                  <w:pStyle w:val="TableText"/>
                  <w:cnfStyle w:val="100000000000" w:firstRow="1" w:lastRow="0" w:firstColumn="0" w:lastColumn="0" w:oddVBand="0" w:evenVBand="0" w:oddHBand="0" w:evenHBand="0" w:firstRowFirstColumn="0" w:firstRowLastColumn="0" w:lastRowFirstColumn="0" w:lastRowLastColumn="0"/>
                </w:pPr>
                <w:r w:rsidRPr="00A11B7A">
                  <w:t>People</w:t>
                </w:r>
              </w:p>
            </w:tc>
            <w:tc>
              <w:tcPr>
                <w:tcW w:w="1701" w:type="dxa"/>
              </w:tcPr>
              <w:p w14:paraId="01F219D3" w14:textId="59C32ADF" w:rsidR="00A11B7A" w:rsidRPr="00A11B7A" w:rsidRDefault="00A11B7A" w:rsidP="00A11B7A">
                <w:pPr>
                  <w:pStyle w:val="TableText"/>
                  <w:cnfStyle w:val="100000000000" w:firstRow="1" w:lastRow="0" w:firstColumn="0" w:lastColumn="0" w:oddVBand="0" w:evenVBand="0" w:oddHBand="0" w:evenHBand="0" w:firstRowFirstColumn="0" w:firstRowLastColumn="0" w:lastRowFirstColumn="0" w:lastRowLastColumn="0"/>
                </w:pPr>
                <w:r w:rsidRPr="00A11B7A">
                  <w:t>Assets/property</w:t>
                </w:r>
              </w:p>
            </w:tc>
            <w:tc>
              <w:tcPr>
                <w:tcW w:w="3962" w:type="dxa"/>
              </w:tcPr>
              <w:p w14:paraId="3FD56900" w14:textId="2F50946A" w:rsidR="00A11B7A" w:rsidRPr="00A11B7A" w:rsidRDefault="00A11B7A" w:rsidP="00A11B7A">
                <w:pPr>
                  <w:pStyle w:val="TableText"/>
                  <w:cnfStyle w:val="100000000000" w:firstRow="1" w:lastRow="0" w:firstColumn="0" w:lastColumn="0" w:oddVBand="0" w:evenVBand="0" w:oddHBand="0" w:evenHBand="0" w:firstRowFirstColumn="0" w:firstRowLastColumn="0" w:lastRowFirstColumn="0" w:lastRowLastColumn="0"/>
                </w:pPr>
                <w:r w:rsidRPr="00A11B7A">
                  <w:t>Biophysical environment</w:t>
                </w:r>
              </w:p>
            </w:tc>
          </w:tr>
          <w:tr w:rsidR="00A11B7A" w:rsidRPr="00E3338F" w14:paraId="1BDDCB5C" w14:textId="77777777" w:rsidTr="00714F3C">
            <w:tc>
              <w:tcPr>
                <w:cnfStyle w:val="001000000000" w:firstRow="0" w:lastRow="0" w:firstColumn="1" w:lastColumn="0" w:oddVBand="0" w:evenVBand="0" w:oddHBand="0" w:evenHBand="0" w:firstRowFirstColumn="0" w:firstRowLastColumn="0" w:lastRowFirstColumn="0" w:lastRowLastColumn="0"/>
                <w:tcW w:w="0" w:type="auto"/>
              </w:tcPr>
              <w:p w14:paraId="5D05510D" w14:textId="415A7376" w:rsidR="00A11B7A" w:rsidRPr="00A11B7A" w:rsidRDefault="00A11B7A" w:rsidP="00A11B7A">
                <w:pPr>
                  <w:pStyle w:val="TableText"/>
                </w:pPr>
                <w:r w:rsidRPr="00A11B7A">
                  <w:t>Insignificant</w:t>
                </w:r>
              </w:p>
            </w:tc>
            <w:tc>
              <w:tcPr>
                <w:tcW w:w="2230" w:type="dxa"/>
              </w:tcPr>
              <w:p w14:paraId="5B0B06F5" w14:textId="24090430"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 xml:space="preserve">Minimal impact on health </w:t>
                </w:r>
                <w:r w:rsidR="00926477">
                  <w:t>and</w:t>
                </w:r>
                <w:r w:rsidRPr="00A11B7A">
                  <w:t xml:space="preserve"> safety</w:t>
                </w:r>
              </w:p>
            </w:tc>
            <w:tc>
              <w:tcPr>
                <w:tcW w:w="1701" w:type="dxa"/>
              </w:tcPr>
              <w:p w14:paraId="300354B0" w14:textId="5EBCE28F"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Maximum risk less than $5,000</w:t>
                </w:r>
              </w:p>
            </w:tc>
            <w:tc>
              <w:tcPr>
                <w:tcW w:w="3962" w:type="dxa"/>
              </w:tcPr>
              <w:p w14:paraId="0AD4AC2C" w14:textId="0F4C6277"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No effect; minor on-site effects rectified immediately with negligible residual effect</w:t>
                </w:r>
              </w:p>
            </w:tc>
          </w:tr>
          <w:tr w:rsidR="00A11B7A" w:rsidRPr="00E3338F" w14:paraId="2E105F39" w14:textId="77777777" w:rsidTr="00714F3C">
            <w:tc>
              <w:tcPr>
                <w:cnfStyle w:val="001000000000" w:firstRow="0" w:lastRow="0" w:firstColumn="1" w:lastColumn="0" w:oddVBand="0" w:evenVBand="0" w:oddHBand="0" w:evenHBand="0" w:firstRowFirstColumn="0" w:firstRowLastColumn="0" w:lastRowFirstColumn="0" w:lastRowLastColumn="0"/>
                <w:tcW w:w="0" w:type="auto"/>
              </w:tcPr>
              <w:p w14:paraId="26CF44D1" w14:textId="006A32E5" w:rsidR="00A11B7A" w:rsidRPr="00A11B7A" w:rsidRDefault="00A11B7A">
                <w:pPr>
                  <w:pStyle w:val="TableText"/>
                </w:pPr>
                <w:r w:rsidRPr="00A11B7A">
                  <w:t>Minor</w:t>
                </w:r>
              </w:p>
            </w:tc>
            <w:tc>
              <w:tcPr>
                <w:tcW w:w="2230" w:type="dxa"/>
              </w:tcPr>
              <w:p w14:paraId="43FD0700" w14:textId="052F2F7F"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Injuries requiring first aid treatment</w:t>
                </w:r>
              </w:p>
            </w:tc>
            <w:tc>
              <w:tcPr>
                <w:tcW w:w="1701" w:type="dxa"/>
              </w:tcPr>
              <w:p w14:paraId="788FC8D5" w14:textId="7E3DC65E"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Maximum risk less than $500,000</w:t>
                </w:r>
              </w:p>
            </w:tc>
            <w:tc>
              <w:tcPr>
                <w:tcW w:w="3962" w:type="dxa"/>
              </w:tcPr>
              <w:p w14:paraId="3F189B73" w14:textId="22F0086F"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Impact very localised (&lt;0.1 ha) and very short term (weeks), minimal rectification</w:t>
                </w:r>
              </w:p>
            </w:tc>
          </w:tr>
          <w:tr w:rsidR="00A11B7A" w:rsidRPr="00E3338F" w14:paraId="62E58F50" w14:textId="77777777" w:rsidTr="00714F3C">
            <w:tc>
              <w:tcPr>
                <w:cnfStyle w:val="001000000000" w:firstRow="0" w:lastRow="0" w:firstColumn="1" w:lastColumn="0" w:oddVBand="0" w:evenVBand="0" w:oddHBand="0" w:evenHBand="0" w:firstRowFirstColumn="0" w:firstRowLastColumn="0" w:lastRowFirstColumn="0" w:lastRowLastColumn="0"/>
                <w:tcW w:w="0" w:type="auto"/>
              </w:tcPr>
              <w:p w14:paraId="45974820" w14:textId="6D803D59" w:rsidR="00A11B7A" w:rsidRPr="00A11B7A" w:rsidRDefault="00A11B7A" w:rsidP="00A11B7A">
                <w:pPr>
                  <w:pStyle w:val="TableText"/>
                </w:pPr>
                <w:r w:rsidRPr="00A11B7A">
                  <w:t>Moderate</w:t>
                </w:r>
              </w:p>
            </w:tc>
            <w:tc>
              <w:tcPr>
                <w:tcW w:w="2230" w:type="dxa"/>
              </w:tcPr>
              <w:p w14:paraId="58D185BC" w14:textId="6BBE73EB"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Injury or illness requiring hospital treatment</w:t>
                </w:r>
              </w:p>
            </w:tc>
            <w:tc>
              <w:tcPr>
                <w:tcW w:w="1701" w:type="dxa"/>
              </w:tcPr>
              <w:p w14:paraId="57B6BAF5" w14:textId="0471F07E"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Maximum risk less than $5 million</w:t>
                </w:r>
              </w:p>
            </w:tc>
            <w:tc>
              <w:tcPr>
                <w:tcW w:w="3962" w:type="dxa"/>
              </w:tcPr>
              <w:p w14:paraId="182F1FD9" w14:textId="2223B777"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Localised (&lt;1 ha) and short term (&lt;2 year) effects, substantially rectified within a year or so</w:t>
                </w:r>
              </w:p>
            </w:tc>
          </w:tr>
          <w:tr w:rsidR="00A11B7A" w:rsidRPr="00E3338F" w14:paraId="29B57320" w14:textId="77777777" w:rsidTr="00714F3C">
            <w:tc>
              <w:tcPr>
                <w:cnfStyle w:val="001000000000" w:firstRow="0" w:lastRow="0" w:firstColumn="1" w:lastColumn="0" w:oddVBand="0" w:evenVBand="0" w:oddHBand="0" w:evenHBand="0" w:firstRowFirstColumn="0" w:firstRowLastColumn="0" w:lastRowFirstColumn="0" w:lastRowLastColumn="0"/>
                <w:tcW w:w="0" w:type="auto"/>
              </w:tcPr>
              <w:p w14:paraId="4521DC62" w14:textId="4F4211B8" w:rsidR="00A11B7A" w:rsidRPr="00A11B7A" w:rsidRDefault="00A11B7A" w:rsidP="00A11B7A">
                <w:pPr>
                  <w:pStyle w:val="TableText"/>
                </w:pPr>
                <w:r w:rsidRPr="00A11B7A">
                  <w:t>Major</w:t>
                </w:r>
              </w:p>
            </w:tc>
            <w:tc>
              <w:tcPr>
                <w:tcW w:w="2230" w:type="dxa"/>
              </w:tcPr>
              <w:p w14:paraId="70C3C525" w14:textId="34AE903E"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One or two fatalities, several people with life-threatening injuries</w:t>
                </w:r>
              </w:p>
            </w:tc>
            <w:tc>
              <w:tcPr>
                <w:tcW w:w="1701" w:type="dxa"/>
              </w:tcPr>
              <w:p w14:paraId="3F106ACD" w14:textId="27E0708B"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Maximum risk less than $50 million</w:t>
                </w:r>
              </w:p>
            </w:tc>
            <w:tc>
              <w:tcPr>
                <w:tcW w:w="3962" w:type="dxa"/>
              </w:tcPr>
              <w:p w14:paraId="73DE1416" w14:textId="684A4C0D"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Major impact well outside pipeline corridor or site; long term severe effects or rectification difficult</w:t>
                </w:r>
              </w:p>
            </w:tc>
          </w:tr>
          <w:tr w:rsidR="00A11B7A" w:rsidRPr="00E3338F" w14:paraId="01590A8E" w14:textId="77777777" w:rsidTr="00714F3C">
            <w:tc>
              <w:tcPr>
                <w:cnfStyle w:val="001000000000" w:firstRow="0" w:lastRow="0" w:firstColumn="1" w:lastColumn="0" w:oddVBand="0" w:evenVBand="0" w:oddHBand="0" w:evenHBand="0" w:firstRowFirstColumn="0" w:firstRowLastColumn="0" w:lastRowFirstColumn="0" w:lastRowLastColumn="0"/>
                <w:tcW w:w="0" w:type="auto"/>
              </w:tcPr>
              <w:p w14:paraId="310E5217" w14:textId="1A347BAB" w:rsidR="00A11B7A" w:rsidRPr="00A11B7A" w:rsidRDefault="00A11B7A" w:rsidP="00A11B7A">
                <w:pPr>
                  <w:pStyle w:val="TableText"/>
                </w:pPr>
                <w:r w:rsidRPr="00A11B7A">
                  <w:t>Severe</w:t>
                </w:r>
              </w:p>
            </w:tc>
            <w:tc>
              <w:tcPr>
                <w:tcW w:w="2230" w:type="dxa"/>
              </w:tcPr>
              <w:p w14:paraId="432E092C" w14:textId="6A79116E"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Multiple fatalities result</w:t>
                </w:r>
              </w:p>
            </w:tc>
            <w:tc>
              <w:tcPr>
                <w:tcW w:w="1701" w:type="dxa"/>
              </w:tcPr>
              <w:p w14:paraId="0D70106E" w14:textId="419E9FA6"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Risk may exceed $50 million</w:t>
                </w:r>
              </w:p>
            </w:tc>
            <w:tc>
              <w:tcPr>
                <w:tcW w:w="3962" w:type="dxa"/>
              </w:tcPr>
              <w:p w14:paraId="1F32F7CC" w14:textId="7D5F725A" w:rsidR="00A11B7A" w:rsidRPr="00A11B7A" w:rsidRDefault="00A11B7A" w:rsidP="00A11B7A">
                <w:pPr>
                  <w:pStyle w:val="TableText"/>
                  <w:cnfStyle w:val="000000000000" w:firstRow="0" w:lastRow="0" w:firstColumn="0" w:lastColumn="0" w:oddVBand="0" w:evenVBand="0" w:oddHBand="0" w:evenHBand="0" w:firstRowFirstColumn="0" w:firstRowLastColumn="0" w:lastRowFirstColumn="0" w:lastRowLastColumn="0"/>
                </w:pPr>
                <w:r w:rsidRPr="00A11B7A">
                  <w:t>Impact widespread; viability of ecosystems or species affected; permanent major changes</w:t>
                </w:r>
              </w:p>
            </w:tc>
          </w:tr>
        </w:tbl>
        <w:p w14:paraId="3F3A30B8" w14:textId="77777777" w:rsidR="00227E14" w:rsidRDefault="00227E14" w:rsidP="00227E14">
          <w:pPr>
            <w:pStyle w:val="Source"/>
          </w:pPr>
          <w:bookmarkStart w:id="17" w:name="_Ref65487983"/>
        </w:p>
        <w:p w14:paraId="0539DF12" w14:textId="5F2EF357" w:rsidR="004A7D0B" w:rsidRDefault="00227E14" w:rsidP="00C25764">
          <w:pPr>
            <w:pStyle w:val="Caption"/>
          </w:pPr>
          <w:bookmarkStart w:id="18" w:name="_Ref70735882"/>
          <w:bookmarkEnd w:id="17"/>
          <w:r>
            <w:t>Table </w:t>
          </w:r>
          <w:fldSimple w:instr=" STYLEREF 1 \s ">
            <w:r w:rsidR="00186817">
              <w:rPr>
                <w:noProof/>
              </w:rPr>
              <w:t>17</w:t>
            </w:r>
          </w:fldSimple>
          <w:r>
            <w:noBreakHyphen/>
          </w:r>
          <w:fldSimple w:instr=" SEQ Table \* ARABIC \s 1 ">
            <w:r w:rsidR="00186817">
              <w:rPr>
                <w:noProof/>
              </w:rPr>
              <w:t>2</w:t>
            </w:r>
          </w:fldSimple>
          <w:bookmarkEnd w:id="18"/>
          <w:r>
            <w:tab/>
          </w:r>
          <w:r w:rsidR="004A7D0B">
            <w:t>Likelihood criteria</w:t>
          </w:r>
        </w:p>
        <w:tbl>
          <w:tblPr>
            <w:tblStyle w:val="MainTableStyle"/>
            <w:tblW w:w="0" w:type="auto"/>
            <w:tblLayout w:type="fixed"/>
            <w:tblLook w:val="0420" w:firstRow="1" w:lastRow="0" w:firstColumn="0" w:lastColumn="0" w:noHBand="0" w:noVBand="1"/>
          </w:tblPr>
          <w:tblGrid>
            <w:gridCol w:w="853"/>
            <w:gridCol w:w="1696"/>
            <w:gridCol w:w="6511"/>
          </w:tblGrid>
          <w:tr w:rsidR="00A11B7A" w:rsidRPr="00A11B7A" w14:paraId="47BC0E93" w14:textId="77777777" w:rsidTr="006229D5">
            <w:trPr>
              <w:cnfStyle w:val="100000000000" w:firstRow="1" w:lastRow="0" w:firstColumn="0" w:lastColumn="0" w:oddVBand="0" w:evenVBand="0" w:oddHBand="0" w:evenHBand="0" w:firstRowFirstColumn="0" w:firstRowLastColumn="0" w:lastRowFirstColumn="0" w:lastRowLastColumn="0"/>
            </w:trPr>
            <w:tc>
              <w:tcPr>
                <w:tcW w:w="853" w:type="dxa"/>
              </w:tcPr>
              <w:p w14:paraId="6D1B825A" w14:textId="0AF796DD" w:rsidR="00A11B7A" w:rsidRPr="00A11B7A" w:rsidRDefault="00A11B7A" w:rsidP="00D92E37">
                <w:pPr>
                  <w:pStyle w:val="TableText"/>
                </w:pPr>
                <w:r>
                  <w:t>Level</w:t>
                </w:r>
              </w:p>
            </w:tc>
            <w:tc>
              <w:tcPr>
                <w:tcW w:w="1696" w:type="dxa"/>
              </w:tcPr>
              <w:p w14:paraId="56F22818" w14:textId="4662B830" w:rsidR="00A11B7A" w:rsidRPr="00D92E37" w:rsidRDefault="00E3724C" w:rsidP="00D92E37">
                <w:pPr>
                  <w:pStyle w:val="TableText"/>
                </w:pPr>
                <w:r w:rsidRPr="00D92E37">
                  <w:t>Probability</w:t>
                </w:r>
              </w:p>
            </w:tc>
            <w:tc>
              <w:tcPr>
                <w:tcW w:w="6511" w:type="dxa"/>
              </w:tcPr>
              <w:p w14:paraId="22F90EDE" w14:textId="4A52EFE4" w:rsidR="00A11B7A" w:rsidRPr="00A11B7A" w:rsidRDefault="00A11B7A" w:rsidP="00D92E37">
                <w:pPr>
                  <w:pStyle w:val="TableText"/>
                </w:pPr>
                <w:r>
                  <w:t>Description</w:t>
                </w:r>
              </w:p>
            </w:tc>
          </w:tr>
          <w:tr w:rsidR="00A11B7A" w:rsidRPr="00A11B7A" w14:paraId="4CFA1A11" w14:textId="77777777" w:rsidTr="006229D5">
            <w:trPr>
              <w:cantSplit/>
            </w:trPr>
            <w:tc>
              <w:tcPr>
                <w:tcW w:w="853" w:type="dxa"/>
              </w:tcPr>
              <w:p w14:paraId="1487F286" w14:textId="1721C8A3" w:rsidR="00A11B7A" w:rsidRPr="00A11B7A" w:rsidRDefault="00A11B7A" w:rsidP="00A11B7A">
                <w:pPr>
                  <w:pStyle w:val="TableText"/>
                </w:pPr>
                <w:r w:rsidRPr="00A11B7A">
                  <w:t>1</w:t>
                </w:r>
              </w:p>
            </w:tc>
            <w:tc>
              <w:tcPr>
                <w:tcW w:w="1696" w:type="dxa"/>
              </w:tcPr>
              <w:p w14:paraId="600C6371" w14:textId="061AD548" w:rsidR="00A11B7A" w:rsidRPr="00A11B7A" w:rsidRDefault="00A11B7A" w:rsidP="00A11B7A">
                <w:pPr>
                  <w:pStyle w:val="TableText"/>
                </w:pPr>
                <w:r w:rsidRPr="00A11B7A">
                  <w:t>Rare</w:t>
                </w:r>
              </w:p>
            </w:tc>
            <w:tc>
              <w:tcPr>
                <w:tcW w:w="6511" w:type="dxa"/>
              </w:tcPr>
              <w:p w14:paraId="564FC309" w14:textId="4E74EA3F" w:rsidR="00A11B7A" w:rsidRPr="00A11B7A" w:rsidRDefault="00A11B7A" w:rsidP="00A11B7A">
                <w:pPr>
                  <w:pStyle w:val="TableText"/>
                </w:pPr>
                <w:r w:rsidRPr="00A11B7A">
                  <w:t>The event is conceivable and may occur only in exceptional circumstances</w:t>
                </w:r>
              </w:p>
            </w:tc>
          </w:tr>
          <w:tr w:rsidR="00A11B7A" w:rsidRPr="00A11B7A" w14:paraId="78618BFF" w14:textId="77777777" w:rsidTr="006229D5">
            <w:trPr>
              <w:cantSplit/>
            </w:trPr>
            <w:tc>
              <w:tcPr>
                <w:tcW w:w="853" w:type="dxa"/>
              </w:tcPr>
              <w:p w14:paraId="31C6EA4C" w14:textId="764B4A7A" w:rsidR="00A11B7A" w:rsidRPr="00A11B7A" w:rsidRDefault="00A11B7A" w:rsidP="00A11B7A">
                <w:pPr>
                  <w:pStyle w:val="TableText"/>
                </w:pPr>
                <w:r w:rsidRPr="00A11B7A">
                  <w:t>2</w:t>
                </w:r>
              </w:p>
            </w:tc>
            <w:tc>
              <w:tcPr>
                <w:tcW w:w="1696" w:type="dxa"/>
              </w:tcPr>
              <w:p w14:paraId="12880957" w14:textId="4175111F" w:rsidR="00A11B7A" w:rsidRPr="00A11B7A" w:rsidRDefault="00A11B7A" w:rsidP="00A11B7A">
                <w:pPr>
                  <w:pStyle w:val="TableText"/>
                </w:pPr>
                <w:r w:rsidRPr="00A11B7A">
                  <w:t>Remote</w:t>
                </w:r>
              </w:p>
            </w:tc>
            <w:tc>
              <w:tcPr>
                <w:tcW w:w="6511" w:type="dxa"/>
              </w:tcPr>
              <w:p w14:paraId="07DB0528" w14:textId="431EB431" w:rsidR="00A11B7A" w:rsidRPr="00A11B7A" w:rsidRDefault="00A11B7A" w:rsidP="00A11B7A">
                <w:pPr>
                  <w:pStyle w:val="TableText"/>
                </w:pPr>
                <w:r w:rsidRPr="00A11B7A">
                  <w:t>The event could occur but is not anticipated and may occur if certain abnormal circumstances prevail</w:t>
                </w:r>
              </w:p>
            </w:tc>
          </w:tr>
          <w:tr w:rsidR="00A11B7A" w:rsidRPr="00A11B7A" w14:paraId="6FBBB31B" w14:textId="77777777" w:rsidTr="006229D5">
            <w:trPr>
              <w:cantSplit/>
            </w:trPr>
            <w:tc>
              <w:tcPr>
                <w:tcW w:w="853" w:type="dxa"/>
              </w:tcPr>
              <w:p w14:paraId="5144A5E1" w14:textId="0BF3A527" w:rsidR="00A11B7A" w:rsidRPr="00A11B7A" w:rsidRDefault="00A11B7A" w:rsidP="00A11B7A">
                <w:pPr>
                  <w:pStyle w:val="TableText"/>
                </w:pPr>
                <w:r w:rsidRPr="00A11B7A">
                  <w:t>3</w:t>
                </w:r>
              </w:p>
            </w:tc>
            <w:tc>
              <w:tcPr>
                <w:tcW w:w="1696" w:type="dxa"/>
              </w:tcPr>
              <w:p w14:paraId="7CDFB2B6" w14:textId="1D138B7B" w:rsidR="00A11B7A" w:rsidRPr="00A11B7A" w:rsidRDefault="00A11B7A" w:rsidP="00A11B7A">
                <w:pPr>
                  <w:pStyle w:val="TableText"/>
                </w:pPr>
                <w:r w:rsidRPr="00A11B7A">
                  <w:t>Unlikely</w:t>
                </w:r>
              </w:p>
            </w:tc>
            <w:tc>
              <w:tcPr>
                <w:tcW w:w="6511" w:type="dxa"/>
              </w:tcPr>
              <w:p w14:paraId="2CD7D965" w14:textId="11DABE03" w:rsidR="00A11B7A" w:rsidRPr="00A11B7A" w:rsidRDefault="00A11B7A" w:rsidP="00A11B7A">
                <w:pPr>
                  <w:pStyle w:val="TableText"/>
                </w:pPr>
                <w:r w:rsidRPr="00A11B7A">
                  <w:t>The event is unlikely but could occur if certain circumstances prevail</w:t>
                </w:r>
              </w:p>
            </w:tc>
          </w:tr>
          <w:tr w:rsidR="00A11B7A" w:rsidRPr="00A11B7A" w14:paraId="5C5EB3E5" w14:textId="77777777" w:rsidTr="006229D5">
            <w:trPr>
              <w:cantSplit/>
            </w:trPr>
            <w:tc>
              <w:tcPr>
                <w:tcW w:w="853" w:type="dxa"/>
              </w:tcPr>
              <w:p w14:paraId="0ED31496" w14:textId="0FB821C7" w:rsidR="00A11B7A" w:rsidRPr="00A11B7A" w:rsidRDefault="00A11B7A" w:rsidP="00A11B7A">
                <w:pPr>
                  <w:pStyle w:val="TableText"/>
                </w:pPr>
                <w:r w:rsidRPr="00A11B7A">
                  <w:t>4</w:t>
                </w:r>
              </w:p>
            </w:tc>
            <w:tc>
              <w:tcPr>
                <w:tcW w:w="1696" w:type="dxa"/>
              </w:tcPr>
              <w:p w14:paraId="189B60F0" w14:textId="25F49AF9" w:rsidR="00A11B7A" w:rsidRPr="00A11B7A" w:rsidRDefault="00A11B7A" w:rsidP="00A11B7A">
                <w:pPr>
                  <w:pStyle w:val="TableText"/>
                </w:pPr>
                <w:r w:rsidRPr="00A11B7A">
                  <w:t>Likely</w:t>
                </w:r>
              </w:p>
            </w:tc>
            <w:tc>
              <w:tcPr>
                <w:tcW w:w="6511" w:type="dxa"/>
              </w:tcPr>
              <w:p w14:paraId="1BE286EB" w14:textId="33EA0778" w:rsidR="00A11B7A" w:rsidRPr="00A11B7A" w:rsidRDefault="00A11B7A" w:rsidP="00A11B7A">
                <w:pPr>
                  <w:pStyle w:val="TableText"/>
                </w:pPr>
                <w:r w:rsidRPr="00A11B7A">
                  <w:t>The event will probably occur in most circumstances</w:t>
                </w:r>
              </w:p>
            </w:tc>
          </w:tr>
          <w:tr w:rsidR="00A11B7A" w:rsidRPr="00A11B7A" w14:paraId="6DE40AFE" w14:textId="77777777" w:rsidTr="006229D5">
            <w:trPr>
              <w:cantSplit/>
            </w:trPr>
            <w:tc>
              <w:tcPr>
                <w:tcW w:w="853" w:type="dxa"/>
              </w:tcPr>
              <w:p w14:paraId="38283FD1" w14:textId="342D453C" w:rsidR="00A11B7A" w:rsidRPr="00A11B7A" w:rsidRDefault="00A11B7A" w:rsidP="00A11B7A">
                <w:pPr>
                  <w:pStyle w:val="TableText"/>
                </w:pPr>
                <w:r w:rsidRPr="00A11B7A">
                  <w:t>5</w:t>
                </w:r>
              </w:p>
            </w:tc>
            <w:tc>
              <w:tcPr>
                <w:tcW w:w="1696" w:type="dxa"/>
              </w:tcPr>
              <w:p w14:paraId="58E7D909" w14:textId="47C5E2F1" w:rsidR="00A11B7A" w:rsidRPr="00A11B7A" w:rsidRDefault="00A11B7A" w:rsidP="00A11B7A">
                <w:pPr>
                  <w:pStyle w:val="TableText"/>
                </w:pPr>
                <w:r w:rsidRPr="00A11B7A">
                  <w:t xml:space="preserve">Almost certain </w:t>
                </w:r>
              </w:p>
            </w:tc>
            <w:tc>
              <w:tcPr>
                <w:tcW w:w="6511" w:type="dxa"/>
              </w:tcPr>
              <w:p w14:paraId="517E1B24" w14:textId="0DA010B8" w:rsidR="00A11B7A" w:rsidRPr="00A11B7A" w:rsidRDefault="00A11B7A" w:rsidP="00A11B7A">
                <w:pPr>
                  <w:pStyle w:val="TableText"/>
                </w:pPr>
                <w:r w:rsidRPr="00A11B7A">
                  <w:t>The event is expected to occur in most circumstances or is planned to occur</w:t>
                </w:r>
              </w:p>
            </w:tc>
          </w:tr>
        </w:tbl>
        <w:p w14:paraId="0ED113CC" w14:textId="77777777" w:rsidR="00227E14" w:rsidRDefault="00227E14" w:rsidP="00227E14">
          <w:pPr>
            <w:pStyle w:val="Source"/>
          </w:pPr>
          <w:bookmarkStart w:id="19" w:name="_Toc65262441"/>
          <w:bookmarkStart w:id="20" w:name="_Toc65262443"/>
          <w:bookmarkStart w:id="21" w:name="_Toc65262444"/>
          <w:bookmarkStart w:id="22" w:name="_Ref58610452"/>
          <w:bookmarkEnd w:id="19"/>
          <w:bookmarkEnd w:id="20"/>
          <w:bookmarkEnd w:id="21"/>
        </w:p>
        <w:p w14:paraId="560788B7" w14:textId="00F9EBA0" w:rsidR="00B31B71" w:rsidRPr="006C4CCD" w:rsidRDefault="00B31B71" w:rsidP="008C4361">
          <w:pPr>
            <w:pStyle w:val="Heading2"/>
          </w:pPr>
          <w:bookmarkStart w:id="23" w:name="_Toc71628545"/>
          <w:bookmarkStart w:id="24" w:name="_Toc72407201"/>
          <w:r w:rsidRPr="006C4CCD">
            <w:t>Existing conditions</w:t>
          </w:r>
          <w:bookmarkEnd w:id="22"/>
          <w:bookmarkEnd w:id="23"/>
          <w:bookmarkEnd w:id="24"/>
        </w:p>
        <w:tbl>
          <w:tblPr>
            <w:tblW w:w="9065" w:type="dxa"/>
            <w:tblLayout w:type="fixed"/>
            <w:tblLook w:val="04A0" w:firstRow="1" w:lastRow="0" w:firstColumn="1" w:lastColumn="0" w:noHBand="0" w:noVBand="1"/>
          </w:tblPr>
          <w:tblGrid>
            <w:gridCol w:w="5387"/>
            <w:gridCol w:w="3678"/>
          </w:tblGrid>
          <w:tr w:rsidR="00714F3C" w14:paraId="5BB2A3DA" w14:textId="77777777" w:rsidTr="00AE0177">
            <w:tc>
              <w:tcPr>
                <w:tcW w:w="5387" w:type="dxa"/>
                <w:tcBorders>
                  <w:right w:val="single" w:sz="12" w:space="0" w:color="1C4483" w:themeColor="accent1"/>
                </w:tcBorders>
                <w:tcMar>
                  <w:left w:w="0" w:type="dxa"/>
                  <w:right w:w="284" w:type="dxa"/>
                </w:tcMar>
              </w:tcPr>
              <w:p w14:paraId="430331B3" w14:textId="77777777" w:rsidR="00714F3C" w:rsidRDefault="00714F3C" w:rsidP="00714F3C">
                <w:pPr>
                  <w:pStyle w:val="BodyText"/>
                  <w:spacing w:before="0"/>
                </w:pPr>
                <w:r>
                  <w:t>The following section outlines the existing conditions of the Project study area in relation to safety.</w:t>
                </w:r>
              </w:p>
              <w:p w14:paraId="254D6024" w14:textId="0E3C6ED7" w:rsidR="00714F3C" w:rsidRDefault="00714F3C" w:rsidP="00AE0177">
                <w:pPr>
                  <w:pStyle w:val="BodyText"/>
                  <w:spacing w:after="0"/>
                </w:pPr>
                <w:r w:rsidRPr="00157D11">
                  <w:t xml:space="preserve">To assess potential impacts of the Project, an understanding of the surrounding environment </w:t>
                </w:r>
                <w:r>
                  <w:t>was</w:t>
                </w:r>
                <w:r w:rsidRPr="00157D11">
                  <w:t xml:space="preserve"> required. </w:t>
                </w:r>
                <w:r>
                  <w:t>To achieve this</w:t>
                </w:r>
                <w:r w:rsidRPr="00157D11">
                  <w:t>, the</w:t>
                </w:r>
                <w:r>
                  <w:t xml:space="preserve"> assessment identified</w:t>
                </w:r>
                <w:r w:rsidRPr="00157D11">
                  <w:t xml:space="preserve"> </w:t>
                </w:r>
                <w:r w:rsidRPr="002C2973">
                  <w:t>existing and reasonably for</w:t>
                </w:r>
                <w:r>
                  <w:t>e</w:t>
                </w:r>
                <w:r w:rsidRPr="002C2973">
                  <w:t>seeable</w:t>
                </w:r>
                <w:r w:rsidRPr="00157D11">
                  <w:t xml:space="preserve"> population densities, sensitive natural environmental areas</w:t>
                </w:r>
                <w:r>
                  <w:t>, geology and topography</w:t>
                </w:r>
                <w:r w:rsidRPr="00157D11">
                  <w:t xml:space="preserve"> </w:t>
                </w:r>
                <w:r>
                  <w:t>within the study area</w:t>
                </w:r>
                <w:r w:rsidRPr="00157D11">
                  <w:t xml:space="preserve"> that could potentially be impacted by hazards from the Project.</w:t>
                </w:r>
                <w:r>
                  <w:t xml:space="preserve"> AS/NZS 2885 defines these land use classifications. </w:t>
                </w:r>
              </w:p>
            </w:tc>
            <w:tc>
              <w:tcPr>
                <w:tcW w:w="3678"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F2F2F2" w:themeFill="background1" w:themeFillShade="F2"/>
                <w:tcMar>
                  <w:top w:w="0" w:type="dxa"/>
                  <w:bottom w:w="0" w:type="dxa"/>
                </w:tcMar>
              </w:tcPr>
              <w:p w14:paraId="653550C8" w14:textId="77777777" w:rsidR="00714F3C" w:rsidRPr="00613065" w:rsidRDefault="00714F3C" w:rsidP="00DC6676">
                <w:pPr>
                  <w:pStyle w:val="CalloutHeader"/>
                  <w:spacing w:before="60"/>
                  <w:rPr>
                    <w:rStyle w:val="TextBlue"/>
                    <w:rFonts w:asciiTheme="minorHAnsi" w:hAnsiTheme="minorHAnsi"/>
                    <w:iCs/>
                    <w:sz w:val="20"/>
                    <w:szCs w:val="22"/>
                  </w:rPr>
                </w:pPr>
                <w:r>
                  <w:t>Primary versus secondary location classes</w:t>
                </w:r>
              </w:p>
              <w:p w14:paraId="2F153583" w14:textId="10817927" w:rsidR="00714F3C" w:rsidRDefault="00714F3C" w:rsidP="00714F3C">
                <w:pPr>
                  <w:pStyle w:val="TableText"/>
                </w:pPr>
                <w:r w:rsidRPr="00AC42A9">
                  <w:t>Every point on a pipeline must have a primary location class. AS</w:t>
                </w:r>
                <w:r>
                  <w:t>/NZS</w:t>
                </w:r>
                <w:r w:rsidRPr="00AC42A9">
                  <w:t xml:space="preserve"> 2885 has provision for secondary location classes that draw attention to special locations.</w:t>
                </w:r>
                <w:r>
                  <w:t xml:space="preserve"> T</w:t>
                </w:r>
                <w:r w:rsidRPr="00AC42A9">
                  <w:t>he main purpose of location classification is to help the safety management study identify and focus on areas of higher risk and in some cases to require increased risk reduction measures</w:t>
                </w:r>
                <w:r>
                  <w:t>.</w:t>
                </w:r>
              </w:p>
            </w:tc>
          </w:tr>
        </w:tbl>
        <w:p w14:paraId="3C2C52A6" w14:textId="6DADAC91" w:rsidR="00682CE3" w:rsidRPr="00B57854" w:rsidRDefault="00265332" w:rsidP="00AE0177">
          <w:pPr>
            <w:pStyle w:val="BodyText"/>
            <w:keepNext/>
            <w:spacing w:before="120"/>
          </w:pPr>
          <w:r>
            <w:t xml:space="preserve">The </w:t>
          </w:r>
          <w:r w:rsidR="002E5542">
            <w:t xml:space="preserve">primary </w:t>
          </w:r>
          <w:r w:rsidR="00096AE4" w:rsidRPr="00A45B06">
            <w:t>land use classifications</w:t>
          </w:r>
          <w:r w:rsidR="00096AE4">
            <w:t xml:space="preserve"> </w:t>
          </w:r>
          <w:r w:rsidR="001978D9">
            <w:t xml:space="preserve">in the study area </w:t>
          </w:r>
          <w:r w:rsidR="00096AE4">
            <w:t>were</w:t>
          </w:r>
          <w:r w:rsidR="00682CE3" w:rsidRPr="00B57854">
            <w:t>:</w:t>
          </w:r>
        </w:p>
        <w:p w14:paraId="0B6B7037" w14:textId="3E0D5E35" w:rsidR="00682CE3" w:rsidRPr="00B57854" w:rsidRDefault="00682CE3" w:rsidP="006D6F41">
          <w:pPr>
            <w:pStyle w:val="BodyBullet1"/>
          </w:pPr>
          <w:r w:rsidRPr="00B57854">
            <w:t>R1 – Rural</w:t>
          </w:r>
        </w:p>
        <w:p w14:paraId="33BCB384" w14:textId="77777777" w:rsidR="00682CE3" w:rsidRPr="00B57854" w:rsidRDefault="00682CE3" w:rsidP="006D6F41">
          <w:pPr>
            <w:pStyle w:val="BodyBullet1"/>
          </w:pPr>
          <w:r w:rsidRPr="00B57854">
            <w:t>R2 – Rural Residential</w:t>
          </w:r>
        </w:p>
        <w:p w14:paraId="693F9802" w14:textId="1C8F78DD" w:rsidR="00682CE3" w:rsidRPr="00B57854" w:rsidRDefault="00682CE3" w:rsidP="006D6F41">
          <w:pPr>
            <w:pStyle w:val="BodyBullet1"/>
          </w:pPr>
          <w:r w:rsidRPr="00B57854">
            <w:t>T1 – Residential</w:t>
          </w:r>
          <w:r w:rsidR="00D92E37">
            <w:t>.</w:t>
          </w:r>
        </w:p>
        <w:p w14:paraId="61464BC0" w14:textId="431ECA96" w:rsidR="00682CE3" w:rsidRPr="00B57854" w:rsidRDefault="00682CE3" w:rsidP="006D6F41">
          <w:pPr>
            <w:pStyle w:val="BodyText"/>
          </w:pPr>
          <w:r w:rsidRPr="00B57854">
            <w:lastRenderedPageBreak/>
            <w:t xml:space="preserve">The secondary land use classifications </w:t>
          </w:r>
          <w:r w:rsidR="001978D9">
            <w:t xml:space="preserve">in the study area </w:t>
          </w:r>
          <w:r>
            <w:t>were</w:t>
          </w:r>
          <w:r w:rsidRPr="00B57854">
            <w:t>:</w:t>
          </w:r>
        </w:p>
        <w:p w14:paraId="60D4F225" w14:textId="77777777" w:rsidR="00682CE3" w:rsidRPr="00B57854" w:rsidRDefault="00682CE3" w:rsidP="006D6F41">
          <w:pPr>
            <w:pStyle w:val="BodyBullet1"/>
          </w:pPr>
          <w:r w:rsidRPr="00B57854">
            <w:t>I – Industrial</w:t>
          </w:r>
        </w:p>
        <w:p w14:paraId="645A56C5" w14:textId="7A93406D" w:rsidR="00682CE3" w:rsidRPr="00B57854" w:rsidRDefault="00682CE3" w:rsidP="006D6F41">
          <w:pPr>
            <w:pStyle w:val="BodyBullet1"/>
          </w:pPr>
          <w:r w:rsidRPr="00B57854">
            <w:t xml:space="preserve">S – Sensitive </w:t>
          </w:r>
          <w:r w:rsidR="00926477">
            <w:t>U</w:t>
          </w:r>
          <w:r w:rsidRPr="00B57854">
            <w:t>se</w:t>
          </w:r>
        </w:p>
        <w:p w14:paraId="0750FE8C" w14:textId="2FC8E782" w:rsidR="007F3DDB" w:rsidRPr="00B57854" w:rsidRDefault="007F3DDB" w:rsidP="006D6F41">
          <w:pPr>
            <w:pStyle w:val="BodyBullet1"/>
          </w:pPr>
          <w:r>
            <w:t xml:space="preserve">C – Crowd </w:t>
          </w:r>
        </w:p>
        <w:p w14:paraId="47CC0153" w14:textId="0B721913" w:rsidR="00682CE3" w:rsidRDefault="00682CE3" w:rsidP="006D6F41">
          <w:pPr>
            <w:pStyle w:val="BodyBullet1"/>
          </w:pPr>
          <w:r w:rsidRPr="00B57854">
            <w:t>E – Environmental</w:t>
          </w:r>
          <w:r w:rsidR="00D92E37">
            <w:t>.</w:t>
          </w:r>
        </w:p>
        <w:p w14:paraId="6C8229F1" w14:textId="7D00EF2E" w:rsidR="00BA7FBC" w:rsidRPr="00BA7FBC" w:rsidRDefault="00BA7FBC" w:rsidP="00BA7FBC">
          <w:pPr>
            <w:pStyle w:val="BodyText"/>
          </w:pPr>
          <w:r w:rsidRPr="00BA7FBC">
            <w:t>A summary of the classifications based on the total distance of the pipeline is shown in</w:t>
          </w:r>
          <w:r w:rsidR="000A22AA">
            <w:t xml:space="preserve"> </w:t>
          </w:r>
          <w:r w:rsidR="000A22AA">
            <w:fldChar w:fldCharType="begin"/>
          </w:r>
          <w:r w:rsidR="000A22AA">
            <w:instrText xml:space="preserve"> REF _Ref70735374 \h </w:instrText>
          </w:r>
          <w:r w:rsidR="000A22AA">
            <w:fldChar w:fldCharType="separate"/>
          </w:r>
          <w:r w:rsidR="00186817">
            <w:t>Table </w:t>
          </w:r>
          <w:r w:rsidR="00186817">
            <w:rPr>
              <w:noProof/>
            </w:rPr>
            <w:t>17</w:t>
          </w:r>
          <w:r w:rsidR="00186817">
            <w:noBreakHyphen/>
          </w:r>
          <w:r w:rsidR="00186817">
            <w:rPr>
              <w:noProof/>
            </w:rPr>
            <w:t>3</w:t>
          </w:r>
          <w:r w:rsidR="000A22AA">
            <w:fldChar w:fldCharType="end"/>
          </w:r>
          <w:r w:rsidRPr="00BA7FBC">
            <w:t>.</w:t>
          </w:r>
        </w:p>
        <w:p w14:paraId="4EBF0E40" w14:textId="5220F5FF" w:rsidR="000174F7" w:rsidRDefault="000174F7" w:rsidP="006C4CCD">
          <w:pPr>
            <w:pStyle w:val="Heading3"/>
          </w:pPr>
          <w:bookmarkStart w:id="25" w:name="_Toc71628546"/>
          <w:bookmarkStart w:id="26" w:name="_Toc72407202"/>
          <w:r w:rsidRPr="006C4CCD">
            <w:t>Land within the Urban Growth Boundary</w:t>
          </w:r>
          <w:bookmarkEnd w:id="25"/>
          <w:bookmarkEnd w:id="26"/>
        </w:p>
        <w:tbl>
          <w:tblPr>
            <w:tblW w:w="0" w:type="auto"/>
            <w:tblLayout w:type="fixed"/>
            <w:tblLook w:val="04A0" w:firstRow="1" w:lastRow="0" w:firstColumn="1" w:lastColumn="0" w:noHBand="0" w:noVBand="1"/>
          </w:tblPr>
          <w:tblGrid>
            <w:gridCol w:w="6240"/>
            <w:gridCol w:w="2825"/>
          </w:tblGrid>
          <w:tr w:rsidR="0079348D" w14:paraId="3CFF4168" w14:textId="77777777" w:rsidTr="00714F3C">
            <w:tc>
              <w:tcPr>
                <w:tcW w:w="6240" w:type="dxa"/>
                <w:tcBorders>
                  <w:right w:val="single" w:sz="12" w:space="0" w:color="1C4483" w:themeColor="accent1"/>
                </w:tcBorders>
                <w:tcMar>
                  <w:left w:w="0" w:type="dxa"/>
                  <w:right w:w="284" w:type="dxa"/>
                </w:tcMar>
              </w:tcPr>
              <w:p w14:paraId="4CDCB608" w14:textId="77777777" w:rsidR="0089641D" w:rsidRPr="00387DE3" w:rsidRDefault="0089641D" w:rsidP="0089641D">
                <w:pPr>
                  <w:pStyle w:val="BodyText"/>
                  <w:spacing w:before="0"/>
                </w:pPr>
                <w:bookmarkStart w:id="27" w:name="_Hlk68166174"/>
                <w:r>
                  <w:t>A significant portion of the</w:t>
                </w:r>
                <w:r w:rsidRPr="00157D11">
                  <w:t xml:space="preserve"> </w:t>
                </w:r>
                <w:r>
                  <w:t>Project</w:t>
                </w:r>
                <w:r w:rsidRPr="00157D11">
                  <w:t xml:space="preserve"> fall</w:t>
                </w:r>
                <w:r>
                  <w:t>s</w:t>
                </w:r>
                <w:r w:rsidRPr="00157D11">
                  <w:t xml:space="preserve"> within the Melbourne Urban Growth Boundary</w:t>
                </w:r>
                <w:r>
                  <w:t xml:space="preserve"> (UGB), </w:t>
                </w:r>
                <w:bookmarkEnd w:id="27"/>
                <w:r>
                  <w:t>including the following sections:</w:t>
                </w:r>
              </w:p>
              <w:p w14:paraId="4A402859" w14:textId="77777777" w:rsidR="0089641D" w:rsidRPr="00387DE3" w:rsidRDefault="0089641D" w:rsidP="0089641D">
                <w:pPr>
                  <w:pStyle w:val="BodyBullet1"/>
                </w:pPr>
                <w:r w:rsidRPr="00387DE3">
                  <w:t>Plumpton Regulating Station to Melton Highway</w:t>
                </w:r>
              </w:p>
              <w:p w14:paraId="1A58B733" w14:textId="77777777" w:rsidR="0089641D" w:rsidRPr="00387DE3" w:rsidRDefault="0089641D" w:rsidP="0089641D">
                <w:pPr>
                  <w:pStyle w:val="BodyBullet1"/>
                </w:pPr>
                <w:r w:rsidRPr="00387DE3">
                  <w:t>Sunbury Area (</w:t>
                </w:r>
                <w:r>
                  <w:t xml:space="preserve">approximately </w:t>
                </w:r>
                <w:r w:rsidRPr="00387DE3">
                  <w:t>KP 12 to KP 15) – note that the proposed route does not actually fall in the Urban Growth Boundary, but is located within the Study Area</w:t>
                </w:r>
              </w:p>
              <w:p w14:paraId="36A8DE1B" w14:textId="7B532683" w:rsidR="0089641D" w:rsidRDefault="0089641D" w:rsidP="0079348D">
                <w:pPr>
                  <w:pStyle w:val="BodyBullet1"/>
                  <w:spacing w:after="0"/>
                </w:pPr>
                <w:r w:rsidRPr="00387DE3">
                  <w:t>Mickleham Road to Wollert Compressor Station</w:t>
                </w:r>
              </w:p>
            </w:tc>
            <w:tc>
              <w:tcPr>
                <w:tcW w:w="2825"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F2F2F2" w:themeFill="background1" w:themeFillShade="F2"/>
                <w:tcMar>
                  <w:top w:w="113" w:type="dxa"/>
                  <w:bottom w:w="113" w:type="dxa"/>
                </w:tcMar>
              </w:tcPr>
              <w:p w14:paraId="653033B9" w14:textId="77777777" w:rsidR="0089641D" w:rsidRPr="00613065" w:rsidRDefault="0089641D" w:rsidP="0089641D">
                <w:pPr>
                  <w:pStyle w:val="CalloutHeader"/>
                  <w:rPr>
                    <w:rStyle w:val="TextBlue"/>
                    <w:rFonts w:asciiTheme="minorHAnsi" w:hAnsiTheme="minorHAnsi"/>
                    <w:iCs/>
                    <w:sz w:val="20"/>
                    <w:szCs w:val="22"/>
                  </w:rPr>
                </w:pPr>
                <w:r w:rsidRPr="00613065">
                  <w:t xml:space="preserve">What </w:t>
                </w:r>
                <w:r>
                  <w:t>is the Urban Growth Boundary?</w:t>
                </w:r>
              </w:p>
              <w:p w14:paraId="2933A2F4" w14:textId="24D4C16C" w:rsidR="0089641D" w:rsidRDefault="0089641D" w:rsidP="0061723E">
                <w:pPr>
                  <w:pStyle w:val="TableText"/>
                  <w:numPr>
                    <w:ilvl w:val="0"/>
                    <w:numId w:val="1"/>
                  </w:numPr>
                </w:pPr>
                <w:r w:rsidRPr="00157D11">
                  <w:t>The urban growth boundary (UGB) is a legislated boundary which acts as the interface between growth areas and metropolitan Melbourne, and a green wedge or rural area.</w:t>
                </w:r>
              </w:p>
            </w:tc>
          </w:tr>
        </w:tbl>
        <w:p w14:paraId="7B5A258E" w14:textId="19E6CFAA" w:rsidR="00387DE3" w:rsidRPr="0079348D" w:rsidRDefault="00387DE3" w:rsidP="0079348D">
          <w:pPr>
            <w:pStyle w:val="BodyText"/>
          </w:pPr>
          <w:bookmarkStart w:id="28" w:name="_Hlk68166241"/>
          <w:r w:rsidRPr="0079348D">
            <w:t xml:space="preserve">The primary </w:t>
          </w:r>
          <w:r w:rsidR="00096AE4" w:rsidRPr="0079348D">
            <w:t xml:space="preserve">land use </w:t>
          </w:r>
          <w:r w:rsidRPr="0079348D">
            <w:t xml:space="preserve">classification </w:t>
          </w:r>
          <w:r w:rsidR="006C47C9" w:rsidRPr="0079348D">
            <w:t>for the sections within the UGB</w:t>
          </w:r>
          <w:r w:rsidRPr="0079348D">
            <w:t xml:space="preserve"> is Residential (T1). There </w:t>
          </w:r>
          <w:r w:rsidR="006C47C9" w:rsidRPr="0079348D">
            <w:t>were</w:t>
          </w:r>
          <w:r w:rsidRPr="0079348D">
            <w:t xml:space="preserve"> no locations </w:t>
          </w:r>
          <w:r w:rsidR="006C47C9" w:rsidRPr="0079348D">
            <w:t xml:space="preserve">identified </w:t>
          </w:r>
          <w:r w:rsidRPr="0079348D">
            <w:t>where a primary location classification of High Density (T2) applie</w:t>
          </w:r>
          <w:r w:rsidR="006C47C9" w:rsidRPr="0079348D">
            <w:t>d</w:t>
          </w:r>
          <w:bookmarkEnd w:id="28"/>
          <w:r w:rsidRPr="0079348D">
            <w:t xml:space="preserve">. </w:t>
          </w:r>
          <w:r w:rsidR="00ED7F9D" w:rsidRPr="0079348D">
            <w:t>There are</w:t>
          </w:r>
          <w:r w:rsidRPr="0079348D">
            <w:t xml:space="preserve"> a number of locations where a secondary location classification Sensitive Use (S) </w:t>
          </w:r>
          <w:r w:rsidR="00ED7F9D" w:rsidRPr="0079348D">
            <w:t xml:space="preserve">may be </w:t>
          </w:r>
          <w:r w:rsidRPr="0079348D">
            <w:t>applie</w:t>
          </w:r>
          <w:r w:rsidR="006C47C9" w:rsidRPr="0079348D">
            <w:t>d</w:t>
          </w:r>
          <w:r w:rsidRPr="0079348D">
            <w:t xml:space="preserve">, on the basis of </w:t>
          </w:r>
          <w:r w:rsidR="00096AE4" w:rsidRPr="0079348D">
            <w:t xml:space="preserve">planning </w:t>
          </w:r>
          <w:r w:rsidRPr="0079348D">
            <w:t xml:space="preserve">for </w:t>
          </w:r>
          <w:r w:rsidR="00096AE4" w:rsidRPr="0079348D">
            <w:t xml:space="preserve">future </w:t>
          </w:r>
          <w:r w:rsidRPr="0079348D">
            <w:t>educational facilities</w:t>
          </w:r>
          <w:r w:rsidR="00096AE4" w:rsidRPr="0079348D">
            <w:t xml:space="preserve"> within developing residential area</w:t>
          </w:r>
          <w:r w:rsidR="009A6066" w:rsidRPr="0079348D">
            <w:t>s</w:t>
          </w:r>
          <w:r w:rsidRPr="0079348D">
            <w:t>.</w:t>
          </w:r>
          <w:r w:rsidR="00ED7F9D" w:rsidRPr="0079348D">
            <w:t xml:space="preserve"> </w:t>
          </w:r>
        </w:p>
        <w:p w14:paraId="4C5FB1BF" w14:textId="444A3247" w:rsidR="00387DE3" w:rsidRPr="00387DE3" w:rsidRDefault="00387DE3" w:rsidP="00387DE3">
          <w:pPr>
            <w:pStyle w:val="BodyText"/>
          </w:pPr>
          <w:r w:rsidRPr="00387DE3">
            <w:t>A Precinct Structure Plan</w:t>
          </w:r>
          <w:r w:rsidR="006C47C9">
            <w:t xml:space="preserve"> (PSP)</w:t>
          </w:r>
          <w:r w:rsidRPr="00387DE3">
            <w:t xml:space="preserve"> </w:t>
          </w:r>
          <w:r w:rsidR="00096AE4">
            <w:t>for development area</w:t>
          </w:r>
          <w:r w:rsidR="00586678">
            <w:t>s</w:t>
          </w:r>
          <w:r w:rsidR="00096AE4">
            <w:t xml:space="preserve"> </w:t>
          </w:r>
          <w:r w:rsidRPr="00387DE3">
            <w:t xml:space="preserve">inside </w:t>
          </w:r>
          <w:r w:rsidR="00096AE4">
            <w:t>the</w:t>
          </w:r>
          <w:r w:rsidRPr="00387DE3">
            <w:t xml:space="preserve"> </w:t>
          </w:r>
          <w:r w:rsidR="003F01B2">
            <w:t>UGB</w:t>
          </w:r>
          <w:r w:rsidRPr="00387DE3">
            <w:t xml:space="preserve"> designates areas where particular land can be used for sensitive land use</w:t>
          </w:r>
          <w:r w:rsidR="003F01B2">
            <w:t>s, such as</w:t>
          </w:r>
          <w:r w:rsidRPr="00387DE3">
            <w:t xml:space="preserve"> child care centres or aged care facilities.</w:t>
          </w:r>
          <w:r w:rsidR="00926477">
            <w:t xml:space="preserve"> </w:t>
          </w:r>
          <w:r w:rsidRPr="00387DE3">
            <w:t>It</w:t>
          </w:r>
          <w:r w:rsidR="00D92E37">
            <w:t> </w:t>
          </w:r>
          <w:r w:rsidRPr="00387DE3">
            <w:t xml:space="preserve">does not mean that a developer has to </w:t>
          </w:r>
          <w:r w:rsidR="00926477">
            <w:t>use</w:t>
          </w:r>
          <w:r w:rsidR="00926477" w:rsidRPr="00387DE3">
            <w:t xml:space="preserve"> </w:t>
          </w:r>
          <w:r w:rsidRPr="00387DE3">
            <w:t>that land</w:t>
          </w:r>
          <w:r w:rsidR="00586678">
            <w:t xml:space="preserve"> for that specific purpose</w:t>
          </w:r>
          <w:r w:rsidRPr="00387DE3">
            <w:t>. Therefore, the scenario for Sensitive Use (S) location is a highly probable scenario. Typically, sensitive user locations are located within residential zoned land but the specific location is only known following planning approval.</w:t>
          </w:r>
          <w:r w:rsidR="00523117">
            <w:t xml:space="preserve"> Hazard risk assessments would be are performed for future sensitive uses. </w:t>
          </w:r>
        </w:p>
        <w:p w14:paraId="6E6780A9" w14:textId="0B857805" w:rsidR="00DA65CC" w:rsidRDefault="00387DE3" w:rsidP="00387DE3">
          <w:pPr>
            <w:pStyle w:val="BodyText"/>
          </w:pPr>
          <w:bookmarkStart w:id="29" w:name="_Hlk68166315"/>
          <w:r w:rsidRPr="00387DE3">
            <w:t>Land currently not developed for residential use</w:t>
          </w:r>
          <w:r w:rsidR="000E1212">
            <w:t xml:space="preserve"> </w:t>
          </w:r>
          <w:r w:rsidRPr="00387DE3">
            <w:t xml:space="preserve">is subject to a different </w:t>
          </w:r>
          <w:r w:rsidR="006C5F9E">
            <w:t>classification</w:t>
          </w:r>
          <w:r w:rsidRPr="00387DE3">
            <w:t xml:space="preserve"> than areas where residential developments are completed or under construction</w:t>
          </w:r>
          <w:bookmarkEnd w:id="29"/>
          <w:r w:rsidRPr="00387DE3">
            <w:t xml:space="preserve">. Threats associated with major civil works for future residential developments do not apply to areas where residential developments have been constructed. Similarly, they do not apply where the </w:t>
          </w:r>
          <w:r w:rsidR="003F01B2">
            <w:t>Project</w:t>
          </w:r>
          <w:r w:rsidRPr="00387DE3">
            <w:t xml:space="preserve"> is located inside the Outer Metropolitan Ring Public Acquisition Overlay (OMR PAO), and Melbourne Water land, where residential development is prohibited. For this reason, the T1 residential locations were split into developed and undeveloped location classifications to account for the different threats posed depending on development status.</w:t>
          </w:r>
        </w:p>
        <w:p w14:paraId="1BF24574" w14:textId="385FA84A" w:rsidR="00DA65CC" w:rsidRPr="006C4CCD" w:rsidRDefault="000174F7" w:rsidP="006C4CCD">
          <w:pPr>
            <w:pStyle w:val="Heading3"/>
          </w:pPr>
          <w:bookmarkStart w:id="30" w:name="_Toc71628547"/>
          <w:bookmarkStart w:id="31" w:name="_Toc72407203"/>
          <w:r w:rsidRPr="006C4CCD">
            <w:t>Land outside the Urban Growth Boundary</w:t>
          </w:r>
          <w:bookmarkEnd w:id="30"/>
          <w:bookmarkEnd w:id="31"/>
        </w:p>
        <w:p w14:paraId="0B0A4541" w14:textId="7B44AD43" w:rsidR="0072117C" w:rsidRPr="0072117C" w:rsidRDefault="0072117C" w:rsidP="0072117C">
          <w:pPr>
            <w:pStyle w:val="BodyText"/>
          </w:pPr>
          <w:bookmarkStart w:id="32" w:name="_Hlk68166344"/>
          <w:r w:rsidRPr="0072117C">
            <w:t xml:space="preserve">Approximately </w:t>
          </w:r>
          <w:r w:rsidR="00E30D96">
            <w:t>60</w:t>
          </w:r>
          <w:r w:rsidR="00E67100">
            <w:t xml:space="preserve"> per cent</w:t>
          </w:r>
          <w:r w:rsidRPr="0072117C">
            <w:t xml:space="preserve"> of the </w:t>
          </w:r>
          <w:r w:rsidR="00494934">
            <w:t>Project</w:t>
          </w:r>
          <w:r w:rsidRPr="0072117C">
            <w:t xml:space="preserve"> is outside the </w:t>
          </w:r>
          <w:r w:rsidR="00494934">
            <w:t>UGB</w:t>
          </w:r>
          <w:r w:rsidRPr="0072117C">
            <w:t xml:space="preserve"> </w:t>
          </w:r>
          <w:bookmarkEnd w:id="32"/>
          <w:r w:rsidRPr="0072117C">
            <w:t>includ</w:t>
          </w:r>
          <w:r w:rsidR="00E67100">
            <w:t>ing</w:t>
          </w:r>
          <w:r w:rsidRPr="0072117C">
            <w:t xml:space="preserve"> the following sections:</w:t>
          </w:r>
        </w:p>
        <w:p w14:paraId="2A529C53" w14:textId="6EC18B87" w:rsidR="00BA037F" w:rsidRPr="00BA037F" w:rsidRDefault="00BA037F" w:rsidP="00BA037F">
          <w:pPr>
            <w:pStyle w:val="BodyBullet1"/>
          </w:pPr>
          <w:r w:rsidRPr="00BA037F">
            <w:t xml:space="preserve">Melton Highway to Sunbury </w:t>
          </w:r>
          <w:r w:rsidR="00E67100">
            <w:t>a</w:t>
          </w:r>
          <w:r w:rsidRPr="00BA037F">
            <w:t>rea (KP 3</w:t>
          </w:r>
          <w:r w:rsidR="00D92E37">
            <w:t>–</w:t>
          </w:r>
          <w:r>
            <w:t xml:space="preserve">KP </w:t>
          </w:r>
          <w:r w:rsidRPr="00BA037F">
            <w:t>12)</w:t>
          </w:r>
        </w:p>
        <w:p w14:paraId="3E43EA74" w14:textId="04A58E2F" w:rsidR="00BA037F" w:rsidRPr="00BA037F" w:rsidRDefault="00BA037F" w:rsidP="00BA037F">
          <w:pPr>
            <w:pStyle w:val="BodyBullet1"/>
          </w:pPr>
          <w:r w:rsidRPr="00BA037F">
            <w:t>Sunbury Area to Mickleham Road (KP 15</w:t>
          </w:r>
          <w:r w:rsidR="00D92E37">
            <w:t>–</w:t>
          </w:r>
          <w:r>
            <w:t xml:space="preserve">KP </w:t>
          </w:r>
          <w:r w:rsidRPr="00BA037F">
            <w:t>27)</w:t>
          </w:r>
          <w:r w:rsidR="00E67100">
            <w:t>.</w:t>
          </w:r>
        </w:p>
        <w:p w14:paraId="1231F859" w14:textId="7A0DED37" w:rsidR="000174F7" w:rsidRDefault="0072117C" w:rsidP="0072117C">
          <w:pPr>
            <w:pStyle w:val="BodyText"/>
          </w:pPr>
          <w:bookmarkStart w:id="33" w:name="_Hlk68166361"/>
          <w:r w:rsidRPr="0072117C">
            <w:lastRenderedPageBreak/>
            <w:t xml:space="preserve">The primary location classification outside the Urban Growth Areas is Rural (R1) </w:t>
          </w:r>
          <w:r w:rsidR="00096AE4">
            <w:t xml:space="preserve">with some </w:t>
          </w:r>
          <w:r w:rsidR="00642B59">
            <w:t>Rural</w:t>
          </w:r>
          <w:r w:rsidR="00E3724C">
            <w:t> </w:t>
          </w:r>
          <w:r w:rsidR="00642B59">
            <w:t xml:space="preserve">residential (R2) and </w:t>
          </w:r>
          <w:r w:rsidRPr="0072117C">
            <w:t>Residential (T1) (GPA, 2020). This land is primarily used for grazing and</w:t>
          </w:r>
          <w:r w:rsidR="00E3724C">
            <w:t> </w:t>
          </w:r>
          <w:r w:rsidRPr="0072117C">
            <w:t>cropping.</w:t>
          </w:r>
        </w:p>
        <w:p w14:paraId="436B1017" w14:textId="723F3A5E" w:rsidR="007627CE" w:rsidRPr="006C4CCD" w:rsidRDefault="007627CE" w:rsidP="006C4CCD">
          <w:pPr>
            <w:pStyle w:val="Heading3"/>
          </w:pPr>
          <w:bookmarkStart w:id="34" w:name="_Toc71628548"/>
          <w:bookmarkStart w:id="35" w:name="_Toc72407204"/>
          <w:bookmarkEnd w:id="33"/>
          <w:r w:rsidRPr="006C4CCD">
            <w:t xml:space="preserve">Other </w:t>
          </w:r>
          <w:r w:rsidR="00E67100" w:rsidRPr="006C4CCD">
            <w:t>s</w:t>
          </w:r>
          <w:r w:rsidRPr="006C4CCD">
            <w:t xml:space="preserve">ignificant </w:t>
          </w:r>
          <w:r w:rsidR="00E67100" w:rsidRPr="006C4CCD">
            <w:t>f</w:t>
          </w:r>
          <w:r w:rsidRPr="006C4CCD">
            <w:t>eatures</w:t>
          </w:r>
          <w:bookmarkEnd w:id="34"/>
          <w:bookmarkEnd w:id="35"/>
        </w:p>
        <w:p w14:paraId="7D5513CD" w14:textId="1C5EE7E7" w:rsidR="007627CE" w:rsidRPr="007627CE" w:rsidRDefault="00D412AC" w:rsidP="007627CE">
          <w:pPr>
            <w:pStyle w:val="BodyText"/>
          </w:pPr>
          <w:r>
            <w:t>Other</w:t>
          </w:r>
          <w:r w:rsidR="007627CE" w:rsidRPr="007627CE">
            <w:t xml:space="preserve"> significant features</w:t>
          </w:r>
          <w:r>
            <w:t xml:space="preserve"> intercepting the Project or in the locality </w:t>
          </w:r>
          <w:r w:rsidR="00E55548">
            <w:t xml:space="preserve">which inform the location class analysis </w:t>
          </w:r>
          <w:r>
            <w:t>include</w:t>
          </w:r>
          <w:r w:rsidR="007627CE" w:rsidRPr="007627CE">
            <w:t>:</w:t>
          </w:r>
        </w:p>
        <w:p w14:paraId="43E58A52" w14:textId="0220974C" w:rsidR="007627CE" w:rsidRPr="007627CE" w:rsidRDefault="007627CE" w:rsidP="007627CE">
          <w:pPr>
            <w:pStyle w:val="BodyBullet1"/>
          </w:pPr>
          <w:r w:rsidRPr="007627CE">
            <w:t>The Outer Metropolitan Ring Road/E6 Transport Corridor</w:t>
          </w:r>
          <w:r w:rsidR="006C5F9E">
            <w:t xml:space="preserve"> (refer </w:t>
          </w:r>
          <w:r w:rsidR="000A22AA">
            <w:fldChar w:fldCharType="begin"/>
          </w:r>
          <w:r w:rsidR="000A22AA">
            <w:instrText xml:space="preserve"> REF _Ref70735772 \h </w:instrText>
          </w:r>
          <w:r w:rsidR="000A22AA">
            <w:fldChar w:fldCharType="separate"/>
          </w:r>
          <w:r w:rsidR="00186817">
            <w:t>Figure </w:t>
          </w:r>
          <w:r w:rsidR="00186817">
            <w:rPr>
              <w:noProof/>
            </w:rPr>
            <w:t>17</w:t>
          </w:r>
          <w:r w:rsidR="00186817">
            <w:noBreakHyphen/>
          </w:r>
          <w:r w:rsidR="00186817">
            <w:rPr>
              <w:noProof/>
            </w:rPr>
            <w:t>1</w:t>
          </w:r>
          <w:r w:rsidR="000A22AA">
            <w:fldChar w:fldCharType="end"/>
          </w:r>
          <w:r w:rsidR="006C5F9E">
            <w:t>)</w:t>
          </w:r>
        </w:p>
        <w:p w14:paraId="51A1D56A" w14:textId="6707296C" w:rsidR="00E67100" w:rsidRDefault="007627CE" w:rsidP="007627CE">
          <w:pPr>
            <w:pStyle w:val="BodyBullet1"/>
          </w:pPr>
          <w:r w:rsidRPr="007627CE">
            <w:t xml:space="preserve">Existing </w:t>
          </w:r>
          <w:r w:rsidRPr="00D77E17">
            <w:t>APA</w:t>
          </w:r>
          <w:r w:rsidRPr="007627CE">
            <w:t xml:space="preserve"> </w:t>
          </w:r>
          <w:r w:rsidR="00E67100">
            <w:t>e</w:t>
          </w:r>
          <w:r w:rsidRPr="007627CE">
            <w:t>asements (KP 0 to KP 9 and KP 42.2 to KP 51.</w:t>
          </w:r>
          <w:r w:rsidR="00D77E17">
            <w:t>0</w:t>
          </w:r>
          <w:r w:rsidRPr="007627CE">
            <w:t>). Approximately 34</w:t>
          </w:r>
          <w:r w:rsidR="00E67100">
            <w:t xml:space="preserve"> per cent</w:t>
          </w:r>
          <w:r w:rsidR="00E67100" w:rsidRPr="007627CE">
            <w:t xml:space="preserve"> </w:t>
          </w:r>
          <w:r w:rsidRPr="007627CE">
            <w:t xml:space="preserve">of the total length of the </w:t>
          </w:r>
          <w:r w:rsidR="00D77E17">
            <w:t>Project</w:t>
          </w:r>
          <w:r w:rsidRPr="007627CE">
            <w:t xml:space="preserve"> </w:t>
          </w:r>
          <w:r w:rsidR="006A25F8">
            <w:t>would</w:t>
          </w:r>
          <w:r w:rsidRPr="007627CE">
            <w:t xml:space="preserve"> be co-located with existing APA pipelines</w:t>
          </w:r>
        </w:p>
        <w:tbl>
          <w:tblPr>
            <w:tblW w:w="0" w:type="auto"/>
            <w:tblLayout w:type="fixed"/>
            <w:tblLook w:val="04A0" w:firstRow="1" w:lastRow="0" w:firstColumn="1" w:lastColumn="0" w:noHBand="0" w:noVBand="1"/>
          </w:tblPr>
          <w:tblGrid>
            <w:gridCol w:w="5387"/>
            <w:gridCol w:w="3678"/>
          </w:tblGrid>
          <w:tr w:rsidR="0079348D" w14:paraId="75CB5C3A" w14:textId="77777777" w:rsidTr="00714F3C">
            <w:tc>
              <w:tcPr>
                <w:tcW w:w="5387" w:type="dxa"/>
                <w:tcBorders>
                  <w:right w:val="single" w:sz="12" w:space="0" w:color="1C4483" w:themeColor="accent1"/>
                </w:tcBorders>
                <w:tcMar>
                  <w:left w:w="0" w:type="dxa"/>
                  <w:right w:w="284" w:type="dxa"/>
                </w:tcMar>
              </w:tcPr>
              <w:p w14:paraId="2272C590" w14:textId="77777777" w:rsidR="0079348D" w:rsidRPr="007627CE" w:rsidRDefault="0079348D" w:rsidP="0079348D">
                <w:pPr>
                  <w:pStyle w:val="BodyBullet1"/>
                  <w:spacing w:before="0"/>
                </w:pPr>
                <w:r w:rsidRPr="007627CE">
                  <w:t xml:space="preserve">AusNet High Voltage (HV) Power easement (KP 13 </w:t>
                </w:r>
                <w:r>
                  <w:t>and</w:t>
                </w:r>
                <w:r w:rsidRPr="007627CE">
                  <w:t xml:space="preserve"> KP 28). The pipeline alignment for the Project has been selected to </w:t>
                </w:r>
                <w:r>
                  <w:t xml:space="preserve">avoid running in </w:t>
                </w:r>
                <w:r w:rsidRPr="007627CE">
                  <w:t>parallel to HV power lines</w:t>
                </w:r>
              </w:p>
              <w:p w14:paraId="2811D951" w14:textId="1AFC1AD0" w:rsidR="0079348D" w:rsidRPr="007627CE" w:rsidRDefault="0079348D" w:rsidP="0079348D">
                <w:pPr>
                  <w:pStyle w:val="BodyBullet1"/>
                </w:pPr>
                <w:r w:rsidRPr="007627CE">
                  <w:t>Melbourne Water Kalkallo Retarding Basin (KP</w:t>
                </w:r>
                <w:r>
                  <w:t> </w:t>
                </w:r>
                <w:r w:rsidRPr="007627CE">
                  <w:t>33</w:t>
                </w:r>
                <w:r>
                  <w:t> </w:t>
                </w:r>
                <w:r w:rsidRPr="007627CE">
                  <w:t>to</w:t>
                </w:r>
                <w:r>
                  <w:t> </w:t>
                </w:r>
                <w:r w:rsidRPr="007627CE">
                  <w:t>KP 35)</w:t>
                </w:r>
              </w:p>
              <w:p w14:paraId="44986EE3" w14:textId="011FE2C1" w:rsidR="0079348D" w:rsidRDefault="0079348D" w:rsidP="0079348D">
                <w:pPr>
                  <w:pStyle w:val="BodyBullet1"/>
                  <w:spacing w:after="0"/>
                </w:pPr>
                <w:r>
                  <w:t xml:space="preserve">The </w:t>
                </w:r>
                <w:r w:rsidRPr="007627CE">
                  <w:t>Project crosses a conservation zone (</w:t>
                </w:r>
                <w:r>
                  <w:t>G</w:t>
                </w:r>
                <w:r w:rsidRPr="007627CE">
                  <w:t xml:space="preserve">rowling </w:t>
                </w:r>
                <w:r>
                  <w:t>G</w:t>
                </w:r>
                <w:r w:rsidRPr="007627CE">
                  <w:t xml:space="preserve">rass </w:t>
                </w:r>
                <w:r>
                  <w:t>F</w:t>
                </w:r>
                <w:r w:rsidRPr="007627CE">
                  <w:t>rog) in the existing APA easement around KP 42</w:t>
                </w:r>
                <w:r>
                  <w:t xml:space="preserve"> and</w:t>
                </w:r>
                <w:r w:rsidRPr="009304CD">
                  <w:t xml:space="preserve"> </w:t>
                </w:r>
                <w:r>
                  <w:t>terminates at</w:t>
                </w:r>
                <w:r w:rsidRPr="009304CD">
                  <w:t xml:space="preserve"> a conservation area in the Biodiversity Conservation Strategy (BCS) that exists between ~KP 48</w:t>
                </w:r>
                <w:r>
                  <w:t>.6</w:t>
                </w:r>
                <w:r w:rsidRPr="009304CD">
                  <w:t xml:space="preserve"> and ~KP 4</w:t>
                </w:r>
                <w:r>
                  <w:t>8.8</w:t>
                </w:r>
              </w:p>
            </w:tc>
            <w:tc>
              <w:tcPr>
                <w:tcW w:w="3678"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F2F2F2" w:themeFill="background1" w:themeFillShade="F2"/>
                <w:tcMar>
                  <w:top w:w="113" w:type="dxa"/>
                  <w:bottom w:w="113" w:type="dxa"/>
                </w:tcMar>
              </w:tcPr>
              <w:p w14:paraId="210397A1" w14:textId="77777777" w:rsidR="0079348D" w:rsidRPr="00613065" w:rsidRDefault="0079348D" w:rsidP="0079348D">
                <w:pPr>
                  <w:pStyle w:val="CalloutHeader"/>
                  <w:spacing w:before="60"/>
                  <w:rPr>
                    <w:rStyle w:val="TextBlue"/>
                    <w:rFonts w:asciiTheme="minorHAnsi" w:hAnsiTheme="minorHAnsi"/>
                    <w:iCs/>
                    <w:sz w:val="20"/>
                    <w:szCs w:val="22"/>
                  </w:rPr>
                </w:pPr>
                <w:r w:rsidRPr="00613065">
                  <w:t xml:space="preserve">What </w:t>
                </w:r>
                <w:r>
                  <w:t xml:space="preserve">is the </w:t>
                </w:r>
                <w:r w:rsidRPr="009304CD">
                  <w:t>Biodiversity</w:t>
                </w:r>
                <w:r>
                  <w:t xml:space="preserve"> </w:t>
                </w:r>
                <w:r w:rsidRPr="009304CD">
                  <w:t>Conservation Strategy</w:t>
                </w:r>
                <w:r>
                  <w:t>?</w:t>
                </w:r>
              </w:p>
              <w:p w14:paraId="68649595" w14:textId="6465EBD3" w:rsidR="0079348D" w:rsidRDefault="0079348D" w:rsidP="0079348D">
                <w:pPr>
                  <w:pStyle w:val="TableText"/>
                </w:pPr>
                <w:r w:rsidRPr="009304CD">
                  <w:t>The BCS is the overarching strategy for the</w:t>
                </w:r>
                <w:r>
                  <w:t xml:space="preserve"> </w:t>
                </w:r>
                <w:r w:rsidRPr="009304CD">
                  <w:t>protection of biodiversity in the growth</w:t>
                </w:r>
                <w:r>
                  <w:t xml:space="preserve"> </w:t>
                </w:r>
                <w:r w:rsidRPr="009304CD">
                  <w:t>corridors. It sets out all the conservation</w:t>
                </w:r>
                <w:r>
                  <w:t xml:space="preserve"> </w:t>
                </w:r>
                <w:r w:rsidRPr="009304CD">
                  <w:t>measures required for matters of national</w:t>
                </w:r>
                <w:r>
                  <w:t xml:space="preserve"> </w:t>
                </w:r>
                <w:r w:rsidRPr="009304CD">
                  <w:t>environmental and state</w:t>
                </w:r>
                <w:r>
                  <w:t xml:space="preserve"> </w:t>
                </w:r>
                <w:r w:rsidRPr="009304CD">
                  <w:t>significance to satisfy the commitments to</w:t>
                </w:r>
                <w:r>
                  <w:t xml:space="preserve"> </w:t>
                </w:r>
                <w:r w:rsidRPr="009304CD">
                  <w:t>the Commonwealth Government and to</w:t>
                </w:r>
                <w:r>
                  <w:t xml:space="preserve"> </w:t>
                </w:r>
                <w:r w:rsidRPr="009304CD">
                  <w:t xml:space="preserve">meet state requirements, including </w:t>
                </w:r>
                <w:r w:rsidRPr="009304CD">
                  <w:rPr>
                    <w:rStyle w:val="Italics"/>
                  </w:rPr>
                  <w:t>Victoria’s</w:t>
                </w:r>
                <w:r>
                  <w:t xml:space="preserve"> </w:t>
                </w:r>
                <w:r w:rsidRPr="009304CD">
                  <w:rPr>
                    <w:rStyle w:val="Italics"/>
                  </w:rPr>
                  <w:t>Native Vegetation Management: A Framework for Action.</w:t>
                </w:r>
              </w:p>
            </w:tc>
          </w:tr>
        </w:tbl>
        <w:p w14:paraId="1BB3222E" w14:textId="5874D4B2" w:rsidR="007627CE" w:rsidRPr="007627CE" w:rsidRDefault="007627CE" w:rsidP="007627CE">
          <w:pPr>
            <w:pStyle w:val="BodyBullet1"/>
          </w:pPr>
          <w:r w:rsidRPr="007627CE">
            <w:t xml:space="preserve">The Wollert Compressor Station (KP 51), which is planned to be upgraded as part of the </w:t>
          </w:r>
          <w:r w:rsidR="00E67100">
            <w:t>P</w:t>
          </w:r>
          <w:r w:rsidRPr="007627CE">
            <w:t xml:space="preserve">roject. The facility would be normally </w:t>
          </w:r>
          <w:r w:rsidR="00E67100">
            <w:t>unstaffed</w:t>
          </w:r>
          <w:r w:rsidR="00E67100" w:rsidRPr="007627CE">
            <w:t xml:space="preserve"> </w:t>
          </w:r>
          <w:r w:rsidRPr="007627CE">
            <w:t>and operated remotely by the Australian Energy Market Operator (AEMO). There is minimal vegetation located around the existing facility and APA would continue key easement maintenance activities such as vegetation</w:t>
          </w:r>
          <w:r w:rsidR="0071779D">
            <w:t xml:space="preserve"> and</w:t>
          </w:r>
          <w:r w:rsidRPr="007627CE">
            <w:t xml:space="preserve"> weed management, </w:t>
          </w:r>
          <w:r w:rsidR="0071779D">
            <w:t xml:space="preserve">and </w:t>
          </w:r>
          <w:r w:rsidRPr="007627CE">
            <w:t>erosion and subsidence monitoring</w:t>
          </w:r>
          <w:r w:rsidR="00E67100">
            <w:t>.</w:t>
          </w:r>
        </w:p>
        <w:p w14:paraId="0982966E" w14:textId="7328EC47" w:rsidR="007627CE" w:rsidRPr="007627CE" w:rsidRDefault="00FF3280" w:rsidP="00C229D7">
          <w:pPr>
            <w:pStyle w:val="BodyText"/>
          </w:pPr>
          <w:r w:rsidRPr="00FF3280">
            <w:t>The final design of the OMR is still not yet complete. Therefore</w:t>
          </w:r>
          <w:r w:rsidR="00943F46">
            <w:t>,</w:t>
          </w:r>
          <w:r w:rsidRPr="00FF3280">
            <w:t xml:space="preserve"> when there is certainty about the features and population densities, another SMS will be conducted to determine if </w:t>
          </w:r>
          <w:r w:rsidR="001978D9">
            <w:t xml:space="preserve">additional location classifications or </w:t>
          </w:r>
          <w:r w:rsidR="001978D9" w:rsidRPr="00A02061">
            <w:t xml:space="preserve">further measures </w:t>
          </w:r>
          <w:r>
            <w:t xml:space="preserve">are </w:t>
          </w:r>
          <w:r w:rsidR="001978D9" w:rsidRPr="00A02061">
            <w:t xml:space="preserve">required. </w:t>
          </w:r>
        </w:p>
        <w:p w14:paraId="1664576E" w14:textId="09222B81" w:rsidR="007627CE" w:rsidRPr="007627CE" w:rsidRDefault="007627CE" w:rsidP="007627CE">
          <w:pPr>
            <w:pStyle w:val="BodyText"/>
            <w:rPr>
              <w:rStyle w:val="Italics"/>
            </w:rPr>
          </w:pPr>
          <w:r w:rsidRPr="007627CE">
            <w:t xml:space="preserve">The sections of the pipeline in the OMR </w:t>
          </w:r>
          <w:r w:rsidR="00D77E17">
            <w:t xml:space="preserve">PAO </w:t>
          </w:r>
          <w:r w:rsidRPr="007627CE">
            <w:t>have minimum mitigation measure requirements depending on the type of location classification nominated</w:t>
          </w:r>
          <w:r w:rsidR="0071779D">
            <w:t>. T</w:t>
          </w:r>
          <w:r w:rsidRPr="007627CE">
            <w:t>h</w:t>
          </w:r>
          <w:r w:rsidR="009C36AA">
            <w:t>ese</w:t>
          </w:r>
          <w:r w:rsidRPr="007627CE">
            <w:t xml:space="preserve"> criteria </w:t>
          </w:r>
          <w:r w:rsidR="009C36AA">
            <w:t>are</w:t>
          </w:r>
          <w:r w:rsidRPr="007627CE">
            <w:t xml:space="preserve"> further explained in Section 9.4 of Technical report M </w:t>
          </w:r>
          <w:r w:rsidRPr="007627CE">
            <w:rPr>
              <w:rStyle w:val="Italics"/>
            </w:rPr>
            <w:t>Safety.</w:t>
          </w:r>
        </w:p>
        <w:p w14:paraId="5545367C" w14:textId="139207EA" w:rsidR="00DA65CC" w:rsidRPr="006C4CCD" w:rsidRDefault="00DA65CC" w:rsidP="006C4CCD">
          <w:pPr>
            <w:pStyle w:val="Heading3"/>
          </w:pPr>
          <w:bookmarkStart w:id="36" w:name="_Toc71628549"/>
          <w:bookmarkStart w:id="37" w:name="_Toc72407205"/>
          <w:r w:rsidRPr="006C4CCD">
            <w:t>Geology and topography</w:t>
          </w:r>
          <w:bookmarkEnd w:id="36"/>
          <w:bookmarkEnd w:id="37"/>
        </w:p>
        <w:p w14:paraId="4BA32F41" w14:textId="020AEFE0" w:rsidR="00DA65CC" w:rsidRPr="00DA65CC" w:rsidRDefault="00D77E17" w:rsidP="00DA65CC">
          <w:pPr>
            <w:pStyle w:val="BodyText"/>
          </w:pPr>
          <w:r>
            <w:t>T</w:t>
          </w:r>
          <w:r w:rsidR="00DA65CC" w:rsidRPr="00DA65CC">
            <w:t xml:space="preserve">he majority of the </w:t>
          </w:r>
          <w:r w:rsidR="005F6916">
            <w:t>Project</w:t>
          </w:r>
          <w:r w:rsidR="00DA65CC" w:rsidRPr="00DA65CC">
            <w:t xml:space="preserve"> </w:t>
          </w:r>
          <w:r w:rsidR="005F6916">
            <w:t>is located in</w:t>
          </w:r>
          <w:r w:rsidR="00DA65CC" w:rsidRPr="00DA65CC">
            <w:t xml:space="preserve"> areas</w:t>
          </w:r>
          <w:r w:rsidR="005F6916">
            <w:t xml:space="preserve"> that</w:t>
          </w:r>
          <w:r w:rsidR="00DA65CC" w:rsidRPr="00DA65CC">
            <w:t xml:space="preserve"> comprise near</w:t>
          </w:r>
          <w:r w:rsidR="009A6066">
            <w:t>-</w:t>
          </w:r>
          <w:r w:rsidR="00DA65CC" w:rsidRPr="00DA65CC">
            <w:t>surface hard volcanic rock (basalt), overla</w:t>
          </w:r>
          <w:r w:rsidR="009A6066">
            <w:t>id</w:t>
          </w:r>
          <w:r w:rsidR="00DA65CC" w:rsidRPr="00DA65CC">
            <w:t xml:space="preserve"> by soil which generally varies between 0.5 m</w:t>
          </w:r>
          <w:r w:rsidR="0071779D">
            <w:t>etres</w:t>
          </w:r>
          <w:r w:rsidR="00DA65CC" w:rsidRPr="00DA65CC">
            <w:t xml:space="preserve"> to </w:t>
          </w:r>
          <w:r w:rsidR="0071779D">
            <w:t>two</w:t>
          </w:r>
          <w:r w:rsidR="00DA65CC" w:rsidRPr="00DA65CC">
            <w:t xml:space="preserve"> m</w:t>
          </w:r>
          <w:r w:rsidR="0071779D">
            <w:t>etres</w:t>
          </w:r>
          <w:r w:rsidR="00DA65CC" w:rsidRPr="00DA65CC">
            <w:t xml:space="preserve"> deep. The soil layer contains large buried and protruding boulders (floaters). APA has conducted geotechnical investigations to confirm the depth of rock along the route.</w:t>
          </w:r>
        </w:p>
        <w:p w14:paraId="4DA66FD6" w14:textId="5DC1E6D1" w:rsidR="00DA571E" w:rsidRPr="006C4CCD" w:rsidRDefault="00DA571E" w:rsidP="008C4361">
          <w:pPr>
            <w:pStyle w:val="Heading2"/>
          </w:pPr>
          <w:bookmarkStart w:id="38" w:name="_Toc65262450"/>
          <w:bookmarkStart w:id="39" w:name="_Ref59554862"/>
          <w:bookmarkStart w:id="40" w:name="_Toc71628550"/>
          <w:bookmarkStart w:id="41" w:name="_Toc72407206"/>
          <w:bookmarkEnd w:id="38"/>
          <w:r w:rsidRPr="006C4CCD">
            <w:lastRenderedPageBreak/>
            <w:t xml:space="preserve">APA </w:t>
          </w:r>
          <w:r w:rsidR="0071779D" w:rsidRPr="006C4CCD">
            <w:t>r</w:t>
          </w:r>
          <w:r w:rsidRPr="006C4CCD">
            <w:t xml:space="preserve">isk </w:t>
          </w:r>
          <w:r w:rsidR="0071779D" w:rsidRPr="006C4CCD">
            <w:t>m</w:t>
          </w:r>
          <w:r w:rsidRPr="006C4CCD">
            <w:t xml:space="preserve">anagement </w:t>
          </w:r>
          <w:r w:rsidR="0071779D" w:rsidRPr="006C4CCD">
            <w:t>p</w:t>
          </w:r>
          <w:r w:rsidRPr="006C4CCD">
            <w:t>hilosophy</w:t>
          </w:r>
          <w:bookmarkEnd w:id="39"/>
          <w:bookmarkEnd w:id="40"/>
          <w:bookmarkEnd w:id="41"/>
        </w:p>
        <w:p w14:paraId="051D3418" w14:textId="66BD44B6" w:rsidR="00DA571E" w:rsidRPr="00427E38" w:rsidRDefault="00DA571E" w:rsidP="00DA571E">
          <w:pPr>
            <w:pStyle w:val="BodyText"/>
          </w:pPr>
          <w:r w:rsidRPr="00427E38">
            <w:t xml:space="preserve">APA </w:t>
          </w:r>
          <w:r w:rsidR="0071779D">
            <w:t>has</w:t>
          </w:r>
          <w:r w:rsidRPr="00427E38">
            <w:t xml:space="preserve"> an established integrated health, safety, </w:t>
          </w:r>
          <w:r>
            <w:t xml:space="preserve">and </w:t>
          </w:r>
          <w:r w:rsidRPr="00427E38">
            <w:t>environment risk management system that complies with:</w:t>
          </w:r>
        </w:p>
        <w:p w14:paraId="4C643DE8" w14:textId="500E1E5E" w:rsidR="00DA571E" w:rsidRPr="00427E38" w:rsidRDefault="00DA571E" w:rsidP="00DA571E">
          <w:pPr>
            <w:pStyle w:val="BodyBullet1"/>
          </w:pPr>
          <w:r w:rsidRPr="00427E38">
            <w:t>AS/NZS ISO 31000:2018 – Risk management – Principles and guidelines (Standards Australia,</w:t>
          </w:r>
          <w:r w:rsidR="009C1FC4">
            <w:t> </w:t>
          </w:r>
          <w:r w:rsidRPr="00427E38">
            <w:t>2018)</w:t>
          </w:r>
        </w:p>
        <w:p w14:paraId="3CA7C82B" w14:textId="77777777" w:rsidR="00DA571E" w:rsidRPr="00427E38" w:rsidRDefault="00DA571E" w:rsidP="00DA571E">
          <w:pPr>
            <w:pStyle w:val="BodyBullet1"/>
          </w:pPr>
          <w:r w:rsidRPr="00427E38">
            <w:t>AS/NZS ISO 14001:2015 – Environmental management systems (Standards Australia, 2015)</w:t>
          </w:r>
        </w:p>
        <w:p w14:paraId="0BB70020" w14:textId="3E3D9383" w:rsidR="00DA571E" w:rsidRPr="00427E38" w:rsidRDefault="00DA571E" w:rsidP="00DA571E">
          <w:pPr>
            <w:pStyle w:val="BodyBullet1"/>
          </w:pPr>
          <w:r w:rsidRPr="00427E38">
            <w:t>AS/NZS 4801:2001 – Occupational Health and Safety Management Systems – Specification with guidance for use (Standards Australia, 2001)</w:t>
          </w:r>
          <w:r w:rsidR="006C4174">
            <w:t>.</w:t>
          </w:r>
        </w:p>
        <w:p w14:paraId="068C91B0" w14:textId="7ED7CFEC" w:rsidR="00DA571E" w:rsidRPr="00427E38" w:rsidRDefault="00DA571E" w:rsidP="00DA571E">
          <w:pPr>
            <w:pStyle w:val="BodyText"/>
          </w:pPr>
          <w:r w:rsidRPr="00427E38">
            <w:t xml:space="preserve">The </w:t>
          </w:r>
          <w:r>
            <w:t xml:space="preserve">APA </w:t>
          </w:r>
          <w:r w:rsidRPr="00427E38">
            <w:t>Health</w:t>
          </w:r>
          <w:r>
            <w:t>,</w:t>
          </w:r>
          <w:r w:rsidRPr="00427E38">
            <w:t xml:space="preserve"> Safety and Environment Management System (HSEMS) provides a clear set of health, safety and environment expectations </w:t>
          </w:r>
          <w:r w:rsidR="006C4174">
            <w:t>providing</w:t>
          </w:r>
          <w:r w:rsidR="006C4174" w:rsidRPr="00427E38">
            <w:t xml:space="preserve"> </w:t>
          </w:r>
          <w:r w:rsidRPr="00427E38">
            <w:t>a consistent and effective approach across APA’s activities and operations. The HSEMS addresses the management of risk associated with high frequency</w:t>
          </w:r>
          <w:r w:rsidR="0016024E">
            <w:t>,</w:t>
          </w:r>
          <w:r w:rsidRPr="00427E38">
            <w:t xml:space="preserve"> low consequence events as well as low frequency</w:t>
          </w:r>
          <w:r w:rsidR="0016024E">
            <w:t>,</w:t>
          </w:r>
          <w:r w:rsidRPr="00427E38">
            <w:t xml:space="preserve"> high consequence events</w:t>
          </w:r>
          <w:r>
            <w:t>,</w:t>
          </w:r>
          <w:r w:rsidRPr="00427E38">
            <w:t xml:space="preserve"> which are typically process safety related events. The system is a dynamic tool that is continually updated to ensure it is current and aligned with the APA business.</w:t>
          </w:r>
        </w:p>
        <w:p w14:paraId="79288F2D" w14:textId="7FAAAA80" w:rsidR="001571C9" w:rsidRDefault="00DA571E" w:rsidP="006C4CCD">
          <w:pPr>
            <w:pStyle w:val="BodyText"/>
          </w:pPr>
          <w:r>
            <w:t>Additionally, a</w:t>
          </w:r>
          <w:r w:rsidRPr="00372050">
            <w:t>s part of APA’s risk management system, APA</w:t>
          </w:r>
          <w:r>
            <w:t xml:space="preserve"> </w:t>
          </w:r>
          <w:r w:rsidRPr="00372050">
            <w:t xml:space="preserve">implements a Health and Safety Management Plan to ensure the effective and continued management of HSE risks throughout the lifecycle of any project. </w:t>
          </w:r>
        </w:p>
        <w:p w14:paraId="59BDBA0B" w14:textId="6BBFEBD8" w:rsidR="00DA571E" w:rsidRPr="00372050" w:rsidRDefault="00DA571E" w:rsidP="006C4CCD">
          <w:pPr>
            <w:pStyle w:val="BodyText"/>
          </w:pPr>
          <w:r w:rsidRPr="00372050">
            <w:t xml:space="preserve">The </w:t>
          </w:r>
          <w:r w:rsidR="00B97DBE">
            <w:t xml:space="preserve">Project </w:t>
          </w:r>
          <w:r w:rsidR="009178B8" w:rsidRPr="009178B8">
            <w:t>Health and Safety Management Plan</w:t>
          </w:r>
          <w:r w:rsidR="00C845C7">
            <w:t xml:space="preserve"> </w:t>
          </w:r>
          <w:r w:rsidRPr="00372050">
            <w:t xml:space="preserve">establishes effective health and safety systems to ensure the safety of all those who access the </w:t>
          </w:r>
          <w:r w:rsidR="00B97DBE">
            <w:t>P</w:t>
          </w:r>
          <w:r w:rsidRPr="00372050">
            <w:t xml:space="preserve">roject site, including direct employees, contractors and visitors involved in the construction phase of the </w:t>
          </w:r>
          <w:r w:rsidR="00B97DBE">
            <w:t>P</w:t>
          </w:r>
          <w:r w:rsidRPr="00372050">
            <w:t xml:space="preserve">roject. Safety management associated with operations and maintenance activities during the operations phase of the Project </w:t>
          </w:r>
          <w:r w:rsidR="00E55548">
            <w:t xml:space="preserve">is proposed to </w:t>
          </w:r>
          <w:r w:rsidRPr="00372050">
            <w:t xml:space="preserve">be done through the integration of the Project into the APA </w:t>
          </w:r>
          <w:r>
            <w:t>Victorian Transmission System (VTS)</w:t>
          </w:r>
          <w:r w:rsidRPr="00372050">
            <w:t xml:space="preserve"> Safety Management System.</w:t>
          </w:r>
        </w:p>
        <w:p w14:paraId="4F9211DC" w14:textId="5E0D34D6" w:rsidR="006D50C5" w:rsidRDefault="006D50C5" w:rsidP="008C4361">
          <w:pPr>
            <w:pStyle w:val="Heading2"/>
          </w:pPr>
          <w:bookmarkStart w:id="42" w:name="_Ref66979008"/>
          <w:bookmarkStart w:id="43" w:name="_Toc71628551"/>
          <w:bookmarkStart w:id="44" w:name="_Toc72407207"/>
          <w:r>
            <w:t>Safety Management Study</w:t>
          </w:r>
          <w:r w:rsidR="00847CC0">
            <w:t xml:space="preserve"> </w:t>
          </w:r>
          <w:r w:rsidR="003871E6">
            <w:t>r</w:t>
          </w:r>
          <w:r w:rsidR="00DA571E">
            <w:t>isk a</w:t>
          </w:r>
          <w:r>
            <w:t>ssessment</w:t>
          </w:r>
          <w:bookmarkEnd w:id="42"/>
          <w:bookmarkEnd w:id="43"/>
          <w:bookmarkEnd w:id="44"/>
        </w:p>
        <w:tbl>
          <w:tblPr>
            <w:tblW w:w="0" w:type="auto"/>
            <w:tblLayout w:type="fixed"/>
            <w:tblLook w:val="04A0" w:firstRow="1" w:lastRow="0" w:firstColumn="1" w:lastColumn="0" w:noHBand="0" w:noVBand="1"/>
          </w:tblPr>
          <w:tblGrid>
            <w:gridCol w:w="4395"/>
            <w:gridCol w:w="4670"/>
          </w:tblGrid>
          <w:tr w:rsidR="0079348D" w14:paraId="056EC75C" w14:textId="77777777" w:rsidTr="00714F3C">
            <w:tc>
              <w:tcPr>
                <w:tcW w:w="4395" w:type="dxa"/>
                <w:tcBorders>
                  <w:right w:val="single" w:sz="12" w:space="0" w:color="1C4483" w:themeColor="accent1"/>
                </w:tcBorders>
                <w:tcMar>
                  <w:left w:w="0" w:type="dxa"/>
                  <w:right w:w="284" w:type="dxa"/>
                </w:tcMar>
              </w:tcPr>
              <w:p w14:paraId="3893EB22" w14:textId="5CBEFF52" w:rsidR="0079348D" w:rsidRDefault="0079348D" w:rsidP="0079348D">
                <w:pPr>
                  <w:pStyle w:val="BodyText"/>
                  <w:spacing w:before="0" w:after="0"/>
                </w:pPr>
                <w:r w:rsidRPr="00C53A17">
                  <w:t xml:space="preserve">The SMS is a requirement under </w:t>
                </w:r>
                <w:r>
                  <w:t xml:space="preserve">AS/NZS 2885 </w:t>
                </w:r>
                <w:r w:rsidRPr="00C53A17">
                  <w:t>and informs the EES assessment</w:t>
                </w:r>
                <w:r>
                  <w:t>. R</w:t>
                </w:r>
                <w:r w:rsidRPr="00DF67F0">
                  <w:t>isks</w:t>
                </w:r>
                <w:r w:rsidR="009C1FC4">
                  <w:t> </w:t>
                </w:r>
                <w:r w:rsidRPr="00DF67F0">
                  <w:t xml:space="preserve">associated with both the construction and operation phases of the Project were </w:t>
                </w:r>
                <w:r>
                  <w:t>considered</w:t>
                </w:r>
                <w:r w:rsidRPr="00DF67F0">
                  <w:t>, and threats imposed by the Project additional to those risks assessed through the Project SMS.</w:t>
                </w:r>
              </w:p>
            </w:tc>
            <w:tc>
              <w:tcPr>
                <w:tcW w:w="4670"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F2F2F2" w:themeFill="background1" w:themeFillShade="F2"/>
                <w:tcMar>
                  <w:top w:w="113" w:type="dxa"/>
                  <w:bottom w:w="113" w:type="dxa"/>
                </w:tcMar>
              </w:tcPr>
              <w:p w14:paraId="37533527" w14:textId="77777777" w:rsidR="0079348D" w:rsidRDefault="0079348D" w:rsidP="0079348D">
                <w:pPr>
                  <w:pStyle w:val="CalloutHeader"/>
                  <w:spacing w:before="0"/>
                </w:pPr>
                <w:r w:rsidRPr="00613065">
                  <w:t xml:space="preserve">What </w:t>
                </w:r>
                <w:r>
                  <w:t>is the Safety Management Study (SMS)?</w:t>
                </w:r>
              </w:p>
              <w:p w14:paraId="0E198E25" w14:textId="6C601BA1" w:rsidR="0079348D" w:rsidRDefault="0079348D" w:rsidP="0061723E">
                <w:pPr>
                  <w:pStyle w:val="TableText"/>
                  <w:numPr>
                    <w:ilvl w:val="0"/>
                    <w:numId w:val="1"/>
                  </w:numPr>
                </w:pPr>
                <w:r w:rsidRPr="00C53A17">
                  <w:t>The SMS</w:t>
                </w:r>
                <w:r>
                  <w:t xml:space="preserve"> assessment</w:t>
                </w:r>
                <w:r w:rsidRPr="00C53A17">
                  <w:t xml:space="preserve"> is the primary risk study completed for the </w:t>
                </w:r>
                <w:r>
                  <w:t>Project,</w:t>
                </w:r>
                <w:r w:rsidRPr="00C53A17">
                  <w:t xml:space="preserve"> where threats and control strategies to mitigate those threats to the </w:t>
                </w:r>
                <w:r>
                  <w:t>Project</w:t>
                </w:r>
                <w:r w:rsidRPr="00C53A17">
                  <w:t xml:space="preserve"> </w:t>
                </w:r>
                <w:r>
                  <w:t>were</w:t>
                </w:r>
                <w:r w:rsidRPr="00C53A17">
                  <w:t xml:space="preserve"> identified, and the consequence and likelihood associated with the identified threats </w:t>
                </w:r>
                <w:r>
                  <w:t>were</w:t>
                </w:r>
                <w:r w:rsidRPr="00C53A17">
                  <w:t xml:space="preserve"> assessed.</w:t>
                </w:r>
              </w:p>
            </w:tc>
          </w:tr>
        </w:tbl>
        <w:p w14:paraId="5C9EFB00" w14:textId="19ACE0B3" w:rsidR="0095400B" w:rsidRPr="006C4CCD" w:rsidRDefault="0095400B" w:rsidP="006C4CCD">
          <w:pPr>
            <w:pStyle w:val="Heading3"/>
          </w:pPr>
          <w:bookmarkStart w:id="45" w:name="_Toc71628552"/>
          <w:bookmarkStart w:id="46" w:name="_Toc72407208"/>
          <w:r w:rsidRPr="006C4CCD">
            <w:t xml:space="preserve">Location </w:t>
          </w:r>
          <w:r w:rsidR="00A5688D" w:rsidRPr="006C4CCD">
            <w:t>c</w:t>
          </w:r>
          <w:r w:rsidRPr="006C4CCD">
            <w:t>lasses</w:t>
          </w:r>
          <w:bookmarkEnd w:id="45"/>
          <w:bookmarkEnd w:id="46"/>
        </w:p>
        <w:p w14:paraId="4349B214" w14:textId="6E657991" w:rsidR="00B852FF" w:rsidRDefault="00DF2410" w:rsidP="00721DC1">
          <w:pPr>
            <w:pStyle w:val="BodyText"/>
          </w:pPr>
          <w:r w:rsidRPr="00DF2410">
            <w:t xml:space="preserve">For each section of the </w:t>
          </w:r>
          <w:r w:rsidR="00847CC0">
            <w:t>Project,</w:t>
          </w:r>
          <w:r w:rsidRPr="00DF2410">
            <w:t xml:space="preserve"> a primary location class is selected based on population density and land use within the </w:t>
          </w:r>
          <w:r w:rsidR="001978D9">
            <w:t>M</w:t>
          </w:r>
          <w:r w:rsidRPr="00DF2410">
            <w:t xml:space="preserve">easurement </w:t>
          </w:r>
          <w:r w:rsidR="001978D9">
            <w:t>L</w:t>
          </w:r>
          <w:r w:rsidRPr="00DF2410">
            <w:t>ength. Where appropriate, one or more secondary location classes reflecting special land use were allocated to locations along the proposed alignment. The location classifications were based on the requirements of AS/NZS 2885.6.</w:t>
          </w:r>
        </w:p>
        <w:p w14:paraId="1EB10EC5" w14:textId="5B0B8875" w:rsidR="001D64D8" w:rsidRDefault="00DF2410" w:rsidP="001D64D8">
          <w:pPr>
            <w:pStyle w:val="BodyText"/>
          </w:pPr>
          <w:r w:rsidRPr="00DF2410">
            <w:t xml:space="preserve">A summary of the classifications based on the total distance of the pipeline is shown in </w:t>
          </w:r>
          <w:r w:rsidR="00227E14">
            <w:fldChar w:fldCharType="begin"/>
          </w:r>
          <w:r w:rsidR="00227E14">
            <w:instrText xml:space="preserve"> REF _Ref70735374 \h </w:instrText>
          </w:r>
          <w:r w:rsidR="00227E14">
            <w:fldChar w:fldCharType="separate"/>
          </w:r>
          <w:r w:rsidR="00186817">
            <w:t>Table </w:t>
          </w:r>
          <w:r w:rsidR="00186817">
            <w:rPr>
              <w:noProof/>
            </w:rPr>
            <w:t>17</w:t>
          </w:r>
          <w:r w:rsidR="00186817">
            <w:noBreakHyphen/>
          </w:r>
          <w:r w:rsidR="00186817">
            <w:rPr>
              <w:noProof/>
            </w:rPr>
            <w:t>3</w:t>
          </w:r>
          <w:r w:rsidR="00227E14">
            <w:fldChar w:fldCharType="end"/>
          </w:r>
          <w:r w:rsidRPr="00DF2410">
            <w:t>.</w:t>
          </w:r>
        </w:p>
        <w:p w14:paraId="63459E5B" w14:textId="3EB0EFDC" w:rsidR="00E3338F" w:rsidRDefault="00227E14" w:rsidP="00E3338F">
          <w:pPr>
            <w:pStyle w:val="Caption"/>
          </w:pPr>
          <w:bookmarkStart w:id="47" w:name="_Ref70735374"/>
          <w:r>
            <w:lastRenderedPageBreak/>
            <w:t>Table </w:t>
          </w:r>
          <w:fldSimple w:instr=" STYLEREF 1 \s ">
            <w:r w:rsidR="00186817">
              <w:rPr>
                <w:noProof/>
              </w:rPr>
              <w:t>17</w:t>
            </w:r>
          </w:fldSimple>
          <w:r>
            <w:noBreakHyphen/>
          </w:r>
          <w:fldSimple w:instr=" SEQ Table \* ARABIC \s 1 ">
            <w:r w:rsidR="00186817">
              <w:rPr>
                <w:noProof/>
              </w:rPr>
              <w:t>3</w:t>
            </w:r>
          </w:fldSimple>
          <w:bookmarkEnd w:id="47"/>
          <w:r>
            <w:tab/>
          </w:r>
          <w:r w:rsidR="00E3338F">
            <w:t>Location Class Summary</w:t>
          </w:r>
        </w:p>
        <w:tbl>
          <w:tblPr>
            <w:tblStyle w:val="MainTableStyle"/>
            <w:tblW w:w="0" w:type="auto"/>
            <w:tblLayout w:type="fixed"/>
            <w:tblLook w:val="0420" w:firstRow="1" w:lastRow="0" w:firstColumn="0" w:lastColumn="0" w:noHBand="0" w:noVBand="1"/>
          </w:tblPr>
          <w:tblGrid>
            <w:gridCol w:w="3020"/>
            <w:gridCol w:w="3021"/>
            <w:gridCol w:w="3019"/>
          </w:tblGrid>
          <w:tr w:rsidR="00E3338F" w14:paraId="314D05EF" w14:textId="77777777" w:rsidTr="006229D5">
            <w:trPr>
              <w:cnfStyle w:val="100000000000" w:firstRow="1" w:lastRow="0" w:firstColumn="0" w:lastColumn="0" w:oddVBand="0" w:evenVBand="0" w:oddHBand="0" w:evenHBand="0" w:firstRowFirstColumn="0" w:firstRowLastColumn="0" w:lastRowFirstColumn="0" w:lastRowLastColumn="0"/>
              <w:cantSplit w:val="0"/>
            </w:trPr>
            <w:tc>
              <w:tcPr>
                <w:tcW w:w="3020" w:type="dxa"/>
              </w:tcPr>
              <w:p w14:paraId="26A0F0EA" w14:textId="2D219B54" w:rsidR="00E3338F" w:rsidRPr="00E3338F" w:rsidRDefault="00E3338F" w:rsidP="00E3338F">
                <w:pPr>
                  <w:pStyle w:val="TableText"/>
                </w:pPr>
                <w:r>
                  <w:t>Location Class</w:t>
                </w:r>
              </w:p>
            </w:tc>
            <w:tc>
              <w:tcPr>
                <w:tcW w:w="3021" w:type="dxa"/>
              </w:tcPr>
              <w:p w14:paraId="074702CC" w14:textId="1834F0FF" w:rsidR="00E3338F" w:rsidRPr="00E3338F" w:rsidRDefault="00E3338F" w:rsidP="00D92E37">
                <w:pPr>
                  <w:pStyle w:val="TableText"/>
                  <w:jc w:val="center"/>
                </w:pPr>
                <w:r>
                  <w:t>Approximate total kms</w:t>
                </w:r>
              </w:p>
            </w:tc>
            <w:tc>
              <w:tcPr>
                <w:tcW w:w="3019" w:type="dxa"/>
              </w:tcPr>
              <w:p w14:paraId="4A431204" w14:textId="60FADCB0" w:rsidR="00E3338F" w:rsidRPr="00E3338F" w:rsidRDefault="00E3338F" w:rsidP="00D92E37">
                <w:pPr>
                  <w:pStyle w:val="TableText"/>
                  <w:jc w:val="center"/>
                </w:pPr>
                <w:r>
                  <w:t>% of total pipeline</w:t>
                </w:r>
              </w:p>
            </w:tc>
          </w:tr>
          <w:tr w:rsidR="00E3338F" w14:paraId="78B0AA9D" w14:textId="77777777" w:rsidTr="006229D5">
            <w:tc>
              <w:tcPr>
                <w:tcW w:w="3020" w:type="dxa"/>
              </w:tcPr>
              <w:p w14:paraId="7B0D6C81" w14:textId="0A558488" w:rsidR="00E3338F" w:rsidRPr="00E3338F" w:rsidRDefault="00E3338F" w:rsidP="00E3338F">
                <w:pPr>
                  <w:pStyle w:val="TableText"/>
                </w:pPr>
                <w:r>
                  <w:t>R1</w:t>
                </w:r>
                <w:r w:rsidR="007254EA">
                  <w:t xml:space="preserve"> </w:t>
                </w:r>
                <w:r w:rsidR="00235E04">
                  <w:t>–</w:t>
                </w:r>
                <w:r w:rsidR="007254EA">
                  <w:t xml:space="preserve"> Rural </w:t>
                </w:r>
              </w:p>
            </w:tc>
            <w:tc>
              <w:tcPr>
                <w:tcW w:w="3021" w:type="dxa"/>
              </w:tcPr>
              <w:p w14:paraId="4D0881A1" w14:textId="2436AD69" w:rsidR="00E3338F" w:rsidRPr="00E3338F" w:rsidRDefault="006B7CC3" w:rsidP="00D92E37">
                <w:pPr>
                  <w:pStyle w:val="TableText"/>
                  <w:jc w:val="center"/>
                </w:pPr>
                <w:r>
                  <w:t>14.4</w:t>
                </w:r>
              </w:p>
            </w:tc>
            <w:tc>
              <w:tcPr>
                <w:tcW w:w="3019" w:type="dxa"/>
              </w:tcPr>
              <w:p w14:paraId="5A61E590" w14:textId="0DC4BFFD" w:rsidR="00E3338F" w:rsidRPr="00E3338F" w:rsidRDefault="006B7CC3" w:rsidP="00D92E37">
                <w:pPr>
                  <w:pStyle w:val="TableText"/>
                  <w:jc w:val="center"/>
                </w:pPr>
                <w:r>
                  <w:t>28.3</w:t>
                </w:r>
                <w:r w:rsidR="00E3338F">
                  <w:t xml:space="preserve"> %</w:t>
                </w:r>
              </w:p>
            </w:tc>
          </w:tr>
          <w:tr w:rsidR="00C53F62" w14:paraId="2D4A8D69" w14:textId="77777777" w:rsidTr="006229D5">
            <w:tc>
              <w:tcPr>
                <w:tcW w:w="3020" w:type="dxa"/>
              </w:tcPr>
              <w:p w14:paraId="04AF6949" w14:textId="7E605962" w:rsidR="00C53F62" w:rsidRDefault="00C53F62" w:rsidP="00E3338F">
                <w:pPr>
                  <w:pStyle w:val="TableText"/>
                </w:pPr>
                <w:r>
                  <w:t>R2</w:t>
                </w:r>
                <w:r w:rsidR="007254EA">
                  <w:t xml:space="preserve"> </w:t>
                </w:r>
                <w:r w:rsidR="00235E04">
                  <w:t>–</w:t>
                </w:r>
                <w:r w:rsidR="007254EA">
                  <w:t xml:space="preserve"> Rural Residential </w:t>
                </w:r>
              </w:p>
            </w:tc>
            <w:tc>
              <w:tcPr>
                <w:tcW w:w="3021" w:type="dxa"/>
              </w:tcPr>
              <w:p w14:paraId="5866DB47" w14:textId="53D60FE2" w:rsidR="00C53F62" w:rsidRDefault="00C53F62" w:rsidP="00D92E37">
                <w:pPr>
                  <w:pStyle w:val="TableText"/>
                  <w:jc w:val="center"/>
                </w:pPr>
                <w:r>
                  <w:t>4.</w:t>
                </w:r>
                <w:r w:rsidR="006B7CC3">
                  <w:t>09</w:t>
                </w:r>
              </w:p>
            </w:tc>
            <w:tc>
              <w:tcPr>
                <w:tcW w:w="3019" w:type="dxa"/>
              </w:tcPr>
              <w:p w14:paraId="7CF710C0" w14:textId="562C2279" w:rsidR="00C53F62" w:rsidRDefault="00C53F62" w:rsidP="00D92E37">
                <w:pPr>
                  <w:pStyle w:val="TableText"/>
                  <w:jc w:val="center"/>
                </w:pPr>
                <w:r>
                  <w:t>8.</w:t>
                </w:r>
                <w:r w:rsidR="006B7CC3">
                  <w:t>0</w:t>
                </w:r>
                <w:r>
                  <w:t xml:space="preserve"> %</w:t>
                </w:r>
              </w:p>
            </w:tc>
          </w:tr>
          <w:tr w:rsidR="00E3338F" w14:paraId="34742109" w14:textId="77777777" w:rsidTr="006229D5">
            <w:tc>
              <w:tcPr>
                <w:tcW w:w="3020" w:type="dxa"/>
              </w:tcPr>
              <w:p w14:paraId="6ECA8F43" w14:textId="18A3B350" w:rsidR="00E3338F" w:rsidRPr="00E3338F" w:rsidRDefault="00E3338F" w:rsidP="00E3338F">
                <w:pPr>
                  <w:pStyle w:val="TableText"/>
                </w:pPr>
                <w:r>
                  <w:t>T1</w:t>
                </w:r>
                <w:r w:rsidR="007254EA">
                  <w:t xml:space="preserve"> </w:t>
                </w:r>
                <w:r w:rsidR="00235E04">
                  <w:t>–</w:t>
                </w:r>
                <w:r w:rsidR="007254EA">
                  <w:t xml:space="preserve"> Residential</w:t>
                </w:r>
              </w:p>
            </w:tc>
            <w:tc>
              <w:tcPr>
                <w:tcW w:w="3021" w:type="dxa"/>
              </w:tcPr>
              <w:p w14:paraId="6BE6F1ED" w14:textId="4289F365" w:rsidR="00E3338F" w:rsidRPr="00E3338F" w:rsidRDefault="008B3D25" w:rsidP="00D92E37">
                <w:pPr>
                  <w:pStyle w:val="TableText"/>
                  <w:jc w:val="center"/>
                </w:pPr>
                <w:r>
                  <w:t>2</w:t>
                </w:r>
                <w:r w:rsidR="006B7CC3">
                  <w:t>1.3</w:t>
                </w:r>
              </w:p>
            </w:tc>
            <w:tc>
              <w:tcPr>
                <w:tcW w:w="3019" w:type="dxa"/>
              </w:tcPr>
              <w:p w14:paraId="15DC0337" w14:textId="7F7329B0" w:rsidR="00E3338F" w:rsidRPr="00E3338F" w:rsidRDefault="008B3D25" w:rsidP="00D92E37">
                <w:pPr>
                  <w:pStyle w:val="TableText"/>
                  <w:jc w:val="center"/>
                </w:pPr>
                <w:r>
                  <w:t>4</w:t>
                </w:r>
                <w:r w:rsidR="006B7CC3">
                  <w:t>1.7</w:t>
                </w:r>
                <w:r w:rsidR="00E3338F">
                  <w:t xml:space="preserve"> %</w:t>
                </w:r>
              </w:p>
            </w:tc>
          </w:tr>
          <w:tr w:rsidR="006B7CC3" w14:paraId="3F68DF6C" w14:textId="77777777" w:rsidTr="006229D5">
            <w:tc>
              <w:tcPr>
                <w:tcW w:w="3020" w:type="dxa"/>
              </w:tcPr>
              <w:p w14:paraId="583A5D16" w14:textId="7F727C4A" w:rsidR="007254EA" w:rsidRDefault="006B7CC3" w:rsidP="00E3338F">
                <w:pPr>
                  <w:pStyle w:val="TableText"/>
                </w:pPr>
                <w:r>
                  <w:t>T1</w:t>
                </w:r>
                <w:r w:rsidR="007254EA">
                  <w:t xml:space="preserve"> </w:t>
                </w:r>
                <w:r w:rsidR="00235E04">
                  <w:t>–</w:t>
                </w:r>
                <w:r w:rsidR="007254EA">
                  <w:t xml:space="preserve"> </w:t>
                </w:r>
                <w:r w:rsidR="007254EA" w:rsidRPr="007254EA">
                  <w:t>Residential</w:t>
                </w:r>
              </w:p>
              <w:p w14:paraId="790D1441" w14:textId="2810973C" w:rsidR="006B7CC3" w:rsidRDefault="006B7CC3" w:rsidP="00E3338F">
                <w:pPr>
                  <w:pStyle w:val="TableText"/>
                </w:pPr>
                <w:r>
                  <w:t>C</w:t>
                </w:r>
                <w:r w:rsidR="007254EA">
                  <w:t xml:space="preserve"> </w:t>
                </w:r>
                <w:r w:rsidR="00235E04">
                  <w:t>–</w:t>
                </w:r>
                <w:r w:rsidR="007254EA">
                  <w:t xml:space="preserve"> </w:t>
                </w:r>
                <w:r w:rsidR="007254EA" w:rsidRPr="007254EA">
                  <w:t>Crowd</w:t>
                </w:r>
              </w:p>
            </w:tc>
            <w:tc>
              <w:tcPr>
                <w:tcW w:w="3021" w:type="dxa"/>
              </w:tcPr>
              <w:p w14:paraId="05CEFD66" w14:textId="19CCBB20" w:rsidR="006B7CC3" w:rsidRDefault="006B7CC3" w:rsidP="00D92E37">
                <w:pPr>
                  <w:pStyle w:val="TableText"/>
                  <w:jc w:val="center"/>
                </w:pPr>
                <w:r>
                  <w:t>0.0579</w:t>
                </w:r>
              </w:p>
            </w:tc>
            <w:tc>
              <w:tcPr>
                <w:tcW w:w="3019" w:type="dxa"/>
              </w:tcPr>
              <w:p w14:paraId="70DBE83A" w14:textId="3FC9C579" w:rsidR="006B7CC3" w:rsidRDefault="006B7CC3" w:rsidP="00D92E37">
                <w:pPr>
                  <w:pStyle w:val="TableText"/>
                  <w:jc w:val="center"/>
                </w:pPr>
                <w:r>
                  <w:t>0.1%</w:t>
                </w:r>
              </w:p>
            </w:tc>
          </w:tr>
          <w:tr w:rsidR="00E3338F" w14:paraId="54C2DC2C" w14:textId="77777777" w:rsidTr="006229D5">
            <w:tc>
              <w:tcPr>
                <w:tcW w:w="3020" w:type="dxa"/>
              </w:tcPr>
              <w:p w14:paraId="6B863CEA" w14:textId="50D46F22" w:rsidR="007254EA" w:rsidRDefault="00E3338F" w:rsidP="00E3338F">
                <w:pPr>
                  <w:pStyle w:val="TableText"/>
                </w:pPr>
                <w:r>
                  <w:t>T1</w:t>
                </w:r>
                <w:r w:rsidR="007254EA">
                  <w:t xml:space="preserve"> </w:t>
                </w:r>
                <w:r w:rsidR="00235E04">
                  <w:t>–</w:t>
                </w:r>
                <w:r w:rsidR="007254EA">
                  <w:t xml:space="preserve"> </w:t>
                </w:r>
                <w:r w:rsidR="007254EA" w:rsidRPr="007254EA">
                  <w:t>Residential</w:t>
                </w:r>
              </w:p>
              <w:p w14:paraId="421B6811" w14:textId="2330135E" w:rsidR="00E3338F" w:rsidRPr="00E3338F" w:rsidRDefault="00E3338F" w:rsidP="00E3338F">
                <w:pPr>
                  <w:pStyle w:val="TableText"/>
                </w:pPr>
                <w:r>
                  <w:t>S</w:t>
                </w:r>
                <w:r w:rsidR="007254EA">
                  <w:t xml:space="preserve"> </w:t>
                </w:r>
                <w:r w:rsidR="00235E04">
                  <w:t>–</w:t>
                </w:r>
                <w:r w:rsidR="007254EA">
                  <w:t xml:space="preserve"> Sensitive Use </w:t>
                </w:r>
              </w:p>
            </w:tc>
            <w:tc>
              <w:tcPr>
                <w:tcW w:w="3021" w:type="dxa"/>
              </w:tcPr>
              <w:p w14:paraId="307434C2" w14:textId="06163531" w:rsidR="00E3338F" w:rsidRPr="00E3338F" w:rsidRDefault="006B7CC3" w:rsidP="00D92E37">
                <w:pPr>
                  <w:pStyle w:val="TableText"/>
                  <w:jc w:val="center"/>
                </w:pPr>
                <w:r>
                  <w:t>9.31</w:t>
                </w:r>
              </w:p>
            </w:tc>
            <w:tc>
              <w:tcPr>
                <w:tcW w:w="3019" w:type="dxa"/>
              </w:tcPr>
              <w:p w14:paraId="7518D57C" w14:textId="202DCD03" w:rsidR="00E3338F" w:rsidRPr="00E3338F" w:rsidRDefault="006B7CC3" w:rsidP="00D92E37">
                <w:pPr>
                  <w:pStyle w:val="TableText"/>
                  <w:jc w:val="center"/>
                </w:pPr>
                <w:r>
                  <w:t>18.2</w:t>
                </w:r>
                <w:r w:rsidR="00E3338F">
                  <w:t xml:space="preserve"> %</w:t>
                </w:r>
              </w:p>
            </w:tc>
          </w:tr>
          <w:tr w:rsidR="00E3338F" w14:paraId="5064DFFC" w14:textId="77777777" w:rsidTr="006229D5">
            <w:tc>
              <w:tcPr>
                <w:tcW w:w="3020" w:type="dxa"/>
              </w:tcPr>
              <w:p w14:paraId="74C31AFD" w14:textId="5731CF00" w:rsidR="007254EA" w:rsidRDefault="00E3338F" w:rsidP="00E3338F">
                <w:pPr>
                  <w:pStyle w:val="TableText"/>
                </w:pPr>
                <w:r>
                  <w:t>T1</w:t>
                </w:r>
                <w:r w:rsidR="007254EA">
                  <w:t xml:space="preserve"> </w:t>
                </w:r>
                <w:r w:rsidR="00235E04">
                  <w:t>–</w:t>
                </w:r>
                <w:r w:rsidR="007254EA">
                  <w:t xml:space="preserve"> </w:t>
                </w:r>
                <w:r w:rsidR="007254EA" w:rsidRPr="007254EA">
                  <w:t>Residential</w:t>
                </w:r>
              </w:p>
              <w:p w14:paraId="434F8B80" w14:textId="6C6B77DC" w:rsidR="007254EA" w:rsidRDefault="00E3338F" w:rsidP="00E3338F">
                <w:pPr>
                  <w:pStyle w:val="TableText"/>
                </w:pPr>
                <w:r>
                  <w:t>S</w:t>
                </w:r>
                <w:r w:rsidR="007254EA">
                  <w:t xml:space="preserve"> </w:t>
                </w:r>
                <w:r w:rsidR="00235E04">
                  <w:t>–</w:t>
                </w:r>
                <w:r w:rsidR="007254EA">
                  <w:t xml:space="preserve"> </w:t>
                </w:r>
                <w:r w:rsidR="007254EA" w:rsidRPr="007254EA">
                  <w:t>Sensitive Use</w:t>
                </w:r>
              </w:p>
              <w:p w14:paraId="0852DDBD" w14:textId="18DDF42F" w:rsidR="00E3338F" w:rsidRPr="00E3338F" w:rsidRDefault="00C53F62" w:rsidP="00E3338F">
                <w:pPr>
                  <w:pStyle w:val="TableText"/>
                </w:pPr>
                <w:r>
                  <w:t>C</w:t>
                </w:r>
                <w:r w:rsidR="007254EA">
                  <w:t xml:space="preserve"> </w:t>
                </w:r>
                <w:r w:rsidR="00235E04">
                  <w:t>–</w:t>
                </w:r>
                <w:r w:rsidR="007254EA">
                  <w:t xml:space="preserve"> </w:t>
                </w:r>
                <w:r w:rsidR="007254EA" w:rsidRPr="007254EA">
                  <w:t>Crowd</w:t>
                </w:r>
              </w:p>
            </w:tc>
            <w:tc>
              <w:tcPr>
                <w:tcW w:w="3021" w:type="dxa"/>
              </w:tcPr>
              <w:p w14:paraId="6E115D25" w14:textId="7442F410" w:rsidR="00E3338F" w:rsidRPr="00E3338F" w:rsidRDefault="006B7CC3" w:rsidP="00D92E37">
                <w:pPr>
                  <w:pStyle w:val="TableText"/>
                  <w:jc w:val="center"/>
                </w:pPr>
                <w:r>
                  <w:t>1.87</w:t>
                </w:r>
              </w:p>
            </w:tc>
            <w:tc>
              <w:tcPr>
                <w:tcW w:w="3019" w:type="dxa"/>
              </w:tcPr>
              <w:p w14:paraId="2B2F4B34" w14:textId="7BC40A18" w:rsidR="00E3338F" w:rsidRPr="00E3338F" w:rsidRDefault="006B7CC3" w:rsidP="00D92E37">
                <w:pPr>
                  <w:pStyle w:val="TableText"/>
                  <w:jc w:val="center"/>
                </w:pPr>
                <w:r>
                  <w:t xml:space="preserve">3.7 </w:t>
                </w:r>
                <w:r w:rsidR="00E3338F">
                  <w:t>%</w:t>
                </w:r>
              </w:p>
            </w:tc>
          </w:tr>
        </w:tbl>
        <w:p w14:paraId="11527A1D" w14:textId="77777777" w:rsidR="000A22AA" w:rsidRDefault="000A22AA" w:rsidP="000A22AA">
          <w:pPr>
            <w:pStyle w:val="Source"/>
          </w:pPr>
          <w:bookmarkStart w:id="48" w:name="_Ref64461730"/>
          <w:bookmarkStart w:id="49" w:name="_Hlk58262183"/>
        </w:p>
        <w:p w14:paraId="177F8F13" w14:textId="759E1EB3" w:rsidR="006B7CC3" w:rsidRPr="001C1F0A" w:rsidRDefault="006B7CC3" w:rsidP="001C1F0A">
          <w:pPr>
            <w:pStyle w:val="BodyText"/>
          </w:pPr>
          <w:r w:rsidRPr="006B7CC3">
            <w:t>As indicated in</w:t>
          </w:r>
          <w:r w:rsidR="00227E14">
            <w:t xml:space="preserve"> </w:t>
          </w:r>
          <w:r w:rsidR="00227E14">
            <w:fldChar w:fldCharType="begin"/>
          </w:r>
          <w:r w:rsidR="00227E14">
            <w:instrText xml:space="preserve"> REF _Ref70735374 \h </w:instrText>
          </w:r>
          <w:r w:rsidR="00227E14">
            <w:fldChar w:fldCharType="separate"/>
          </w:r>
          <w:r w:rsidR="00186817">
            <w:t>Table </w:t>
          </w:r>
          <w:r w:rsidR="00186817">
            <w:rPr>
              <w:noProof/>
            </w:rPr>
            <w:t>17</w:t>
          </w:r>
          <w:r w:rsidR="00186817">
            <w:noBreakHyphen/>
          </w:r>
          <w:r w:rsidR="00186817">
            <w:rPr>
              <w:noProof/>
            </w:rPr>
            <w:t>3</w:t>
          </w:r>
          <w:r w:rsidR="00227E14">
            <w:fldChar w:fldCharType="end"/>
          </w:r>
          <w:r w:rsidRPr="006B7CC3">
            <w:t xml:space="preserve">, 64% of the total pipeline length is a residential location classification and the remaining 36% is rural location classification. Based on these classification, specific risk mitigation measures are required to be </w:t>
          </w:r>
          <w:r w:rsidRPr="001C1F0A">
            <w:t xml:space="preserve">incorporated into the design, as described in Section </w:t>
          </w:r>
          <w:r w:rsidRPr="001C1F0A">
            <w:fldChar w:fldCharType="begin"/>
          </w:r>
          <w:r w:rsidRPr="001C1F0A">
            <w:instrText xml:space="preserve"> REF _Ref65828558 \n \h </w:instrText>
          </w:r>
          <w:r w:rsidR="001C1F0A">
            <w:instrText xml:space="preserve"> \* MERGEFORMAT </w:instrText>
          </w:r>
          <w:r w:rsidRPr="001C1F0A">
            <w:fldChar w:fldCharType="separate"/>
          </w:r>
          <w:r w:rsidR="00186817">
            <w:t>17.5.3</w:t>
          </w:r>
          <w:r w:rsidRPr="001C1F0A">
            <w:fldChar w:fldCharType="end"/>
          </w:r>
          <w:r w:rsidRPr="001C1F0A">
            <w:t>.</w:t>
          </w:r>
        </w:p>
        <w:p w14:paraId="5DA74B99" w14:textId="10661D94" w:rsidR="0078503F" w:rsidRPr="00801D49" w:rsidRDefault="0078503F" w:rsidP="001C1F0A">
          <w:pPr>
            <w:pStyle w:val="BodyText"/>
            <w:rPr>
              <w:rStyle w:val="Highlight"/>
              <w:shd w:val="clear" w:color="auto" w:fill="auto"/>
            </w:rPr>
          </w:pPr>
          <w:r w:rsidRPr="00801D49">
            <w:rPr>
              <w:rStyle w:val="Highlight"/>
              <w:shd w:val="clear" w:color="auto" w:fill="auto"/>
            </w:rPr>
            <w:t>Where the Project would be located inside the OMR PAO, a secondary location classification of Common Infrastructure Corridor (CIC) was applied.</w:t>
          </w:r>
        </w:p>
        <w:p w14:paraId="11187E88" w14:textId="4D6E31F6" w:rsidR="004405B8" w:rsidRPr="006C4CCD" w:rsidRDefault="004405B8" w:rsidP="006C4CCD">
          <w:pPr>
            <w:pStyle w:val="Heading3"/>
          </w:pPr>
          <w:bookmarkStart w:id="50" w:name="_Toc71628553"/>
          <w:bookmarkStart w:id="51" w:name="_Toc72407209"/>
          <w:r w:rsidRPr="006C4CCD">
            <w:t>Historical review of operational threats</w:t>
          </w:r>
          <w:bookmarkEnd w:id="48"/>
          <w:bookmarkEnd w:id="50"/>
          <w:bookmarkEnd w:id="51"/>
        </w:p>
        <w:p w14:paraId="30B18C0E" w14:textId="309EE91A" w:rsidR="000E0F8F" w:rsidRDefault="004405B8" w:rsidP="004405B8">
          <w:pPr>
            <w:pStyle w:val="BodyText"/>
          </w:pPr>
          <w:r w:rsidRPr="004405B8">
            <w:t xml:space="preserve">A desktop literature review of gas pipeline incidents in Australia was completed to ensure all relevant threats have been identified in </w:t>
          </w:r>
          <w:r w:rsidR="00222060">
            <w:t>both the risk assessment</w:t>
          </w:r>
          <w:r w:rsidRPr="004405B8">
            <w:t xml:space="preserve"> and the SMS</w:t>
          </w:r>
          <w:r w:rsidR="001F2433">
            <w:t xml:space="preserve"> </w:t>
          </w:r>
          <w:r w:rsidRPr="004405B8">
            <w:t>for gas pipelines in Australia. Th</w:t>
          </w:r>
          <w:r w:rsidR="001F2433">
            <w:t>e</w:t>
          </w:r>
          <w:r w:rsidRPr="004405B8">
            <w:t xml:space="preserve"> review </w:t>
          </w:r>
          <w:r w:rsidR="001F2433">
            <w:t xml:space="preserve">concluded that </w:t>
          </w:r>
          <w:r w:rsidR="000E0F8F" w:rsidRPr="000E0F8F">
            <w:t xml:space="preserve">the greatest risk to people </w:t>
          </w:r>
          <w:r w:rsidR="000E0F8F">
            <w:t xml:space="preserve">would be </w:t>
          </w:r>
          <w:r w:rsidR="000E0F8F" w:rsidRPr="000E0F8F">
            <w:t>an ignited gas release, through either a hole or a rupture. However</w:t>
          </w:r>
          <w:r w:rsidR="000E0F8F">
            <w:t>,</w:t>
          </w:r>
          <w:r w:rsidR="000E0F8F" w:rsidRPr="000E0F8F">
            <w:t xml:space="preserve"> this threat </w:t>
          </w:r>
          <w:r w:rsidR="000E0F8F">
            <w:t>has been</w:t>
          </w:r>
          <w:r w:rsidR="000E0F8F" w:rsidRPr="000E0F8F">
            <w:t xml:space="preserve"> reviewed in detail in the SMS</w:t>
          </w:r>
          <w:r w:rsidR="000E0F8F">
            <w:t>,</w:t>
          </w:r>
          <w:r w:rsidR="000E0F8F" w:rsidRPr="000E0F8F">
            <w:t xml:space="preserve"> which shows that the nominated mitigation controls for this Project ensures that this threat is controlled</w:t>
          </w:r>
          <w:r w:rsidR="000E0F8F">
            <w:t xml:space="preserve"> </w:t>
          </w:r>
          <w:r w:rsidR="00C26F1A">
            <w:t>so</w:t>
          </w:r>
          <w:r w:rsidR="00C26F1A" w:rsidRPr="004D1E1E">
            <w:t xml:space="preserve"> far as is reasonably practicable</w:t>
          </w:r>
          <w:r w:rsidR="000E0F8F">
            <w:t>.</w:t>
          </w:r>
        </w:p>
        <w:p w14:paraId="5096E0BD" w14:textId="2DD994A9" w:rsidR="004405B8" w:rsidRDefault="000E0F8F" w:rsidP="004405B8">
          <w:pPr>
            <w:pStyle w:val="BodyText"/>
          </w:pPr>
          <w:r>
            <w:t xml:space="preserve">The desktop literature review found that </w:t>
          </w:r>
          <w:r w:rsidR="001F2433">
            <w:t xml:space="preserve">of </w:t>
          </w:r>
          <w:r w:rsidR="001F2433" w:rsidRPr="001F2433">
            <w:t xml:space="preserve">17 loss of containment events </w:t>
          </w:r>
          <w:r w:rsidR="001F2433">
            <w:t xml:space="preserve">recorded by the </w:t>
          </w:r>
          <w:r w:rsidR="001F2433" w:rsidRPr="001F2433">
            <w:t>Australia Pipeline incident database</w:t>
          </w:r>
          <w:r w:rsidR="00222060">
            <w:rPr>
              <w:rStyle w:val="FootnoteReference"/>
            </w:rPr>
            <w:footnoteReference w:id="3"/>
          </w:r>
          <w:r w:rsidR="004F41D1">
            <w:t xml:space="preserve"> </w:t>
          </w:r>
          <w:r w:rsidR="001F2433">
            <w:t>from 2001 to 2018</w:t>
          </w:r>
          <w:r w:rsidR="001F2433" w:rsidRPr="001F2433">
            <w:t xml:space="preserve">, </w:t>
          </w:r>
          <w:r w:rsidR="006C5F9E" w:rsidRPr="001F2433">
            <w:t>51</w:t>
          </w:r>
          <w:r w:rsidR="00EF67A4">
            <w:t xml:space="preserve"> per cent</w:t>
          </w:r>
          <w:r w:rsidR="006C5F9E">
            <w:t xml:space="preserve"> were a result of</w:t>
          </w:r>
          <w:r w:rsidR="006C5F9E" w:rsidRPr="001F2433">
            <w:t xml:space="preserve"> third party interference, 28</w:t>
          </w:r>
          <w:r w:rsidR="009C1FC4">
            <w:t> </w:t>
          </w:r>
          <w:r w:rsidR="00EF67A4">
            <w:t xml:space="preserve">per cent </w:t>
          </w:r>
          <w:r w:rsidR="006C5F9E">
            <w:t>were from</w:t>
          </w:r>
          <w:r w:rsidR="006C5F9E" w:rsidRPr="001F2433">
            <w:t xml:space="preserve"> corrosion, </w:t>
          </w:r>
          <w:r w:rsidR="001F2433" w:rsidRPr="001F2433">
            <w:t>12</w:t>
          </w:r>
          <w:r w:rsidR="00EF67A4" w:rsidRPr="00EF67A4">
            <w:t xml:space="preserve"> </w:t>
          </w:r>
          <w:r w:rsidR="00EF67A4">
            <w:t xml:space="preserve">per cent </w:t>
          </w:r>
          <w:r w:rsidR="006C5F9E">
            <w:t>from</w:t>
          </w:r>
          <w:r w:rsidR="001F2433" w:rsidRPr="001F2433">
            <w:t xml:space="preserve"> natural events, 7</w:t>
          </w:r>
          <w:r w:rsidR="00EF67A4" w:rsidRPr="00EF67A4">
            <w:t xml:space="preserve"> </w:t>
          </w:r>
          <w:r w:rsidR="00EF67A4">
            <w:t>per cent</w:t>
          </w:r>
          <w:r w:rsidR="004F41D1">
            <w:t xml:space="preserve"> </w:t>
          </w:r>
          <w:r w:rsidR="001F2433" w:rsidRPr="001F2433">
            <w:t xml:space="preserve">material </w:t>
          </w:r>
          <w:r w:rsidR="00222060">
            <w:t>or</w:t>
          </w:r>
          <w:r w:rsidR="001F2433" w:rsidRPr="001F2433">
            <w:t xml:space="preserve"> construction defects, and the remaining 2</w:t>
          </w:r>
          <w:r w:rsidR="00EF67A4" w:rsidRPr="00EF67A4">
            <w:t xml:space="preserve"> </w:t>
          </w:r>
          <w:r w:rsidR="00EF67A4">
            <w:t>per cent</w:t>
          </w:r>
          <w:r w:rsidR="004F41D1">
            <w:t xml:space="preserve"> </w:t>
          </w:r>
          <w:r w:rsidR="001F2433" w:rsidRPr="001F2433">
            <w:t>for other events.</w:t>
          </w:r>
          <w:r w:rsidR="001F2433">
            <w:t xml:space="preserve"> The literature review also found that a</w:t>
          </w:r>
          <w:r w:rsidR="001F2433" w:rsidRPr="001F2433">
            <w:t xml:space="preserve">lthough there </w:t>
          </w:r>
          <w:r w:rsidR="001605F3">
            <w:t>has</w:t>
          </w:r>
          <w:r w:rsidR="001F2433" w:rsidRPr="001F2433">
            <w:t xml:space="preserve"> been some damage and loss of containment incidents within the industry there has never been a fatality or injury recorded in connection with damage to a gas pipeline in Australia</w:t>
          </w:r>
          <w:r w:rsidR="001F2433">
            <w:t>.</w:t>
          </w:r>
        </w:p>
        <w:p w14:paraId="149B0893" w14:textId="2FD87B7C" w:rsidR="00B53824" w:rsidRPr="00524A96" w:rsidRDefault="00B53824" w:rsidP="00AE0177">
          <w:pPr>
            <w:pStyle w:val="BodyText"/>
            <w:keepNext/>
            <w:rPr>
              <w:rStyle w:val="Removedirectformatting"/>
            </w:rPr>
          </w:pPr>
          <w:r w:rsidRPr="00524A96">
            <w:rPr>
              <w:rStyle w:val="Removedirectformatting"/>
            </w:rPr>
            <w:lastRenderedPageBreak/>
            <w:t xml:space="preserve">The hazards associated with a release of gas and ignition </w:t>
          </w:r>
          <w:r w:rsidR="008642FB">
            <w:rPr>
              <w:rStyle w:val="Removedirectformatting"/>
            </w:rPr>
            <w:t>tend</w:t>
          </w:r>
          <w:r w:rsidR="00524A96">
            <w:rPr>
              <w:rStyle w:val="Removedirectformatting"/>
            </w:rPr>
            <w:t xml:space="preserve"> to </w:t>
          </w:r>
          <w:r w:rsidRPr="00524A96">
            <w:rPr>
              <w:rStyle w:val="Removedirectformatting"/>
            </w:rPr>
            <w:t>arise from the thermal radiation for jet</w:t>
          </w:r>
          <w:r w:rsidR="001978D9">
            <w:rPr>
              <w:rStyle w:val="Removedirectformatting"/>
            </w:rPr>
            <w:t xml:space="preserve"> </w:t>
          </w:r>
          <w:r w:rsidRPr="00524A96">
            <w:rPr>
              <w:rStyle w:val="Removedirectformatting"/>
            </w:rPr>
            <w:t>or flash fires and the overpressure effects from a potential explosion of a gas cloud</w:t>
          </w:r>
          <w:r w:rsidR="001605F3">
            <w:rPr>
              <w:rStyle w:val="Removedirectformatting"/>
            </w:rPr>
            <w:t>. This includes:</w:t>
          </w:r>
        </w:p>
        <w:p w14:paraId="1AA4A7D3" w14:textId="47315098" w:rsidR="00B53824" w:rsidRPr="00524A96" w:rsidRDefault="00B53824" w:rsidP="00B53824">
          <w:pPr>
            <w:pStyle w:val="BodyBullet1"/>
            <w:rPr>
              <w:rStyle w:val="Removedirectformatting"/>
            </w:rPr>
          </w:pPr>
          <w:r w:rsidRPr="00524A96">
            <w:rPr>
              <w:rStyle w:val="Removedirectformatting"/>
            </w:rPr>
            <w:t xml:space="preserve">Jet fires, resulting from the ignition of a continuous high pressure release gas producing a long, stable, high temperature flame. In case of a low-pressure, low-velocity or intermittent release, the resulting fire may be much shorter and less stable than </w:t>
          </w:r>
          <w:r w:rsidR="001605F3">
            <w:rPr>
              <w:rStyle w:val="Removedirectformatting"/>
            </w:rPr>
            <w:t>that</w:t>
          </w:r>
          <w:r w:rsidR="001605F3" w:rsidRPr="00524A96">
            <w:rPr>
              <w:rStyle w:val="Removedirectformatting"/>
            </w:rPr>
            <w:t xml:space="preserve"> </w:t>
          </w:r>
          <w:r w:rsidRPr="00524A96">
            <w:rPr>
              <w:rStyle w:val="Removedirectformatting"/>
            </w:rPr>
            <w:t>of a jet fire and generally would not result in equipment damage or injury</w:t>
          </w:r>
        </w:p>
        <w:p w14:paraId="39C71AE0" w14:textId="77777777" w:rsidR="00B53824" w:rsidRPr="00DC6676" w:rsidRDefault="00B53824" w:rsidP="00DC6676">
          <w:pPr>
            <w:pStyle w:val="BodyBullet1"/>
            <w:ind w:right="-170"/>
          </w:pPr>
          <w:r w:rsidRPr="00DC6676">
            <w:t>Flash fires, occurring when a cloud of gas is ignited, resulting in a flame travelling through the cloud</w:t>
          </w:r>
        </w:p>
        <w:p w14:paraId="3CE8685A" w14:textId="2EF1E193" w:rsidR="00B53824" w:rsidRPr="00524A96" w:rsidRDefault="00B53824" w:rsidP="004405B8">
          <w:pPr>
            <w:pStyle w:val="BodyBullet1"/>
            <w:rPr>
              <w:rStyle w:val="Removedirectformatting"/>
            </w:rPr>
          </w:pPr>
          <w:r w:rsidRPr="00524A96">
            <w:rPr>
              <w:rStyle w:val="Removedirectformatting"/>
            </w:rPr>
            <w:t>Vapour cloud explosion, occurring when a large cloud of gas is ignited. Vapour cloud explosions associated with lighter-than-air gases (such as natural gas) generally require confinement such as in a building or enclosure for the cloud to accumulate. Because of the requirement for gas to be confined, vapour cloud explosions are not considered credible for a pipeline release.</w:t>
          </w:r>
        </w:p>
        <w:p w14:paraId="125A4975" w14:textId="10679F85" w:rsidR="001F2433" w:rsidRPr="004405B8" w:rsidRDefault="000E0F8F" w:rsidP="004405B8">
          <w:pPr>
            <w:pStyle w:val="BodyText"/>
          </w:pPr>
          <w:r w:rsidRPr="000E0F8F">
            <w:t xml:space="preserve">AS/NZS 2885 is the primary standard that </w:t>
          </w:r>
          <w:r w:rsidR="00222060">
            <w:t>would be</w:t>
          </w:r>
          <w:r w:rsidRPr="000E0F8F">
            <w:t xml:space="preserve"> used as a basis for the design, construction, operation and maintenance of the Project. The standard outlines mandatory requirements for maintaining risk at an acceptable level and outlines the requirements for a pipeline safety management process, which requires multiple independent controls to protect the pipeline from each identified threat, including those that have caused pipeline incidents within the industry.</w:t>
          </w:r>
        </w:p>
        <w:p w14:paraId="49E1C1A0" w14:textId="744D9079" w:rsidR="008E28A6" w:rsidRPr="006C4CCD" w:rsidRDefault="008E28A6" w:rsidP="006C4CCD">
          <w:pPr>
            <w:pStyle w:val="Heading3"/>
          </w:pPr>
          <w:bookmarkStart w:id="52" w:name="_Ref65828558"/>
          <w:bookmarkStart w:id="53" w:name="_Toc71628554"/>
          <w:bookmarkStart w:id="54" w:name="_Toc72407210"/>
          <w:r w:rsidRPr="006C4CCD">
            <w:t>Threat analysis</w:t>
          </w:r>
          <w:bookmarkEnd w:id="52"/>
          <w:bookmarkEnd w:id="53"/>
          <w:bookmarkEnd w:id="54"/>
        </w:p>
        <w:p w14:paraId="5246BBDE" w14:textId="446463C5" w:rsidR="00F028A3" w:rsidRDefault="008A3D8F" w:rsidP="0078503F">
          <w:pPr>
            <w:pStyle w:val="BodyText"/>
          </w:pPr>
          <w:r>
            <w:t>F</w:t>
          </w:r>
          <w:r w:rsidRPr="008A3D8F">
            <w:t xml:space="preserve">ollowing </w:t>
          </w:r>
          <w:r>
            <w:t xml:space="preserve">the </w:t>
          </w:r>
          <w:r w:rsidRPr="008A3D8F">
            <w:t xml:space="preserve">desktop literature review, a detailed SMS workshop was conducted to </w:t>
          </w:r>
          <w:r w:rsidR="00ED324C">
            <w:t xml:space="preserve">identify </w:t>
          </w:r>
          <w:r w:rsidRPr="008A3D8F">
            <w:t xml:space="preserve">threats and </w:t>
          </w:r>
          <w:r w:rsidR="00ED324C">
            <w:t xml:space="preserve">to </w:t>
          </w:r>
          <w:r w:rsidRPr="008A3D8F">
            <w:t xml:space="preserve">evaluate </w:t>
          </w:r>
          <w:r w:rsidR="00ED324C">
            <w:t xml:space="preserve">credible threats </w:t>
          </w:r>
          <w:r w:rsidRPr="008A3D8F">
            <w:t>as per AS</w:t>
          </w:r>
          <w:r w:rsidR="00ED324C">
            <w:t xml:space="preserve">/NZS </w:t>
          </w:r>
          <w:r w:rsidRPr="008A3D8F">
            <w:t>2885.</w:t>
          </w:r>
          <w:r w:rsidR="00ED324C">
            <w:t xml:space="preserve"> This section describes </w:t>
          </w:r>
          <w:r w:rsidR="001605F3">
            <w:t>identified</w:t>
          </w:r>
          <w:r w:rsidR="00ED324C">
            <w:t xml:space="preserve"> threats, risk mitigation measures, and residual risk associated with each threat.</w:t>
          </w:r>
        </w:p>
        <w:p w14:paraId="3899C5BC" w14:textId="17F5CEF3" w:rsidR="00C55D37" w:rsidRDefault="000A79A6" w:rsidP="008C4361">
          <w:pPr>
            <w:pStyle w:val="Heading4"/>
            <w:ind w:left="1080" w:hanging="1080"/>
          </w:pPr>
          <w:r>
            <w:t>(1)</w:t>
          </w:r>
          <w:r>
            <w:tab/>
          </w:r>
          <w:r w:rsidR="00C55D37">
            <w:t>Identified threats</w:t>
          </w:r>
          <w:r w:rsidR="00C55D37" w:rsidDel="0067468A">
            <w:t xml:space="preserve"> </w:t>
          </w:r>
        </w:p>
        <w:p w14:paraId="7FE0A963" w14:textId="3E0FD9C8" w:rsidR="00022361" w:rsidRDefault="004405B8" w:rsidP="006C4CCD">
          <w:pPr>
            <w:pStyle w:val="BodyText"/>
          </w:pPr>
          <w:r w:rsidRPr="004405B8">
            <w:t xml:space="preserve">A total of </w:t>
          </w:r>
          <w:r>
            <w:t>59</w:t>
          </w:r>
          <w:r w:rsidRPr="004405B8">
            <w:t xml:space="preserve"> potential threats were identified in the SMS</w:t>
          </w:r>
          <w:r w:rsidR="00022361">
            <w:t>, none</w:t>
          </w:r>
          <w:r w:rsidRPr="004405B8">
            <w:t xml:space="preserve"> of which </w:t>
          </w:r>
          <w:r w:rsidR="00022361">
            <w:t>were</w:t>
          </w:r>
          <w:r w:rsidRPr="004405B8">
            <w:t xml:space="preserve"> evaluated as presenting </w:t>
          </w:r>
          <w:r w:rsidR="00022361">
            <w:t xml:space="preserve">a high risk or </w:t>
          </w:r>
          <w:r w:rsidRPr="004405B8">
            <w:t xml:space="preserve">an intermediate risk, with </w:t>
          </w:r>
          <w:r w:rsidR="00222060">
            <w:t>two</w:t>
          </w:r>
          <w:r w:rsidRPr="004405B8">
            <w:t xml:space="preserve"> low </w:t>
          </w:r>
          <w:r w:rsidR="00ED324C">
            <w:t xml:space="preserve">risks </w:t>
          </w:r>
          <w:r w:rsidR="00022361">
            <w:t xml:space="preserve">and </w:t>
          </w:r>
          <w:r w:rsidR="00222060">
            <w:t>one</w:t>
          </w:r>
          <w:r w:rsidRPr="004405B8">
            <w:t xml:space="preserve"> negligible risk.</w:t>
          </w:r>
        </w:p>
        <w:p w14:paraId="1FCF997C" w14:textId="6F8ABC05" w:rsidR="008E28A6" w:rsidRPr="008E28A6" w:rsidRDefault="000A22AA" w:rsidP="006C4CCD">
          <w:pPr>
            <w:pStyle w:val="BodyText"/>
          </w:pPr>
          <w:r>
            <w:fldChar w:fldCharType="begin"/>
          </w:r>
          <w:r>
            <w:instrText xml:space="preserve"> REF _Ref70736999 \h </w:instrText>
          </w:r>
          <w:r w:rsidR="006C4CCD">
            <w:instrText xml:space="preserve"> \* MERGEFORMAT </w:instrText>
          </w:r>
          <w:r>
            <w:fldChar w:fldCharType="separate"/>
          </w:r>
          <w:r w:rsidR="00186817">
            <w:t>Figure 17</w:t>
          </w:r>
          <w:r w:rsidR="00186817">
            <w:noBreakHyphen/>
            <w:t>2</w:t>
          </w:r>
          <w:r>
            <w:fldChar w:fldCharType="end"/>
          </w:r>
          <w:r w:rsidR="00222060">
            <w:t xml:space="preserve"> illustrates </w:t>
          </w:r>
          <w:r w:rsidR="008E28A6" w:rsidRPr="008E28A6">
            <w:t>the types of threats identified</w:t>
          </w:r>
          <w:r w:rsidR="00C63FEC">
            <w:t xml:space="preserve"> from the SMS report</w:t>
          </w:r>
          <w:r w:rsidR="00222060">
            <w:t>.</w:t>
          </w:r>
        </w:p>
        <w:p w14:paraId="7A3FDFB1" w14:textId="429174EC" w:rsidR="008E28A6" w:rsidRPr="008E28A6" w:rsidRDefault="008E28A6" w:rsidP="006C4CCD">
          <w:pPr>
            <w:pStyle w:val="BodyText"/>
          </w:pPr>
          <w:r w:rsidRPr="008E28A6">
            <w:t>Note the following definitions as outlined in AS/NZS 2885:</w:t>
          </w:r>
        </w:p>
        <w:p w14:paraId="7F758B99" w14:textId="77777777" w:rsidR="008E28A6" w:rsidRPr="008E28A6" w:rsidRDefault="008E28A6" w:rsidP="008E28A6">
          <w:pPr>
            <w:pStyle w:val="BodyBullet1"/>
          </w:pPr>
          <w:r w:rsidRPr="00502A1C">
            <w:t xml:space="preserve">A </w:t>
          </w:r>
          <w:r w:rsidRPr="008E28A6">
            <w:t>controlled threat is where sufficient protective measures have been applied so that the possibility of a failure event due to the identified threat has been removed for all practical purposes</w:t>
          </w:r>
        </w:p>
        <w:p w14:paraId="5B7967FD" w14:textId="03F1CA62" w:rsidR="008E28A6" w:rsidRDefault="008E28A6" w:rsidP="00DC6676">
          <w:pPr>
            <w:pStyle w:val="BodyBullet1"/>
            <w:ind w:right="-170"/>
          </w:pPr>
          <w:r w:rsidRPr="00502A1C">
            <w:t xml:space="preserve">A </w:t>
          </w:r>
          <w:r w:rsidRPr="008E28A6">
            <w:t>non-credible threat is where the likelihood of an occurrence is so low that it does not exist for any practical purpose at the nominated location. The credibility of a threat is characteristic of the threat itself and is assessed independently of any protective or mitigation measures that may be applied.</w:t>
          </w:r>
        </w:p>
        <w:p w14:paraId="359FF302" w14:textId="7522F653" w:rsidR="00022361" w:rsidRDefault="00227E14" w:rsidP="00022361">
          <w:pPr>
            <w:pStyle w:val="Caption"/>
          </w:pPr>
          <w:bookmarkStart w:id="55" w:name="_Ref70736999"/>
          <w:bookmarkEnd w:id="49"/>
          <w:r>
            <w:lastRenderedPageBreak/>
            <w:t>Figure </w:t>
          </w:r>
          <w:fldSimple w:instr=" STYLEREF 1 \s ">
            <w:r w:rsidR="00186817">
              <w:rPr>
                <w:noProof/>
              </w:rPr>
              <w:t>17</w:t>
            </w:r>
          </w:fldSimple>
          <w:r>
            <w:noBreakHyphen/>
          </w:r>
          <w:fldSimple w:instr=" SEQ Figure \* ARABIC \s 1 ">
            <w:r w:rsidR="00186817">
              <w:rPr>
                <w:noProof/>
              </w:rPr>
              <w:t>2</w:t>
            </w:r>
          </w:fldSimple>
          <w:bookmarkEnd w:id="55"/>
          <w:r>
            <w:tab/>
          </w:r>
          <w:r w:rsidR="00022361" w:rsidRPr="00022361">
            <w:t xml:space="preserve">Identified threat summary </w:t>
          </w:r>
        </w:p>
        <w:p w14:paraId="65828AE1" w14:textId="152060BC" w:rsidR="00081344" w:rsidRPr="00081344" w:rsidRDefault="00081344" w:rsidP="000A22AA">
          <w:pPr>
            <w:pStyle w:val="Object"/>
            <w:rPr>
              <w:lang w:val="en-US"/>
            </w:rPr>
          </w:pPr>
          <w:r w:rsidRPr="00081344">
            <w:rPr>
              <w:noProof/>
            </w:rPr>
            <w:drawing>
              <wp:inline distT="0" distB="0" distL="0" distR="0" wp14:anchorId="162BD667" wp14:editId="5F716ED8">
                <wp:extent cx="5760000" cy="4362450"/>
                <wp:effectExtent l="0" t="0" r="0" b="19050"/>
                <wp:docPr id="14" name="Diagram 14" descr="A flow chart is presented showing a summary of identified threats, as described in the text above. In total, there are 59 threats identifi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42236C2" w14:textId="77777777" w:rsidR="007E5B96" w:rsidRDefault="007E5B96" w:rsidP="000A22AA">
          <w:pPr>
            <w:pStyle w:val="Source"/>
            <w:rPr>
              <w:rStyle w:val="Highlight"/>
            </w:rPr>
          </w:pPr>
        </w:p>
        <w:p w14:paraId="5787E742" w14:textId="3E523948" w:rsidR="00952F48" w:rsidRPr="00952F48" w:rsidRDefault="00C63FEC" w:rsidP="006C4CCD">
          <w:pPr>
            <w:pStyle w:val="BodyText"/>
          </w:pPr>
          <w:r w:rsidRPr="00C63FEC">
            <w:t>Only credible threats were considered for further risk evaluation. Each credible scenario was evaluated to determine if the controls identified are adequate to prevent a failure.</w:t>
          </w:r>
          <w:r>
            <w:t xml:space="preserve"> The</w:t>
          </w:r>
          <w:r w:rsidRPr="00C63FEC">
            <w:t xml:space="preserve"> risks identified as ‘not controlled’ have additional mitigation measures identified for implementation </w:t>
          </w:r>
          <w:r w:rsidR="00307FAF">
            <w:t>so</w:t>
          </w:r>
          <w:r w:rsidR="00307FAF" w:rsidRPr="00C63FEC">
            <w:t xml:space="preserve"> </w:t>
          </w:r>
          <w:r w:rsidRPr="00C63FEC">
            <w:t>the risk is reduced</w:t>
          </w:r>
          <w:r w:rsidR="00B24675">
            <w:t xml:space="preserve"> </w:t>
          </w:r>
          <w:r w:rsidR="00C26F1A">
            <w:t>so</w:t>
          </w:r>
          <w:r w:rsidR="00C26F1A" w:rsidRPr="004D1E1E">
            <w:t xml:space="preserve"> far as is reasonably practicable</w:t>
          </w:r>
          <w:r w:rsidR="00B24675">
            <w:rPr>
              <w:rStyle w:val="FootnoteReference"/>
            </w:rPr>
            <w:footnoteReference w:id="4"/>
          </w:r>
          <w:r w:rsidRPr="00C63FEC">
            <w:t>.</w:t>
          </w:r>
          <w:r w:rsidR="00952F48">
            <w:t xml:space="preserve"> </w:t>
          </w:r>
          <w:r w:rsidR="00A82B87">
            <w:t>Credible t</w:t>
          </w:r>
          <w:r w:rsidR="00952F48" w:rsidRPr="00952F48">
            <w:t xml:space="preserve">hreats </w:t>
          </w:r>
          <w:r w:rsidR="00A82B87">
            <w:t xml:space="preserve">that were assessed as being </w:t>
          </w:r>
          <w:r w:rsidR="00C26F1A">
            <w:t>so</w:t>
          </w:r>
          <w:r w:rsidR="00C26F1A" w:rsidRPr="004D1E1E">
            <w:t xml:space="preserve"> far as is reasonably practicable</w:t>
          </w:r>
          <w:r w:rsidR="00C26F1A">
            <w:t xml:space="preserve"> </w:t>
          </w:r>
          <w:r w:rsidR="00A82B87">
            <w:t>we</w:t>
          </w:r>
          <w:r w:rsidR="00952F48" w:rsidRPr="00952F48">
            <w:t xml:space="preserve">re broadly identified </w:t>
          </w:r>
          <w:r w:rsidR="00A82B87">
            <w:t>u</w:t>
          </w:r>
          <w:r w:rsidR="00952F48" w:rsidRPr="00952F48">
            <w:t>nder the categories of:</w:t>
          </w:r>
        </w:p>
        <w:p w14:paraId="13BFAED0" w14:textId="77777777" w:rsidR="00952F48" w:rsidRPr="00952F48" w:rsidRDefault="00952F48" w:rsidP="00F43F91">
          <w:pPr>
            <w:pStyle w:val="BodyBullet1"/>
          </w:pPr>
          <w:r w:rsidRPr="0039682B">
            <w:t xml:space="preserve">External </w:t>
          </w:r>
          <w:r w:rsidRPr="00952F48">
            <w:t>interference</w:t>
          </w:r>
        </w:p>
        <w:p w14:paraId="3BA22141" w14:textId="77777777" w:rsidR="00952F48" w:rsidRPr="00952F48" w:rsidRDefault="00952F48" w:rsidP="00F43F91">
          <w:pPr>
            <w:pStyle w:val="BodyBullet1"/>
          </w:pPr>
          <w:r w:rsidRPr="00496A2D">
            <w:t>Corrosion</w:t>
          </w:r>
        </w:p>
        <w:p w14:paraId="55E27D39" w14:textId="77777777" w:rsidR="00952F48" w:rsidRPr="00952F48" w:rsidRDefault="00952F48" w:rsidP="00F43F91">
          <w:pPr>
            <w:pStyle w:val="BodyBullet1"/>
          </w:pPr>
          <w:r w:rsidRPr="00496A2D">
            <w:t>Natural events</w:t>
          </w:r>
          <w:r w:rsidRPr="00952F48">
            <w:t xml:space="preserve"> and geohazards</w:t>
          </w:r>
        </w:p>
        <w:p w14:paraId="6CEADFE7" w14:textId="77777777" w:rsidR="00952F48" w:rsidRPr="00952F48" w:rsidRDefault="00952F48" w:rsidP="00F43F91">
          <w:pPr>
            <w:pStyle w:val="BodyBullet1"/>
          </w:pPr>
          <w:r w:rsidRPr="00925BB1">
            <w:t>Faults in design, material or construction</w:t>
          </w:r>
        </w:p>
        <w:p w14:paraId="099C85DA" w14:textId="199A4536" w:rsidR="00952F48" w:rsidRPr="00952F48" w:rsidRDefault="00952F48" w:rsidP="00F43F91">
          <w:pPr>
            <w:pStyle w:val="BodyBullet1"/>
          </w:pPr>
          <w:r w:rsidRPr="00925BB1">
            <w:t xml:space="preserve">Faults </w:t>
          </w:r>
          <w:r w:rsidRPr="00952F48">
            <w:t>in operations, maintenance and management systems</w:t>
          </w:r>
          <w:r w:rsidR="00307FAF">
            <w:t>.</w:t>
          </w:r>
        </w:p>
        <w:p w14:paraId="66E87E9B" w14:textId="5D12D1F4" w:rsidR="007E7BC8" w:rsidRPr="00952F48" w:rsidRDefault="007E7BC8" w:rsidP="00F43F91">
          <w:pPr>
            <w:pStyle w:val="BodyText"/>
          </w:pPr>
          <w:r>
            <w:lastRenderedPageBreak/>
            <w:t>The seven credible threats that are pending classification are around intentional damage</w:t>
          </w:r>
          <w:r w:rsidR="00A3576E">
            <w:t xml:space="preserve"> </w:t>
          </w:r>
          <w:r>
            <w:t>(</w:t>
          </w:r>
          <w:r w:rsidR="00C26F1A">
            <w:t xml:space="preserve">for example, </w:t>
          </w:r>
          <w:r>
            <w:t xml:space="preserve">sabotage, vandalism, terror incident) and external impact from operation of </w:t>
          </w:r>
          <w:r w:rsidR="00270FC6" w:rsidRPr="00270FC6">
            <w:t>horizontal directional drilling</w:t>
          </w:r>
          <w:r w:rsidR="00270FC6">
            <w:t xml:space="preserve"> (</w:t>
          </w:r>
          <w:r>
            <w:t>HDD</w:t>
          </w:r>
          <w:r w:rsidR="00270FC6">
            <w:t>)</w:t>
          </w:r>
          <w:r>
            <w:t xml:space="preserve"> and bulk civil works. </w:t>
          </w:r>
        </w:p>
        <w:p w14:paraId="16A5F74B" w14:textId="5E319500" w:rsidR="00C63FEC" w:rsidRPr="00C63FEC" w:rsidRDefault="00B24675" w:rsidP="006D6F41">
          <w:pPr>
            <w:pStyle w:val="BodyText"/>
          </w:pPr>
          <w:r>
            <w:t xml:space="preserve">At the time of </w:t>
          </w:r>
          <w:r w:rsidR="00C63FEC" w:rsidRPr="00C63FEC">
            <w:t>the SMS</w:t>
          </w:r>
          <w:r>
            <w:t xml:space="preserve"> </w:t>
          </w:r>
          <w:r w:rsidR="00037BB5">
            <w:t>workshop</w:t>
          </w:r>
          <w:r w:rsidR="00C63FEC" w:rsidRPr="00C63FEC">
            <w:t xml:space="preserve">, </w:t>
          </w:r>
          <w:r w:rsidR="00037BB5" w:rsidRPr="00037BB5">
            <w:t>the</w:t>
          </w:r>
          <w:r w:rsidR="001978D9">
            <w:t>re were</w:t>
          </w:r>
          <w:r w:rsidR="00037BB5" w:rsidRPr="00037BB5">
            <w:t xml:space="preserve"> credible threats identified still pending classification </w:t>
          </w:r>
          <w:r w:rsidR="00C63FEC" w:rsidRPr="00C63FEC">
            <w:t>(as shown in</w:t>
          </w:r>
          <w:r w:rsidR="000A22AA">
            <w:t xml:space="preserve"> </w:t>
          </w:r>
          <w:r w:rsidR="000A22AA">
            <w:fldChar w:fldCharType="begin"/>
          </w:r>
          <w:r w:rsidR="000A22AA">
            <w:instrText xml:space="preserve"> REF _Ref70736999 \h </w:instrText>
          </w:r>
          <w:r w:rsidR="000A22AA">
            <w:fldChar w:fldCharType="separate"/>
          </w:r>
          <w:r w:rsidR="00186817">
            <w:t>Figure </w:t>
          </w:r>
          <w:r w:rsidR="00186817">
            <w:rPr>
              <w:noProof/>
            </w:rPr>
            <w:t>17</w:t>
          </w:r>
          <w:r w:rsidR="00186817">
            <w:noBreakHyphen/>
          </w:r>
          <w:r w:rsidR="00186817">
            <w:rPr>
              <w:noProof/>
            </w:rPr>
            <w:t>2</w:t>
          </w:r>
          <w:r w:rsidR="000A22AA">
            <w:fldChar w:fldCharType="end"/>
          </w:r>
          <w:r w:rsidR="00C63FEC" w:rsidRPr="00C63FEC">
            <w:t>)</w:t>
          </w:r>
          <w:r w:rsidR="001978D9">
            <w:t xml:space="preserve"> and the</w:t>
          </w:r>
          <w:r w:rsidR="00C63FEC" w:rsidRPr="00C63FEC">
            <w:t xml:space="preserve"> </w:t>
          </w:r>
          <w:r w:rsidR="001978D9">
            <w:t>assess</w:t>
          </w:r>
          <w:r w:rsidR="001571C9">
            <w:t xml:space="preserve">ment of these threats </w:t>
          </w:r>
          <w:r w:rsidR="006A25F8">
            <w:t>would</w:t>
          </w:r>
          <w:r w:rsidR="001571C9">
            <w:t xml:space="preserve"> be concluded</w:t>
          </w:r>
          <w:r w:rsidR="001978D9">
            <w:t xml:space="preserve"> as</w:t>
          </w:r>
          <w:r>
            <w:t xml:space="preserve"> part of detailed design</w:t>
          </w:r>
          <w:r w:rsidR="00C63FEC" w:rsidRPr="00C63FEC">
            <w:t xml:space="preserve">. This </w:t>
          </w:r>
          <w:r>
            <w:t>relates to aspects such as installation of power lines during the construction phase or new third party installation of minor utilities</w:t>
          </w:r>
          <w:r w:rsidR="001978D9">
            <w:t>, where the threat of external interference would be confirmed (and assessed)</w:t>
          </w:r>
          <w:r>
            <w:t>.</w:t>
          </w:r>
        </w:p>
        <w:p w14:paraId="7C54A388" w14:textId="59569F37" w:rsidR="00C63FEC" w:rsidRDefault="00C63FEC" w:rsidP="006D6F41">
          <w:pPr>
            <w:pStyle w:val="BodyText"/>
          </w:pPr>
          <w:r w:rsidRPr="00C63FEC">
            <w:t xml:space="preserve">Upon risk assessment of </w:t>
          </w:r>
          <w:r w:rsidR="00B24675">
            <w:t>all</w:t>
          </w:r>
          <w:r w:rsidRPr="00C63FEC">
            <w:t xml:space="preserve"> threats</w:t>
          </w:r>
          <w:r w:rsidR="00B24675">
            <w:t xml:space="preserve"> during detailed design</w:t>
          </w:r>
          <w:r w:rsidRPr="00C63FEC">
            <w:t xml:space="preserve">, the SMS methodology </w:t>
          </w:r>
          <w:r>
            <w:t>would</w:t>
          </w:r>
          <w:r w:rsidRPr="00C63FEC">
            <w:t xml:space="preserve"> require that all risks are reduced </w:t>
          </w:r>
          <w:r w:rsidR="00C26F1A">
            <w:t>so</w:t>
          </w:r>
          <w:r w:rsidR="00C26F1A" w:rsidRPr="004D1E1E">
            <w:t xml:space="preserve"> far as is reasonably practicable</w:t>
          </w:r>
          <w:r w:rsidR="00C26F1A">
            <w:t xml:space="preserve"> </w:t>
          </w:r>
          <w:r w:rsidRPr="00C63FEC">
            <w:t xml:space="preserve">and therefore additional mitigation measures </w:t>
          </w:r>
          <w:r w:rsidR="006A25F8">
            <w:t>would</w:t>
          </w:r>
          <w:r w:rsidRPr="00C63FEC">
            <w:t xml:space="preserve"> be incorporated </w:t>
          </w:r>
          <w:r w:rsidR="00B24675">
            <w:t xml:space="preserve">into the detailed design </w:t>
          </w:r>
          <w:r w:rsidRPr="00C63FEC">
            <w:t>as required.</w:t>
          </w:r>
        </w:p>
        <w:p w14:paraId="1B6BB31F" w14:textId="4529BA1C" w:rsidR="008E28A6" w:rsidRDefault="000A79A6" w:rsidP="008C4361">
          <w:pPr>
            <w:pStyle w:val="Heading4"/>
            <w:ind w:left="1080" w:hanging="1080"/>
          </w:pPr>
          <w:r>
            <w:t>(2)</w:t>
          </w:r>
          <w:r>
            <w:tab/>
          </w:r>
          <w:r w:rsidR="00C63FEC">
            <w:t>Risk mitigation measures</w:t>
          </w:r>
        </w:p>
        <w:p w14:paraId="5E64E690" w14:textId="4D09B67E" w:rsidR="001738C2" w:rsidRDefault="001738C2" w:rsidP="006D6F41">
          <w:pPr>
            <w:pStyle w:val="BodyText"/>
          </w:pPr>
          <w:r>
            <w:t>This section discusses the risk mitigation measures that would be implemented throughout the construction and operation phases of the Project.</w:t>
          </w:r>
        </w:p>
        <w:p w14:paraId="49000EA4" w14:textId="4E1B2B26" w:rsidR="0064755C" w:rsidRPr="0064755C" w:rsidRDefault="00C35B1C" w:rsidP="006D6F41">
          <w:pPr>
            <w:pStyle w:val="BodyText"/>
          </w:pPr>
          <w:r w:rsidRPr="00C35B1C">
            <w:t xml:space="preserve">To minimise the risk of a gas release, a number of mitigation measures (high level controls) </w:t>
          </w:r>
          <w:r w:rsidR="0064755C">
            <w:t>would</w:t>
          </w:r>
          <w:r w:rsidRPr="00C35B1C">
            <w:t xml:space="preserve"> be implemented through the design of the Project infrastructure and its ongoing management.</w:t>
          </w:r>
          <w:r w:rsidR="0064755C" w:rsidRPr="0064755C">
            <w:t xml:space="preserve"> Engineering controls such as the </w:t>
          </w:r>
          <w:r w:rsidR="00ED711F" w:rsidRPr="0064755C">
            <w:t xml:space="preserve">infrastructure </w:t>
          </w:r>
          <w:r w:rsidR="0064755C" w:rsidRPr="0064755C">
            <w:t>layout and design would be in compliance with relevant codes, technical standards, and industry best practice.</w:t>
          </w:r>
        </w:p>
        <w:tbl>
          <w:tblPr>
            <w:tblW w:w="9065" w:type="dxa"/>
            <w:tblLayout w:type="fixed"/>
            <w:tblLook w:val="04A0" w:firstRow="1" w:lastRow="0" w:firstColumn="1" w:lastColumn="0" w:noHBand="0" w:noVBand="1"/>
          </w:tblPr>
          <w:tblGrid>
            <w:gridCol w:w="5963"/>
            <w:gridCol w:w="3102"/>
          </w:tblGrid>
          <w:tr w:rsidR="0079348D" w14:paraId="3160AFB3" w14:textId="77777777" w:rsidTr="00D92E37">
            <w:tc>
              <w:tcPr>
                <w:tcW w:w="5963" w:type="dxa"/>
                <w:tcBorders>
                  <w:right w:val="single" w:sz="12" w:space="0" w:color="1C4483" w:themeColor="accent1"/>
                </w:tcBorders>
                <w:tcMar>
                  <w:left w:w="0" w:type="dxa"/>
                  <w:right w:w="170" w:type="dxa"/>
                </w:tcMar>
              </w:tcPr>
              <w:p w14:paraId="4DACC180" w14:textId="2750E9AE" w:rsidR="0079348D" w:rsidRDefault="0079348D" w:rsidP="0079348D">
                <w:pPr>
                  <w:pStyle w:val="BodyText"/>
                  <w:spacing w:before="0"/>
                </w:pPr>
                <w:r w:rsidRPr="00C35B1C">
                  <w:t xml:space="preserve">It is noted that the existing Safety Case for the VTS already </w:t>
                </w:r>
                <w:r>
                  <w:t>exists</w:t>
                </w:r>
                <w:r w:rsidRPr="00C35B1C">
                  <w:t xml:space="preserve"> and </w:t>
                </w:r>
                <w:r>
                  <w:t>is</w:t>
                </w:r>
                <w:r w:rsidRPr="00C35B1C">
                  <w:t xml:space="preserve"> approved by the regulator. The new </w:t>
                </w:r>
                <w:r>
                  <w:t xml:space="preserve">pipeline </w:t>
                </w:r>
                <w:r w:rsidRPr="00C35B1C">
                  <w:t xml:space="preserve">and equipment being installed as part of the Project </w:t>
                </w:r>
                <w:r>
                  <w:t>would</w:t>
                </w:r>
                <w:r w:rsidRPr="00C35B1C">
                  <w:t xml:space="preserve"> be updated in the Safety Case</w:t>
                </w:r>
                <w:r>
                  <w:t>.</w:t>
                </w:r>
              </w:p>
              <w:p w14:paraId="625A5868" w14:textId="3D88E7CF" w:rsidR="0079348D" w:rsidRDefault="0079348D" w:rsidP="00DC6676">
                <w:pPr>
                  <w:pStyle w:val="BodyText"/>
                  <w:spacing w:after="0"/>
                </w:pPr>
                <w:r w:rsidRPr="008642FB">
                  <w:t>AS/NZS 2885.1</w:t>
                </w:r>
                <w:r>
                  <w:t xml:space="preserve"> </w:t>
                </w:r>
                <w:r w:rsidRPr="008642FB">
                  <w:t>specifies minimum design requirements (</w:t>
                </w:r>
                <w:r>
                  <w:t>for example,</w:t>
                </w:r>
                <w:r w:rsidRPr="008642FB">
                  <w:t xml:space="preserve"> wall thickness and depth of cover) based on its location classification</w:t>
                </w:r>
                <w:r>
                  <w:t>, which would be implemented for the Project</w:t>
                </w:r>
                <w:r w:rsidRPr="008642FB">
                  <w:t>. The</w:t>
                </w:r>
                <w:r w:rsidR="00D92E37">
                  <w:t> </w:t>
                </w:r>
                <w:r w:rsidRPr="008642FB">
                  <w:t>classification scheme allows division of the pipeline design requirements according to whether the pipeline is to be installed in rural, semi-rural, suburban or urban areas</w:t>
                </w:r>
                <w:r>
                  <w:t xml:space="preserve"> (EMM SA1)</w:t>
                </w:r>
                <w:r w:rsidRPr="008642FB">
                  <w:t>. AS</w:t>
                </w:r>
                <w:r w:rsidR="00D92E37">
                  <w:t> </w:t>
                </w:r>
                <w:r w:rsidRPr="008642FB">
                  <w:t xml:space="preserve">2885.3:2012 also mandates the integrity of the pipeline is maintained throughout </w:t>
                </w:r>
                <w:r>
                  <w:t>the operation phase of the Project</w:t>
                </w:r>
                <w:r w:rsidRPr="008642FB">
                  <w:t>.</w:t>
                </w:r>
              </w:p>
            </w:tc>
            <w:tc>
              <w:tcPr>
                <w:tcW w:w="3102"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F2F2F2" w:themeFill="background1" w:themeFillShade="F2"/>
                <w:tcMar>
                  <w:top w:w="113" w:type="dxa"/>
                  <w:bottom w:w="113" w:type="dxa"/>
                </w:tcMar>
              </w:tcPr>
              <w:p w14:paraId="0C4C799D" w14:textId="77777777" w:rsidR="0079348D" w:rsidRPr="00DC6676" w:rsidRDefault="0079348D" w:rsidP="00DC6676">
                <w:pPr>
                  <w:pStyle w:val="CalloutHeader"/>
                </w:pPr>
                <w:r w:rsidRPr="00DC6676">
                  <w:t>What is a Safety Case?</w:t>
                </w:r>
              </w:p>
              <w:p w14:paraId="6CE245E9" w14:textId="77777777" w:rsidR="0079348D" w:rsidRPr="00372050" w:rsidRDefault="0079348D" w:rsidP="0079348D">
                <w:pPr>
                  <w:pStyle w:val="TableText"/>
                </w:pPr>
                <w:r w:rsidRPr="00372050">
                  <w:t>To obtain a licence to operate a facility, operators are</w:t>
                </w:r>
                <w:r>
                  <w:t xml:space="preserve"> </w:t>
                </w:r>
                <w:r w:rsidRPr="00372050">
                  <w:t xml:space="preserve">required to submit a </w:t>
                </w:r>
                <w:r>
                  <w:t>S</w:t>
                </w:r>
                <w:r w:rsidRPr="00372050">
                  <w:t xml:space="preserve">afety </w:t>
                </w:r>
                <w:r>
                  <w:t>C</w:t>
                </w:r>
                <w:r w:rsidRPr="00372050">
                  <w:t>ase which demonstrates</w:t>
                </w:r>
                <w:r>
                  <w:t xml:space="preserve"> </w:t>
                </w:r>
                <w:r w:rsidRPr="00372050">
                  <w:t>how the facility will be operated safely. The safety</w:t>
                </w:r>
                <w:r>
                  <w:t xml:space="preserve"> </w:t>
                </w:r>
                <w:r w:rsidRPr="00372050">
                  <w:t>case:</w:t>
                </w:r>
              </w:p>
              <w:p w14:paraId="3FA0FF98" w14:textId="77777777" w:rsidR="0079348D" w:rsidRPr="00372050" w:rsidRDefault="0079348D" w:rsidP="0079348D">
                <w:pPr>
                  <w:pStyle w:val="TableBullet1"/>
                </w:pPr>
                <w:r w:rsidRPr="00372050">
                  <w:t>identifies the hazards and risk</w:t>
                </w:r>
              </w:p>
              <w:p w14:paraId="1E7A3F1D" w14:textId="77777777" w:rsidR="0079348D" w:rsidRPr="00372050" w:rsidRDefault="0079348D" w:rsidP="0079348D">
                <w:pPr>
                  <w:pStyle w:val="TableBullet1"/>
                </w:pPr>
                <w:r>
                  <w:t>d</w:t>
                </w:r>
                <w:r w:rsidRPr="00372050">
                  <w:t>escribes how the risks are controlled</w:t>
                </w:r>
              </w:p>
              <w:p w14:paraId="44F6211A" w14:textId="5738522F" w:rsidR="0079348D" w:rsidRDefault="0079348D" w:rsidP="0079348D">
                <w:pPr>
                  <w:pStyle w:val="TableBullet1"/>
                  <w:spacing w:after="0"/>
                </w:pPr>
                <w:r w:rsidRPr="00372050">
                  <w:t xml:space="preserve">describes the safety management system </w:t>
                </w:r>
                <w:r>
                  <w:t>i</w:t>
                </w:r>
                <w:r w:rsidRPr="00372050">
                  <w:t>n place</w:t>
                </w:r>
                <w:r>
                  <w:t xml:space="preserve"> </w:t>
                </w:r>
                <w:r w:rsidRPr="00372050">
                  <w:t>to ensure the controls are effective and reliable.</w:t>
                </w:r>
              </w:p>
            </w:tc>
          </w:tr>
        </w:tbl>
        <w:p w14:paraId="18972AB5" w14:textId="76ADD01E" w:rsidR="00C35B1C" w:rsidRPr="00C35B1C" w:rsidRDefault="00C35B1C" w:rsidP="0079348D">
          <w:pPr>
            <w:pStyle w:val="BodyText"/>
            <w:spacing w:before="120"/>
          </w:pPr>
          <w:r w:rsidRPr="00C35B1C">
            <w:t xml:space="preserve">Potential hazards and risks identified </w:t>
          </w:r>
          <w:r w:rsidR="00EB6AC1">
            <w:t>for</w:t>
          </w:r>
          <w:r w:rsidR="00EB6AC1" w:rsidRPr="00C35B1C">
            <w:t xml:space="preserve"> </w:t>
          </w:r>
          <w:r w:rsidRPr="00C35B1C">
            <w:t xml:space="preserve">the Project </w:t>
          </w:r>
          <w:r>
            <w:t>would</w:t>
          </w:r>
          <w:r w:rsidRPr="00C35B1C">
            <w:t xml:space="preserve"> continue to be mitigated and reduced </w:t>
          </w:r>
          <w:r w:rsidR="00C26F1A">
            <w:t>so</w:t>
          </w:r>
          <w:r w:rsidR="00C26F1A" w:rsidRPr="004D1E1E">
            <w:t xml:space="preserve"> far as is reasonably practicable</w:t>
          </w:r>
          <w:r w:rsidR="00C26F1A">
            <w:t xml:space="preserve"> </w:t>
          </w:r>
          <w:r w:rsidRPr="00C35B1C">
            <w:t xml:space="preserve">as the design progresses through the Project phases. Specific safety in design studies </w:t>
          </w:r>
          <w:r w:rsidR="0064755C">
            <w:t>would</w:t>
          </w:r>
          <w:r w:rsidRPr="00C35B1C">
            <w:t xml:space="preserve"> be completed by APA throughout the Project to further identify and mitigate hazards. </w:t>
          </w:r>
          <w:r w:rsidR="00EF5E95">
            <w:t xml:space="preserve">Any </w:t>
          </w:r>
          <w:r w:rsidR="00EF5E95" w:rsidRPr="00EF5E95">
            <w:t xml:space="preserve">relevant documents and risk registers </w:t>
          </w:r>
          <w:r w:rsidR="0010165D">
            <w:t>would</w:t>
          </w:r>
          <w:r w:rsidR="00EF5E95" w:rsidRPr="00EF5E95">
            <w:t xml:space="preserve"> be updated to reflect changes to risks and hazards identified throughout the </w:t>
          </w:r>
          <w:r w:rsidR="0010165D">
            <w:t>P</w:t>
          </w:r>
          <w:r w:rsidR="00EF5E95" w:rsidRPr="00EF5E95">
            <w:t>roject</w:t>
          </w:r>
          <w:r w:rsidR="0010165D">
            <w:t>.</w:t>
          </w:r>
        </w:p>
        <w:p w14:paraId="2C92CF8B" w14:textId="15415625" w:rsidR="00C35B1C" w:rsidRPr="00C35B1C" w:rsidRDefault="00C35B1C" w:rsidP="006D6F41">
          <w:pPr>
            <w:pStyle w:val="BodyText"/>
          </w:pPr>
          <w:bookmarkStart w:id="56" w:name="_Hlk58342311"/>
          <w:r w:rsidRPr="00C35B1C">
            <w:t xml:space="preserve">The total pipeline alignment has been classified using the land classification criteria </w:t>
          </w:r>
          <w:r w:rsidR="00EB6AC1">
            <w:t>described</w:t>
          </w:r>
          <w:r w:rsidRPr="00C35B1C">
            <w:t xml:space="preserve"> in Section </w:t>
          </w:r>
          <w:r w:rsidR="00EB6AC1">
            <w:fldChar w:fldCharType="begin"/>
          </w:r>
          <w:r w:rsidR="00EB6AC1">
            <w:instrText xml:space="preserve"> PAGEREF _Ref58610452 \h </w:instrText>
          </w:r>
          <w:r w:rsidR="00EB6AC1">
            <w:fldChar w:fldCharType="separate"/>
          </w:r>
          <w:r w:rsidR="00186817">
            <w:rPr>
              <w:noProof/>
            </w:rPr>
            <w:t>17-5</w:t>
          </w:r>
          <w:r w:rsidR="00EB6AC1">
            <w:fldChar w:fldCharType="end"/>
          </w:r>
          <w:r w:rsidRPr="00C35B1C">
            <w:t xml:space="preserve">. </w:t>
          </w:r>
          <w:r w:rsidR="0010165D">
            <w:t>M</w:t>
          </w:r>
          <w:r w:rsidR="00EF5E95">
            <w:t xml:space="preserve">inimum </w:t>
          </w:r>
          <w:r w:rsidRPr="00C35B1C">
            <w:t xml:space="preserve">mitigation controls </w:t>
          </w:r>
          <w:r w:rsidR="00EF5E95">
            <w:t xml:space="preserve">are required </w:t>
          </w:r>
          <w:r w:rsidRPr="00C35B1C">
            <w:t>for Sensitive Use Land (S) and Residential Land (T1 locations</w:t>
          </w:r>
          <w:r w:rsidR="0010165D">
            <w:t xml:space="preserve"> </w:t>
          </w:r>
          <w:r w:rsidR="00EF5E95">
            <w:t>includ</w:t>
          </w:r>
          <w:r w:rsidR="0010165D">
            <w:t>ing</w:t>
          </w:r>
          <w:r w:rsidRPr="00C35B1C">
            <w:t>:</w:t>
          </w:r>
        </w:p>
        <w:p w14:paraId="365A7F89" w14:textId="65843F64" w:rsidR="007627CE" w:rsidRPr="007627CE" w:rsidRDefault="007627CE" w:rsidP="007627CE">
          <w:pPr>
            <w:pStyle w:val="BodyBullet1"/>
          </w:pPr>
          <w:r w:rsidRPr="007627CE">
            <w:t>Separation</w:t>
          </w:r>
          <w:r w:rsidR="00EB6AC1">
            <w:t xml:space="preserve"> -</w:t>
          </w:r>
          <w:r w:rsidR="0010165D">
            <w:t xml:space="preserve"> </w:t>
          </w:r>
          <w:r w:rsidRPr="007627CE">
            <w:t>through appropriate setbacks</w:t>
          </w:r>
          <w:r w:rsidR="0010165D">
            <w:t xml:space="preserve">, </w:t>
          </w:r>
          <w:r>
            <w:t>Asset Protection Zones (</w:t>
          </w:r>
          <w:r w:rsidRPr="007627CE">
            <w:t>APZ</w:t>
          </w:r>
          <w:r>
            <w:t>)</w:t>
          </w:r>
          <w:r w:rsidRPr="007627CE">
            <w:t xml:space="preserve">) </w:t>
          </w:r>
          <w:r w:rsidR="0010165D">
            <w:t>and</w:t>
          </w:r>
          <w:r w:rsidR="00140706" w:rsidRPr="007627CE">
            <w:t xml:space="preserve"> </w:t>
          </w:r>
          <w:r w:rsidRPr="007627CE">
            <w:t>resistance to penetration physical controls</w:t>
          </w:r>
          <w:r w:rsidR="0073541F">
            <w:t>.</w:t>
          </w:r>
          <w:r w:rsidRPr="007627CE">
            <w:t xml:space="preserve"> </w:t>
          </w:r>
          <w:r w:rsidR="0073541F">
            <w:t>T</w:t>
          </w:r>
          <w:r w:rsidRPr="007627CE">
            <w:t xml:space="preserve">hese controls include increased pipeline thickness, concrete protection slabs, bollards </w:t>
          </w:r>
          <w:r w:rsidR="0010165D">
            <w:t>and so similar</w:t>
          </w:r>
        </w:p>
        <w:bookmarkEnd w:id="56"/>
        <w:p w14:paraId="48DB75A0" w14:textId="08C49108" w:rsidR="007627CE" w:rsidRPr="007627CE" w:rsidRDefault="007627CE" w:rsidP="007627CE">
          <w:pPr>
            <w:pStyle w:val="BodyBullet1"/>
          </w:pPr>
          <w:r w:rsidRPr="007627CE">
            <w:lastRenderedPageBreak/>
            <w:t xml:space="preserve">Awareness </w:t>
          </w:r>
          <w:r w:rsidR="006229D5">
            <w:t>–</w:t>
          </w:r>
          <w:r w:rsidR="0010165D">
            <w:t xml:space="preserve"> </w:t>
          </w:r>
          <w:r w:rsidRPr="007627CE">
            <w:t xml:space="preserve">APA would conduct pipeline awareness programs with landholders of the properties along the pipeline route </w:t>
          </w:r>
          <w:r w:rsidR="0010165D">
            <w:t>as well as</w:t>
          </w:r>
          <w:r w:rsidR="0010165D" w:rsidRPr="007627CE">
            <w:t xml:space="preserve"> </w:t>
          </w:r>
          <w:r w:rsidRPr="007627CE">
            <w:t xml:space="preserve">detection procedural controls (such as landowner liaison, using Dial Before You Dig, </w:t>
          </w:r>
          <w:r>
            <w:t>patrolling and installation of pipeline marker signs</w:t>
          </w:r>
          <w:r w:rsidR="0010165D">
            <w:t>).</w:t>
          </w:r>
        </w:p>
        <w:p w14:paraId="6577BD4A" w14:textId="1DE0B651" w:rsidR="00C35B1C" w:rsidRPr="00C35B1C" w:rsidRDefault="00C35B1C" w:rsidP="0080356B">
          <w:pPr>
            <w:pStyle w:val="BodyText"/>
          </w:pPr>
          <w:r w:rsidRPr="00C35B1C">
            <w:t xml:space="preserve">For Rural Land (R1 </w:t>
          </w:r>
          <w:r w:rsidR="0010165D">
            <w:t>and</w:t>
          </w:r>
          <w:r w:rsidR="0010165D" w:rsidRPr="00C35B1C">
            <w:t xml:space="preserve"> </w:t>
          </w:r>
          <w:r w:rsidRPr="00C35B1C">
            <w:t>R2) locations, the following minimum protection controls are required:</w:t>
          </w:r>
        </w:p>
        <w:p w14:paraId="6BEB5818" w14:textId="404D2CD5" w:rsidR="007627CE" w:rsidRPr="007627CE" w:rsidRDefault="007627CE" w:rsidP="007627CE">
          <w:pPr>
            <w:pStyle w:val="BodyBullet1"/>
          </w:pPr>
          <w:r w:rsidRPr="007627CE">
            <w:t xml:space="preserve">Separation </w:t>
          </w:r>
          <w:r w:rsidR="0010165D">
            <w:t>or</w:t>
          </w:r>
          <w:r w:rsidR="00140706" w:rsidRPr="007627CE">
            <w:t xml:space="preserve"> </w:t>
          </w:r>
          <w:r w:rsidRPr="007627CE">
            <w:t>resistance to penetration physical controls</w:t>
          </w:r>
        </w:p>
        <w:p w14:paraId="3E9F8322" w14:textId="67EFA6EE" w:rsidR="007627CE" w:rsidRPr="007627CE" w:rsidRDefault="007627CE" w:rsidP="007627CE">
          <w:pPr>
            <w:pStyle w:val="BodyBullet1"/>
          </w:pPr>
          <w:r w:rsidRPr="007627CE">
            <w:t xml:space="preserve">Awareness </w:t>
          </w:r>
          <w:r w:rsidR="0010165D">
            <w:t>or</w:t>
          </w:r>
          <w:r w:rsidRPr="007627CE">
            <w:t xml:space="preserve"> detection procedural controls</w:t>
          </w:r>
          <w:r w:rsidR="00EB6AC1">
            <w:t>.</w:t>
          </w:r>
        </w:p>
        <w:p w14:paraId="0DB6B4A1" w14:textId="02940331" w:rsidR="00C35B1C" w:rsidRPr="00C35B1C" w:rsidRDefault="00C35B1C" w:rsidP="006D6F41">
          <w:pPr>
            <w:pStyle w:val="BodyText"/>
          </w:pPr>
          <w:r w:rsidRPr="00C35B1C">
            <w:t>For T1 threats where only one physical control was identified, or for R1 and R2 threats where a physical control could not be identified for large segments of pipeline, a failure analysis and risk assessment was performed to understand residual risk.</w:t>
          </w:r>
          <w:r w:rsidR="007627CE">
            <w:t xml:space="preserve"> </w:t>
          </w:r>
          <w:r w:rsidR="0010165D">
            <w:t>O</w:t>
          </w:r>
          <w:r w:rsidR="007627CE" w:rsidRPr="007627CE">
            <w:t xml:space="preserve">peration of </w:t>
          </w:r>
          <w:r w:rsidR="00C51E46">
            <w:t xml:space="preserve">the pipeline for </w:t>
          </w:r>
          <w:r w:rsidR="007627CE" w:rsidRPr="007627CE">
            <w:t xml:space="preserve">the </w:t>
          </w:r>
          <w:r w:rsidR="007627CE">
            <w:t>Project</w:t>
          </w:r>
          <w:r w:rsidR="007627CE" w:rsidRPr="007627CE">
            <w:t xml:space="preserve"> w</w:t>
          </w:r>
          <w:r w:rsidR="007627CE">
            <w:t>ould</w:t>
          </w:r>
          <w:r w:rsidR="007627CE" w:rsidRPr="007627CE">
            <w:t xml:space="preserve"> be monitored using an automated process control system, with the capability of initiating an emergency shutdown</w:t>
          </w:r>
          <w:r w:rsidR="00C51E46">
            <w:t xml:space="preserve"> if abnormal conditions or parameters are detected (EMM SA2)</w:t>
          </w:r>
          <w:r w:rsidR="007627CE" w:rsidRPr="007627CE">
            <w:t>.</w:t>
          </w:r>
        </w:p>
        <w:p w14:paraId="6280CD4C" w14:textId="747E75FF" w:rsidR="00C35B1C" w:rsidRPr="00C35B1C" w:rsidRDefault="00C35B1C" w:rsidP="006D6F41">
          <w:pPr>
            <w:pStyle w:val="BodyText"/>
          </w:pPr>
          <w:r w:rsidRPr="00C35B1C">
            <w:t xml:space="preserve">For high consequence areas the pipeline </w:t>
          </w:r>
          <w:r w:rsidR="0004181A">
            <w:t>would</w:t>
          </w:r>
          <w:r w:rsidRPr="00C35B1C">
            <w:t xml:space="preserve"> be designed so that rupture is not a credible failure mode. This </w:t>
          </w:r>
          <w:r w:rsidR="0010165D">
            <w:t>would be</w:t>
          </w:r>
          <w:r w:rsidRPr="00C35B1C">
            <w:t xml:space="preserve"> achieved by specifying pipe with a sufficient wall thickness and toughness.</w:t>
          </w:r>
          <w:r w:rsidR="0004181A">
            <w:t xml:space="preserve"> Additionally, </w:t>
          </w:r>
          <w:r w:rsidRPr="00C35B1C">
            <w:t>A</w:t>
          </w:r>
          <w:r w:rsidR="0004181A">
            <w:t xml:space="preserve">PA would </w:t>
          </w:r>
          <w:r w:rsidRPr="00C35B1C">
            <w:t>ensur</w:t>
          </w:r>
          <w:r w:rsidR="0004181A">
            <w:t>e that the Project's</w:t>
          </w:r>
          <w:r w:rsidRPr="00C35B1C">
            <w:t xml:space="preserve"> energy release rates are below that prescribed </w:t>
          </w:r>
          <w:r w:rsidR="00461A09">
            <w:t xml:space="preserve">by </w:t>
          </w:r>
          <w:r w:rsidR="00461A09" w:rsidRPr="00461A09">
            <w:t>AS/NZS 2885.1 Clause 4.9.3 and AS/NZS 2885.6 Clause 2.4</w:t>
          </w:r>
          <w:r w:rsidR="00461A09">
            <w:t>.</w:t>
          </w:r>
        </w:p>
        <w:p w14:paraId="6E7A5132" w14:textId="01CFAE2C" w:rsidR="00547518" w:rsidRDefault="00C51E46" w:rsidP="006D6F41">
          <w:pPr>
            <w:pStyle w:val="BodyText"/>
          </w:pPr>
          <w:r w:rsidRPr="00C51E46">
            <w:t xml:space="preserve">A routine inspection and maintenance program </w:t>
          </w:r>
          <w:r>
            <w:t>would</w:t>
          </w:r>
          <w:r w:rsidRPr="00C51E46">
            <w:t xml:space="preserve"> be implemented during pipeline operation. Inspection of the easement for issues such as erosion, weeds, subsidence, revegetation and third party activity </w:t>
          </w:r>
          <w:r w:rsidR="006A25F8">
            <w:t>would</w:t>
          </w:r>
          <w:r w:rsidRPr="00C51E46">
            <w:t xml:space="preserve"> be undertaken on a regular basis by ground and aerial patrols</w:t>
          </w:r>
          <w:r>
            <w:t xml:space="preserve"> (EMM SA2)</w:t>
          </w:r>
          <w:r w:rsidRPr="00C51E46">
            <w:t xml:space="preserve">. </w:t>
          </w:r>
          <w:r>
            <w:t>Additionally,</w:t>
          </w:r>
          <w:r w:rsidR="00C21F50">
            <w:t xml:space="preserve"> Project</w:t>
          </w:r>
          <w:r>
            <w:t xml:space="preserve"> </w:t>
          </w:r>
          <w:r w:rsidRPr="00C51E46">
            <w:t>Traffic Management Plan</w:t>
          </w:r>
          <w:r w:rsidR="00EB6AC1">
            <w:t>s</w:t>
          </w:r>
          <w:r>
            <w:t xml:space="preserve"> would be developed </w:t>
          </w:r>
          <w:r w:rsidRPr="00C51E46">
            <w:t>to manage risks to both workers and the public on the movement of vehicles on public roads and at site access points</w:t>
          </w:r>
          <w:r w:rsidR="00EB6AC1">
            <w:t xml:space="preserve"> during construction</w:t>
          </w:r>
          <w:r>
            <w:t xml:space="preserve"> (EMM </w:t>
          </w:r>
          <w:r w:rsidR="00C96150">
            <w:t>S3</w:t>
          </w:r>
          <w:r>
            <w:t>)</w:t>
          </w:r>
          <w:r w:rsidRPr="00C51E46">
            <w:t>.</w:t>
          </w:r>
        </w:p>
        <w:p w14:paraId="3B73C23E" w14:textId="7EEEA212" w:rsidR="00C55D37" w:rsidRDefault="000A79A6" w:rsidP="008C4361">
          <w:pPr>
            <w:pStyle w:val="Heading4"/>
            <w:ind w:left="1080" w:hanging="1080"/>
          </w:pPr>
          <w:r>
            <w:t>(3)</w:t>
          </w:r>
          <w:r>
            <w:tab/>
          </w:r>
          <w:r w:rsidR="00C55D37">
            <w:t>Residual risk</w:t>
          </w:r>
        </w:p>
        <w:p w14:paraId="57952C0E" w14:textId="17597BEB" w:rsidR="00C55D37" w:rsidRDefault="00C55D37" w:rsidP="00DC6676">
          <w:pPr>
            <w:pStyle w:val="BodyText"/>
            <w:ind w:right="-170"/>
          </w:pPr>
          <w:r>
            <w:t>After the application</w:t>
          </w:r>
          <w:r w:rsidRPr="00384A82">
            <w:t xml:space="preserve"> of the </w:t>
          </w:r>
          <w:r>
            <w:t xml:space="preserve">risk mitigation measures including through design and Project </w:t>
          </w:r>
          <w:r w:rsidR="00C21F50" w:rsidRPr="00C21F50">
            <w:t>environmental management measures</w:t>
          </w:r>
          <w:r w:rsidRPr="00384A82">
            <w:t>, potential hazardous risks during Project construction and operation to people, property and the environment would be reduced so far as is reasonably practicable.</w:t>
          </w:r>
        </w:p>
        <w:p w14:paraId="22B23890" w14:textId="16131070" w:rsidR="009C4151" w:rsidRPr="006C4CCD" w:rsidRDefault="009C4151" w:rsidP="006C4CCD">
          <w:pPr>
            <w:pStyle w:val="Heading3"/>
          </w:pPr>
          <w:bookmarkStart w:id="57" w:name="_Toc71628555"/>
          <w:bookmarkStart w:id="58" w:name="_Toc72407211"/>
          <w:r w:rsidRPr="006C4CCD">
            <w:t>SMS Summary</w:t>
          </w:r>
          <w:bookmarkEnd w:id="57"/>
          <w:bookmarkEnd w:id="58"/>
        </w:p>
        <w:p w14:paraId="3E852643" w14:textId="5EF3A71C" w:rsidR="009C4151" w:rsidRDefault="007C15AA" w:rsidP="009C4151">
          <w:pPr>
            <w:pStyle w:val="BodyText"/>
          </w:pPr>
          <w:r>
            <w:t>T</w:t>
          </w:r>
          <w:r w:rsidR="009C4151">
            <w:t>he SMS methodology</w:t>
          </w:r>
          <w:r>
            <w:t xml:space="preserve"> has identified and assessed</w:t>
          </w:r>
          <w:r w:rsidR="009C4151">
            <w:t xml:space="preserve"> threats to the Project that could lead to safety consequences for nearby personnel, assets or the environment.</w:t>
          </w:r>
        </w:p>
        <w:p w14:paraId="15199D80" w14:textId="1FDBDB7C" w:rsidR="009C4151" w:rsidRDefault="009C4151" w:rsidP="009C4151">
          <w:pPr>
            <w:pStyle w:val="BodyText"/>
          </w:pPr>
          <w:r>
            <w:t>Of the threats identified, the majority were determined to be controlled such that failure of the pipeline is not possible by means of the physical, procedure</w:t>
          </w:r>
          <w:r w:rsidR="007C15AA">
            <w:t xml:space="preserve"> </w:t>
          </w:r>
          <w:r>
            <w:t>and maintenance controls incorporated into the design and operating philosophy of the Project.</w:t>
          </w:r>
        </w:p>
        <w:p w14:paraId="46700D7A" w14:textId="5E3A75BF" w:rsidR="009C4151" w:rsidRDefault="009C4151" w:rsidP="009C4151">
          <w:pPr>
            <w:pStyle w:val="BodyText"/>
          </w:pPr>
          <w:r>
            <w:t xml:space="preserve">Those risks that were deemed not controlled (such that failure may be possible) were assessed qualitatively and/or </w:t>
          </w:r>
          <w:r w:rsidR="007C15AA">
            <w:t>would be</w:t>
          </w:r>
          <w:r>
            <w:t xml:space="preserve"> assessed in more detail </w:t>
          </w:r>
          <w:r w:rsidR="007C15AA">
            <w:t xml:space="preserve">as </w:t>
          </w:r>
          <w:r>
            <w:t>the design is progressed. Subsequent risk assessment during detailed design and operation, and implementation of additional preventative and</w:t>
          </w:r>
          <w:r w:rsidR="00DC6676">
            <w:t> </w:t>
          </w:r>
          <w:r>
            <w:t>mitigative controls would be continued to reduce these remaining risks s</w:t>
          </w:r>
          <w:r w:rsidRPr="009C4151">
            <w:t>o far as is reasonably</w:t>
          </w:r>
          <w:r w:rsidR="00DC6676">
            <w:t> </w:t>
          </w:r>
          <w:r w:rsidRPr="009C4151">
            <w:t>practicable</w:t>
          </w:r>
          <w:r>
            <w:t>.</w:t>
          </w:r>
        </w:p>
        <w:p w14:paraId="44393F46" w14:textId="15A999D8" w:rsidR="005D0CD0" w:rsidRPr="006C4CCD" w:rsidRDefault="005D0CD0" w:rsidP="005D0CD0">
          <w:pPr>
            <w:pStyle w:val="Heading2"/>
          </w:pPr>
          <w:bookmarkStart w:id="59" w:name="_Toc71628556"/>
          <w:bookmarkStart w:id="60" w:name="_Toc72407212"/>
          <w:r w:rsidRPr="006C4CCD" w:rsidDel="00544C41">
            <w:lastRenderedPageBreak/>
            <w:t>R</w:t>
          </w:r>
          <w:r w:rsidRPr="006C4CCD">
            <w:t>isk assessment for aspects not addressed in the Safety</w:t>
          </w:r>
          <w:r w:rsidR="00186817">
            <w:t> </w:t>
          </w:r>
          <w:r w:rsidRPr="006C4CCD">
            <w:t>Management</w:t>
          </w:r>
          <w:r w:rsidR="00186817">
            <w:t> </w:t>
          </w:r>
          <w:r w:rsidRPr="006C4CCD">
            <w:t>Study</w:t>
          </w:r>
          <w:bookmarkEnd w:id="59"/>
          <w:bookmarkEnd w:id="60"/>
        </w:p>
        <w:p w14:paraId="633D3B04" w14:textId="40FF44CE" w:rsidR="005D0CD0" w:rsidRPr="00544C41" w:rsidRDefault="005D0CD0" w:rsidP="006C4CCD">
          <w:pPr>
            <w:pStyle w:val="BodyText"/>
          </w:pPr>
          <w:r w:rsidRPr="00544C41">
            <w:t xml:space="preserve">A risk assessment for the purpose of the EES was </w:t>
          </w:r>
          <w:r>
            <w:t xml:space="preserve">undertaken to identify and assess risks for the Project </w:t>
          </w:r>
          <w:r w:rsidRPr="00544C41">
            <w:t>workforce, nearby operations and public safety</w:t>
          </w:r>
          <w:r>
            <w:t xml:space="preserve"> </w:t>
          </w:r>
          <w:r w:rsidRPr="009B5B68">
            <w:t>during</w:t>
          </w:r>
          <w:r w:rsidRPr="009B5B68" w:rsidDel="002A781F">
            <w:t xml:space="preserve"> the Project's construction and operation</w:t>
          </w:r>
          <w:r>
            <w:t xml:space="preserve">. These aspects were </w:t>
          </w:r>
          <w:r w:rsidRPr="00544C41">
            <w:t xml:space="preserve">identified in the EES scoping requirements </w:t>
          </w:r>
          <w:r>
            <w:t>and take into account threats the pipeline may impose to people, environment and assets, while the key focus for the SMS assessment was to look at external threats to the pipeline (refer to Section</w:t>
          </w:r>
          <w:r w:rsidR="00C45F8D">
            <w:t xml:space="preserve"> </w:t>
          </w:r>
          <w:r w:rsidR="00C45F8D">
            <w:fldChar w:fldCharType="begin"/>
          </w:r>
          <w:r w:rsidR="00C45F8D">
            <w:instrText xml:space="preserve"> REF _Ref66979008 \r \h </w:instrText>
          </w:r>
          <w:r w:rsidR="006C4CCD">
            <w:instrText xml:space="preserve"> \* MERGEFORMAT </w:instrText>
          </w:r>
          <w:r w:rsidR="00C45F8D">
            <w:fldChar w:fldCharType="separate"/>
          </w:r>
          <w:r w:rsidR="00186817">
            <w:t>17.5</w:t>
          </w:r>
          <w:r w:rsidR="00C45F8D">
            <w:fldChar w:fldCharType="end"/>
          </w:r>
          <w:r>
            <w:t>).</w:t>
          </w:r>
        </w:p>
        <w:p w14:paraId="3F0DF972" w14:textId="415D27EB" w:rsidR="005D0CD0" w:rsidRDefault="005D0CD0" w:rsidP="005D0CD0">
          <w:pPr>
            <w:pStyle w:val="BodyText"/>
          </w:pPr>
          <w:r>
            <w:t xml:space="preserve">A summary of these additional risks to meet the EES scoping requirements is presented in </w:t>
          </w:r>
          <w:r w:rsidR="00227E14">
            <w:fldChar w:fldCharType="begin"/>
          </w:r>
          <w:r w:rsidR="00227E14">
            <w:instrText xml:space="preserve"> REF _Ref70735428 \h </w:instrText>
          </w:r>
          <w:r w:rsidR="00227E14">
            <w:fldChar w:fldCharType="separate"/>
          </w:r>
          <w:r w:rsidR="00186817">
            <w:t>Table </w:t>
          </w:r>
          <w:r w:rsidR="00186817">
            <w:rPr>
              <w:noProof/>
            </w:rPr>
            <w:t>17</w:t>
          </w:r>
          <w:r w:rsidR="00186817">
            <w:noBreakHyphen/>
          </w:r>
          <w:r w:rsidR="00186817">
            <w:rPr>
              <w:noProof/>
            </w:rPr>
            <w:t>4</w:t>
          </w:r>
          <w:r w:rsidR="00227E14">
            <w:fldChar w:fldCharType="end"/>
          </w:r>
          <w:r>
            <w:t xml:space="preserve">. The </w:t>
          </w:r>
          <w:r w:rsidRPr="0016024E">
            <w:t>environmental management measures</w:t>
          </w:r>
          <w:r>
            <w:t xml:space="preserve"> referenced are in Section </w:t>
          </w:r>
          <w:r>
            <w:fldChar w:fldCharType="begin"/>
          </w:r>
          <w:r>
            <w:instrText xml:space="preserve"> REF _Ref59619791 \r \h </w:instrText>
          </w:r>
          <w:r>
            <w:fldChar w:fldCharType="separate"/>
          </w:r>
          <w:r w:rsidR="00186817">
            <w:t>17.8.1</w:t>
          </w:r>
          <w:r>
            <w:fldChar w:fldCharType="end"/>
          </w:r>
          <w:r>
            <w:t xml:space="preserve">. </w:t>
          </w:r>
        </w:p>
        <w:p w14:paraId="162760F6" w14:textId="4F7C165A" w:rsidR="005D0CD0" w:rsidRDefault="005D0CD0" w:rsidP="005D0CD0">
          <w:pPr>
            <w:pStyle w:val="BodyText"/>
          </w:pPr>
          <w:r w:rsidRPr="002123B5">
            <w:t xml:space="preserve">Four construction risks were identified and assessed and </w:t>
          </w:r>
          <w:r>
            <w:t>two</w:t>
          </w:r>
          <w:r w:rsidRPr="002123B5">
            <w:t xml:space="preserve"> construction/operation risk</w:t>
          </w:r>
          <w:r>
            <w:t>s</w:t>
          </w:r>
          <w:r w:rsidRPr="002123B5">
            <w:t xml:space="preserve"> which applied in both phases.</w:t>
          </w:r>
          <w:r>
            <w:t xml:space="preserve"> Each of the six risks were assigned a low </w:t>
          </w:r>
          <w:r w:rsidR="002E3659">
            <w:t xml:space="preserve">residual </w:t>
          </w:r>
          <w:r>
            <w:t xml:space="preserve">risk rating, on the basis of </w:t>
          </w:r>
          <w:r w:rsidRPr="0004729B">
            <w:t>controls</w:t>
          </w:r>
          <w:r>
            <w:t>/mitigation</w:t>
          </w:r>
          <w:r w:rsidRPr="0004729B">
            <w:t xml:space="preserve"> </w:t>
          </w:r>
          <w:r>
            <w:t xml:space="preserve">applied </w:t>
          </w:r>
          <w:r w:rsidRPr="0004729B">
            <w:t xml:space="preserve">during the risk assessment </w:t>
          </w:r>
          <w:r>
            <w:t>that</w:t>
          </w:r>
          <w:r w:rsidRPr="0004729B">
            <w:t xml:space="preserve"> were either required by the standards </w:t>
          </w:r>
          <w:r>
            <w:t>or required by</w:t>
          </w:r>
          <w:r w:rsidRPr="0004729B">
            <w:t xml:space="preserve"> APA management systems.</w:t>
          </w:r>
        </w:p>
        <w:p w14:paraId="4FE28D4B" w14:textId="5B2B88B3" w:rsidR="002E3659" w:rsidRDefault="005D0CD0" w:rsidP="005D0CD0">
          <w:pPr>
            <w:pStyle w:val="BodyText"/>
          </w:pPr>
          <w:r>
            <w:t>Risk ID SA1 describes the potential of a f</w:t>
          </w:r>
          <w:r w:rsidRPr="00F74D10">
            <w:t>ire start</w:t>
          </w:r>
          <w:r>
            <w:t>ing</w:t>
          </w:r>
          <w:r w:rsidRPr="00F74D10">
            <w:t xml:space="preserve"> from Project</w:t>
          </w:r>
          <w:r>
            <w:t>-</w:t>
          </w:r>
          <w:r w:rsidRPr="00F74D10">
            <w:t>related activities and spread</w:t>
          </w:r>
          <w:r>
            <w:t>ing</w:t>
          </w:r>
          <w:r w:rsidRPr="00F74D10">
            <w:t xml:space="preserve"> offsite in an uncontrolled manner </w:t>
          </w:r>
          <w:r>
            <w:t>via</w:t>
          </w:r>
          <w:r w:rsidRPr="00F74D10">
            <w:t xml:space="preserve"> ignition of vegetation</w:t>
          </w:r>
          <w:r>
            <w:t xml:space="preserve">. </w:t>
          </w:r>
          <w:r w:rsidR="002E3659" w:rsidRPr="002E3659">
            <w:t>The likelihood of bushfires being ignited from Project activities during construction and commissioning has been initially assessed as ‘rare’. This is because. proposed prevention measures would be implemented that reduce the likelihood of fires being ignited from Project activities and the consequence of these. Such measures would be detailed in the Health and Safety Management Plan (EMM SA3) and bushfire management (EMM SA5)</w:t>
          </w:r>
          <w:r w:rsidR="002E3659">
            <w:t xml:space="preserve">. </w:t>
          </w:r>
          <w:r w:rsidR="002E3659" w:rsidRPr="002E3659">
            <w:t>With prevention measures implemented, the residual risk of a bushfire igniting from a Project-related activity and impacting on people, property or the biophysical environment during construction and commissioning of the Project is considered to be ‘low’.</w:t>
          </w:r>
          <w:r w:rsidR="004F41D1">
            <w:t xml:space="preserve"> </w:t>
          </w:r>
        </w:p>
        <w:p w14:paraId="5AF817B2" w14:textId="0D8FD07F" w:rsidR="002E3659" w:rsidRPr="00502A1C" w:rsidRDefault="005D0CD0" w:rsidP="006C4CCD">
          <w:pPr>
            <w:pStyle w:val="BodyText"/>
          </w:pPr>
          <w:r>
            <w:t>Risk ID SA2 relates to the risk of a f</w:t>
          </w:r>
          <w:r w:rsidRPr="004E630D">
            <w:t xml:space="preserve">ire starting offsite and burning into the </w:t>
          </w:r>
          <w:r>
            <w:t>Project</w:t>
          </w:r>
          <w:r w:rsidRPr="004E630D">
            <w:t xml:space="preserve"> area wh</w:t>
          </w:r>
          <w:r>
            <w:t>ich could impact</w:t>
          </w:r>
          <w:r w:rsidRPr="004E630D">
            <w:t xml:space="preserve"> above ground assets</w:t>
          </w:r>
          <w:r w:rsidRPr="00F74D10">
            <w:t>.</w:t>
          </w:r>
          <w:r>
            <w:t xml:space="preserve"> </w:t>
          </w:r>
          <w:r w:rsidR="002E3659">
            <w:t>F</w:t>
          </w:r>
          <w:r w:rsidR="002E3659" w:rsidRPr="00502A1C">
            <w:t>ires occur in the area of the Project relatively frequently,</w:t>
          </w:r>
          <w:r w:rsidR="002E3659">
            <w:t xml:space="preserve"> therefore, this risk has been given an initial risk rating of ‘medium’. However, with</w:t>
          </w:r>
          <w:r w:rsidR="002E3659" w:rsidRPr="00502A1C">
            <w:t xml:space="preserve"> </w:t>
          </w:r>
          <w:r w:rsidR="002E3659">
            <w:t>t</w:t>
          </w:r>
          <w:r w:rsidR="002E3659" w:rsidRPr="00502A1C">
            <w:t xml:space="preserve">he proposed </w:t>
          </w:r>
          <w:r w:rsidR="002E3659">
            <w:t>Bushfire Management Plan (EMM SA5)</w:t>
          </w:r>
          <w:r w:rsidR="002E3659" w:rsidRPr="00502A1C">
            <w:t xml:space="preserve"> </w:t>
          </w:r>
          <w:bookmarkStart w:id="61" w:name="_Hlk61889616"/>
          <w:r w:rsidR="002E3659" w:rsidRPr="00502A1C">
            <w:t>plus the bushfire suppression, early warning and evacuation measures implemented by fire and emergency services</w:t>
          </w:r>
          <w:bookmarkEnd w:id="61"/>
          <w:r w:rsidR="002E3659" w:rsidRPr="00502A1C">
            <w:t xml:space="preserve"> during response have led to the likelihood assessment </w:t>
          </w:r>
          <w:r w:rsidR="002E3659">
            <w:t>of safety impacts</w:t>
          </w:r>
          <w:r w:rsidR="002E3659" w:rsidRPr="00502A1C">
            <w:t xml:space="preserve"> being reduced </w:t>
          </w:r>
          <w:r w:rsidR="002E3659">
            <w:t>and the residual risk assessment is considered to be 'low'.</w:t>
          </w:r>
          <w:r w:rsidR="004F41D1">
            <w:t xml:space="preserve"> </w:t>
          </w:r>
        </w:p>
        <w:p w14:paraId="2AE99326" w14:textId="22A6B9D8" w:rsidR="00412D9C" w:rsidRDefault="005D0CD0" w:rsidP="005D0CD0">
          <w:pPr>
            <w:pStyle w:val="BodyText"/>
          </w:pPr>
          <w:r>
            <w:t>SA3 identifies the risk of b</w:t>
          </w:r>
          <w:r w:rsidRPr="00EC331D">
            <w:t>lasting activities produc</w:t>
          </w:r>
          <w:r>
            <w:t>ing</w:t>
          </w:r>
          <w:r w:rsidRPr="00EC331D">
            <w:t xml:space="preserve"> flyrock</w:t>
          </w:r>
          <w:r>
            <w:t xml:space="preserve"> that could</w:t>
          </w:r>
          <w:r w:rsidRPr="00EC331D">
            <w:t xml:space="preserve"> </w:t>
          </w:r>
          <w:r>
            <w:t xml:space="preserve">lead to fatalities. </w:t>
          </w:r>
          <w:r w:rsidRPr="003C7110">
            <w:t xml:space="preserve">The likelihood of </w:t>
          </w:r>
          <w:r>
            <w:t>multiple</w:t>
          </w:r>
          <w:r w:rsidRPr="003C7110">
            <w:t xml:space="preserve"> human factor errors taking place (</w:t>
          </w:r>
          <w:r>
            <w:t xml:space="preserve">for example, </w:t>
          </w:r>
          <w:r w:rsidRPr="003C7110">
            <w:t>incorrect design, overcharging, not sufficient</w:t>
          </w:r>
          <w:r>
            <w:t>ly</w:t>
          </w:r>
          <w:r w:rsidRPr="003C7110">
            <w:t xml:space="preserve"> clearing the site) </w:t>
          </w:r>
          <w:r>
            <w:t xml:space="preserve">that could result in impacts on workers or the general public </w:t>
          </w:r>
          <w:r w:rsidRPr="003C7110">
            <w:t>is rare</w:t>
          </w:r>
          <w:r w:rsidR="00412D9C">
            <w:t xml:space="preserve">. Prior to undertaking blasting, a </w:t>
          </w:r>
          <w:r w:rsidR="00412D9C" w:rsidRPr="00322A5D">
            <w:t xml:space="preserve">detailed blast study and impact management plan </w:t>
          </w:r>
          <w:r w:rsidR="00412D9C">
            <w:t xml:space="preserve">would be prepared </w:t>
          </w:r>
          <w:r w:rsidR="00412D9C" w:rsidRPr="00322A5D">
            <w:t xml:space="preserve">to confirm blasting impacts and implement any management measures </w:t>
          </w:r>
          <w:r w:rsidR="00412D9C">
            <w:t xml:space="preserve">as </w:t>
          </w:r>
          <w:r w:rsidR="00412D9C" w:rsidRPr="00322A5D">
            <w:t>required</w:t>
          </w:r>
          <w:r w:rsidR="00412D9C">
            <w:t xml:space="preserve"> (EMM NV3). According, the residual risk of blasting is considered to be 'low'. </w:t>
          </w:r>
        </w:p>
        <w:p w14:paraId="5C6B1430" w14:textId="7AB80834" w:rsidR="002E3659" w:rsidRPr="002E3659" w:rsidRDefault="005D0CD0" w:rsidP="00943F46">
          <w:pPr>
            <w:pStyle w:val="BodyText"/>
          </w:pPr>
          <w:r>
            <w:t>Risk ID SA4 discusses the risk of a</w:t>
          </w:r>
          <w:r w:rsidRPr="00BE7C95">
            <w:t xml:space="preserve"> release involving diesel (used in mobile equipment) during construction due to mechanical damage, corrosion or equipment failure</w:t>
          </w:r>
          <w:r>
            <w:t xml:space="preserve"> </w:t>
          </w:r>
          <w:r w:rsidRPr="00BE7C95">
            <w:t>leading to impact</w:t>
          </w:r>
          <w:r>
            <w:t>s</w:t>
          </w:r>
          <w:r w:rsidRPr="00BE7C95">
            <w:t xml:space="preserve"> </w:t>
          </w:r>
          <w:r>
            <w:t>on</w:t>
          </w:r>
          <w:r w:rsidRPr="00BE7C95">
            <w:t xml:space="preserve"> </w:t>
          </w:r>
          <w:r>
            <w:t xml:space="preserve">the local </w:t>
          </w:r>
          <w:r w:rsidRPr="00BE7C95">
            <w:t>environment</w:t>
          </w:r>
          <w:r>
            <w:t xml:space="preserve">. </w:t>
          </w:r>
          <w:r w:rsidR="002E3659">
            <w:t xml:space="preserve">With the implementation of mitigation measures (including EMM SA3), </w:t>
          </w:r>
          <w:r w:rsidR="002E3659" w:rsidRPr="002E3659">
            <w:t xml:space="preserve">the most credible consequence would be someone experiencing a burn which was selected as a ‘minor’ consequence. The associated likelihood of this consequence was considered as ‘unlikely’ as this event could occur if certain circumstances prevail. </w:t>
          </w:r>
          <w:r w:rsidR="002E3659">
            <w:t xml:space="preserve">The residual risk rating is considered to be 'low'. </w:t>
          </w:r>
        </w:p>
        <w:p w14:paraId="43847615" w14:textId="379B9BD7" w:rsidR="002E3659" w:rsidRPr="00711934" w:rsidRDefault="005D0CD0" w:rsidP="006C4CCD">
          <w:pPr>
            <w:pStyle w:val="BodyText"/>
          </w:pPr>
          <w:r>
            <w:t xml:space="preserve">Risk ID SA5 describes the potential impacts on personnel from open trench construction activities </w:t>
          </w:r>
          <w:r w:rsidRPr="00B54983">
            <w:t>creating unstable ground conditions</w:t>
          </w:r>
          <w:r>
            <w:t xml:space="preserve"> or land subsidence</w:t>
          </w:r>
          <w:r w:rsidRPr="00B54983">
            <w:t>, leading to injuries requiring hospitalisation</w:t>
          </w:r>
          <w:r>
            <w:t>.</w:t>
          </w:r>
          <w:r w:rsidR="004F41D1">
            <w:t xml:space="preserve"> </w:t>
          </w:r>
          <w:r w:rsidR="002E3659">
            <w:t>A</w:t>
          </w:r>
          <w:r w:rsidR="00DC6676">
            <w:t> </w:t>
          </w:r>
          <w:r w:rsidR="002E3659">
            <w:t>likelihood of ‘remote’ was selected as t</w:t>
          </w:r>
          <w:r w:rsidR="002E3659" w:rsidRPr="00FE53B5">
            <w:t>he event could occur but is not anticipated and may occur if certain abnormal circumstances prevail</w:t>
          </w:r>
          <w:r w:rsidR="002E3659">
            <w:t xml:space="preserve">. This results in a residual risk ranking of </w:t>
          </w:r>
          <w:r w:rsidR="00412D9C">
            <w:t>'</w:t>
          </w:r>
          <w:r w:rsidR="002E3659">
            <w:t>low</w:t>
          </w:r>
          <w:r w:rsidR="00412D9C">
            <w:t>'</w:t>
          </w:r>
          <w:r w:rsidR="002E3659">
            <w:t xml:space="preserve">. </w:t>
          </w:r>
        </w:p>
        <w:p w14:paraId="27BA3006" w14:textId="77777777" w:rsidR="005D0CD0" w:rsidRDefault="005D0CD0" w:rsidP="005D0CD0">
          <w:pPr>
            <w:pStyle w:val="BodyText"/>
          </w:pPr>
          <w:r>
            <w:lastRenderedPageBreak/>
            <w:t xml:space="preserve">Risk ID SA6 relates to potential </w:t>
          </w:r>
          <w:r w:rsidRPr="00223E94">
            <w:t>vehicle incident</w:t>
          </w:r>
          <w:r>
            <w:t>s that could lead to</w:t>
          </w:r>
          <w:r w:rsidRPr="00223E94">
            <w:t xml:space="preserve"> injury or death of workers</w:t>
          </w:r>
          <w:r>
            <w:t xml:space="preserve"> from an increase in traffic during the construction phase of the Project. Vehicles are required during construction to deliver materials. With </w:t>
          </w:r>
          <w:r w:rsidRPr="00B82FFE">
            <w:t xml:space="preserve">the </w:t>
          </w:r>
          <w:r>
            <w:t>Traffic Management Plans (TMPs) in place the likelihood of experiencing a fatality event is only</w:t>
          </w:r>
          <w:r w:rsidRPr="00211881">
            <w:t xml:space="preserve"> conceivable in exceptional circumstances</w:t>
          </w:r>
          <w:r>
            <w:t>, and therefore moving vehicles and an increase in traffic movements presents a low risk to the workforce and the public.</w:t>
          </w:r>
        </w:p>
        <w:p w14:paraId="2CD12A7A" w14:textId="0ED7E601" w:rsidR="005D0CD0" w:rsidRDefault="00227E14" w:rsidP="00227E14">
          <w:pPr>
            <w:pStyle w:val="Caption"/>
          </w:pPr>
          <w:bookmarkStart w:id="62" w:name="_Ref70735428"/>
          <w:r>
            <w:t>Table </w:t>
          </w:r>
          <w:fldSimple w:instr=" STYLEREF 1 \s ">
            <w:r w:rsidR="00186817">
              <w:rPr>
                <w:noProof/>
              </w:rPr>
              <w:t>17</w:t>
            </w:r>
          </w:fldSimple>
          <w:r>
            <w:noBreakHyphen/>
          </w:r>
          <w:fldSimple w:instr=" SEQ Table \* ARABIC \s 1 ">
            <w:r w:rsidR="00186817">
              <w:rPr>
                <w:noProof/>
              </w:rPr>
              <w:t>4</w:t>
            </w:r>
          </w:fldSimple>
          <w:bookmarkEnd w:id="62"/>
          <w:r w:rsidR="005D0CD0" w:rsidRPr="00227E14">
            <w:rPr>
              <w:b/>
              <w:bCs w:val="0"/>
            </w:rPr>
            <w:tab/>
          </w:r>
          <w:r w:rsidR="005D0CD0">
            <w:t>Risk assessment</w:t>
          </w:r>
        </w:p>
        <w:tbl>
          <w:tblPr>
            <w:tblStyle w:val="MainTableStyle"/>
            <w:tblW w:w="0" w:type="auto"/>
            <w:tblLayout w:type="fixed"/>
            <w:tblLook w:val="0420" w:firstRow="1" w:lastRow="0" w:firstColumn="0" w:lastColumn="0" w:noHBand="0" w:noVBand="1"/>
          </w:tblPr>
          <w:tblGrid>
            <w:gridCol w:w="704"/>
            <w:gridCol w:w="1276"/>
            <w:gridCol w:w="1913"/>
            <w:gridCol w:w="1914"/>
            <w:gridCol w:w="992"/>
            <w:gridCol w:w="1276"/>
            <w:gridCol w:w="985"/>
          </w:tblGrid>
          <w:tr w:rsidR="005D0CD0" w14:paraId="0E7DEDC8" w14:textId="77777777" w:rsidTr="00DC6676">
            <w:trPr>
              <w:cnfStyle w:val="100000000000" w:firstRow="1" w:lastRow="0" w:firstColumn="0" w:lastColumn="0" w:oddVBand="0" w:evenVBand="0" w:oddHBand="0" w:evenHBand="0" w:firstRowFirstColumn="0" w:firstRowLastColumn="0" w:lastRowFirstColumn="0" w:lastRowLastColumn="0"/>
            </w:trPr>
            <w:tc>
              <w:tcPr>
                <w:tcW w:w="704" w:type="dxa"/>
              </w:tcPr>
              <w:p w14:paraId="6F574B0E" w14:textId="77777777" w:rsidR="005D0CD0" w:rsidRPr="005D0CD0" w:rsidRDefault="005D0CD0" w:rsidP="005D0CD0">
                <w:pPr>
                  <w:pStyle w:val="TableText"/>
                </w:pPr>
                <w:r>
                  <w:t>Risk ID</w:t>
                </w:r>
              </w:p>
            </w:tc>
            <w:tc>
              <w:tcPr>
                <w:tcW w:w="1276" w:type="dxa"/>
              </w:tcPr>
              <w:p w14:paraId="02E755E5" w14:textId="77777777" w:rsidR="005D0CD0" w:rsidRPr="005D0CD0" w:rsidRDefault="005D0CD0" w:rsidP="005D0CD0">
                <w:pPr>
                  <w:pStyle w:val="TableText"/>
                </w:pPr>
                <w:r>
                  <w:t>Works area</w:t>
                </w:r>
              </w:p>
            </w:tc>
            <w:tc>
              <w:tcPr>
                <w:tcW w:w="1913" w:type="dxa"/>
              </w:tcPr>
              <w:p w14:paraId="7FD6E4C4" w14:textId="77777777" w:rsidR="005D0CD0" w:rsidRPr="005D0CD0" w:rsidRDefault="005D0CD0" w:rsidP="005D0CD0">
                <w:pPr>
                  <w:pStyle w:val="TableText"/>
                </w:pPr>
                <w:r>
                  <w:t xml:space="preserve">Risk </w:t>
                </w:r>
                <w:r w:rsidRPr="005D0CD0">
                  <w:t>pathway</w:t>
                </w:r>
              </w:p>
            </w:tc>
            <w:tc>
              <w:tcPr>
                <w:tcW w:w="1914" w:type="dxa"/>
              </w:tcPr>
              <w:p w14:paraId="72132458" w14:textId="77777777" w:rsidR="005D0CD0" w:rsidRPr="005D0CD0" w:rsidRDefault="005D0CD0" w:rsidP="005D0CD0">
                <w:pPr>
                  <w:pStyle w:val="TableText"/>
                </w:pPr>
                <w:r>
                  <w:t>Initial mitigation measures</w:t>
                </w:r>
              </w:p>
            </w:tc>
            <w:tc>
              <w:tcPr>
                <w:tcW w:w="992" w:type="dxa"/>
              </w:tcPr>
              <w:p w14:paraId="63663F86" w14:textId="77777777" w:rsidR="005D0CD0" w:rsidRPr="005D0CD0" w:rsidRDefault="005D0CD0" w:rsidP="005D0CD0">
                <w:pPr>
                  <w:pStyle w:val="TableText"/>
                </w:pPr>
                <w:r>
                  <w:t>Initial risk rating</w:t>
                </w:r>
              </w:p>
            </w:tc>
            <w:tc>
              <w:tcPr>
                <w:tcW w:w="1276" w:type="dxa"/>
              </w:tcPr>
              <w:p w14:paraId="649FE5BF" w14:textId="77777777" w:rsidR="005D0CD0" w:rsidRPr="005D0CD0" w:rsidRDefault="005D0CD0" w:rsidP="005D0CD0">
                <w:pPr>
                  <w:pStyle w:val="TableText"/>
                </w:pPr>
                <w:r>
                  <w:t>Additional mitigation measures</w:t>
                </w:r>
              </w:p>
            </w:tc>
            <w:tc>
              <w:tcPr>
                <w:tcW w:w="985" w:type="dxa"/>
              </w:tcPr>
              <w:p w14:paraId="653DCA11" w14:textId="77777777" w:rsidR="005D0CD0" w:rsidRPr="005D0CD0" w:rsidRDefault="005D0CD0" w:rsidP="005D0CD0">
                <w:pPr>
                  <w:pStyle w:val="TableText"/>
                </w:pPr>
                <w:r>
                  <w:t>Residual risk rating</w:t>
                </w:r>
              </w:p>
            </w:tc>
          </w:tr>
          <w:tr w:rsidR="005D0CD0" w:rsidRPr="00D92E37" w14:paraId="7CDE04E8" w14:textId="77777777" w:rsidTr="00DC6676">
            <w:trPr>
              <w:cantSplit/>
            </w:trPr>
            <w:tc>
              <w:tcPr>
                <w:tcW w:w="9060" w:type="dxa"/>
                <w:gridSpan w:val="7"/>
                <w:shd w:val="clear" w:color="auto" w:fill="E7E9EA" w:themeFill="text2" w:themeFillTint="1A"/>
              </w:tcPr>
              <w:p w14:paraId="1017D1F3" w14:textId="77777777" w:rsidR="005D0CD0" w:rsidRPr="00D92E37" w:rsidRDefault="005D0CD0" w:rsidP="005D0CD0">
                <w:pPr>
                  <w:pStyle w:val="TableText"/>
                  <w:rPr>
                    <w:rStyle w:val="TextBlue"/>
                  </w:rPr>
                </w:pPr>
                <w:r w:rsidRPr="00D92E37">
                  <w:rPr>
                    <w:rStyle w:val="TextBlue"/>
                  </w:rPr>
                  <w:t>Construction/Operation</w:t>
                </w:r>
              </w:p>
            </w:tc>
          </w:tr>
          <w:tr w:rsidR="005D0CD0" w14:paraId="1DCEF039" w14:textId="77777777" w:rsidTr="00DC6676">
            <w:trPr>
              <w:cantSplit/>
            </w:trPr>
            <w:tc>
              <w:tcPr>
                <w:tcW w:w="704" w:type="dxa"/>
              </w:tcPr>
              <w:p w14:paraId="6C6F29DF" w14:textId="77777777" w:rsidR="005D0CD0" w:rsidRPr="005D0CD0" w:rsidRDefault="005D0CD0" w:rsidP="005D0CD0">
                <w:pPr>
                  <w:pStyle w:val="TableText"/>
                </w:pPr>
                <w:r>
                  <w:t>SA</w:t>
                </w:r>
                <w:r w:rsidRPr="005D0CD0">
                  <w:t>1</w:t>
                </w:r>
              </w:p>
            </w:tc>
            <w:tc>
              <w:tcPr>
                <w:tcW w:w="1276" w:type="dxa"/>
              </w:tcPr>
              <w:p w14:paraId="7FA637EF" w14:textId="77777777" w:rsidR="005D0CD0" w:rsidRPr="005D0CD0" w:rsidRDefault="005D0CD0" w:rsidP="005D0CD0">
                <w:pPr>
                  <w:pStyle w:val="TableText"/>
                </w:pPr>
                <w:r>
                  <w:t>All</w:t>
                </w:r>
              </w:p>
            </w:tc>
            <w:tc>
              <w:tcPr>
                <w:tcW w:w="1913" w:type="dxa"/>
              </w:tcPr>
              <w:p w14:paraId="26BCC9A1" w14:textId="75BD3E00" w:rsidR="005D0CD0" w:rsidRPr="005D0CD0" w:rsidRDefault="005D0CD0" w:rsidP="005D0CD0">
                <w:pPr>
                  <w:pStyle w:val="TableText"/>
                </w:pPr>
                <w:r w:rsidRPr="0079613F">
                  <w:t xml:space="preserve">Fire starts from Project related activities and spreads offsite in an uncontrolled manner from ignition of </w:t>
                </w:r>
                <w:r w:rsidRPr="005D0CD0">
                  <w:t>vegetation, leading to injury or death of workers or public. Sources of ignition include hot work, vehicles moving through long grass</w:t>
                </w:r>
                <w:r w:rsidR="009C1FC4">
                  <w:t> </w:t>
                </w:r>
                <w:r w:rsidRPr="005D0CD0">
                  <w:t>etc.</w:t>
                </w:r>
              </w:p>
            </w:tc>
            <w:tc>
              <w:tcPr>
                <w:tcW w:w="1914" w:type="dxa"/>
              </w:tcPr>
              <w:p w14:paraId="338FFE6E" w14:textId="60F4C6FF" w:rsidR="005D0CD0" w:rsidRPr="005D0CD0" w:rsidRDefault="005D0CD0" w:rsidP="005D0CD0">
                <w:pPr>
                  <w:pStyle w:val="TableText"/>
                </w:pPr>
                <w:r w:rsidRPr="0079613F">
                  <w:rPr>
                    <w:rStyle w:val="Bold"/>
                  </w:rPr>
                  <w:t xml:space="preserve">EMM SA3 </w:t>
                </w:r>
                <w:r w:rsidR="006229D5">
                  <w:t>–</w:t>
                </w:r>
                <w:r w:rsidRPr="005D0CD0">
                  <w:t xml:space="preserve"> </w:t>
                </w:r>
                <w:r w:rsidR="00DF36A3">
                  <w:t>Health and Safety Management Plan</w:t>
                </w:r>
                <w:r w:rsidRPr="005D0CD0">
                  <w:t xml:space="preserve"> </w:t>
                </w:r>
              </w:p>
              <w:p w14:paraId="36208CBE" w14:textId="726F6DA6" w:rsidR="005D0CD0" w:rsidRPr="005D0CD0" w:rsidRDefault="005D0CD0" w:rsidP="005D0CD0">
                <w:pPr>
                  <w:pStyle w:val="TableText"/>
                </w:pPr>
                <w:r w:rsidRPr="0079613F">
                  <w:rPr>
                    <w:rStyle w:val="Bold"/>
                  </w:rPr>
                  <w:t xml:space="preserve">EMM SA4 </w:t>
                </w:r>
                <w:r w:rsidR="006229D5">
                  <w:t>–</w:t>
                </w:r>
                <w:r w:rsidRPr="005D0CD0">
                  <w:t xml:space="preserve"> Emergency response plan </w:t>
                </w:r>
              </w:p>
              <w:p w14:paraId="19C41324" w14:textId="715BAA61" w:rsidR="005D0CD0" w:rsidRPr="005D0CD0" w:rsidRDefault="005D0CD0" w:rsidP="005D0CD0">
                <w:pPr>
                  <w:pStyle w:val="TableText"/>
                </w:pPr>
                <w:r w:rsidRPr="0079613F">
                  <w:rPr>
                    <w:rStyle w:val="Bold"/>
                  </w:rPr>
                  <w:t xml:space="preserve">EMM C6 </w:t>
                </w:r>
                <w:r w:rsidR="006229D5">
                  <w:t>–</w:t>
                </w:r>
                <w:r w:rsidRPr="005D0CD0">
                  <w:t xml:space="preserve"> Manage chemicals, fuels and hazardous materials</w:t>
                </w:r>
              </w:p>
              <w:p w14:paraId="121F15D0" w14:textId="6C5C1206" w:rsidR="005D0CD0" w:rsidRPr="005D0CD0" w:rsidRDefault="005D0CD0" w:rsidP="005D0CD0">
                <w:pPr>
                  <w:pStyle w:val="TableText"/>
                </w:pPr>
                <w:r w:rsidRPr="0079613F">
                  <w:rPr>
                    <w:rStyle w:val="Bold"/>
                  </w:rPr>
                  <w:t>EMM SA5</w:t>
                </w:r>
                <w:r w:rsidRPr="005D0CD0">
                  <w:t xml:space="preserve"> – Bushfire Management Plan </w:t>
                </w:r>
              </w:p>
            </w:tc>
            <w:tc>
              <w:tcPr>
                <w:tcW w:w="992" w:type="dxa"/>
                <w:shd w:val="clear" w:color="auto" w:fill="92D050"/>
              </w:tcPr>
              <w:p w14:paraId="4D9475D9" w14:textId="77777777" w:rsidR="005D0CD0" w:rsidRPr="005D0CD0" w:rsidRDefault="005D0CD0" w:rsidP="005D0CD0">
                <w:pPr>
                  <w:pStyle w:val="TableText"/>
                </w:pPr>
                <w:r>
                  <w:t>Low</w:t>
                </w:r>
              </w:p>
            </w:tc>
            <w:tc>
              <w:tcPr>
                <w:tcW w:w="1276" w:type="dxa"/>
              </w:tcPr>
              <w:p w14:paraId="5379E2E4" w14:textId="77777777" w:rsidR="005D0CD0" w:rsidRPr="005D0CD0" w:rsidRDefault="005D0CD0" w:rsidP="005D0CD0">
                <w:pPr>
                  <w:pStyle w:val="TableText"/>
                </w:pPr>
                <w:r>
                  <w:t>No additional measure identified</w:t>
                </w:r>
              </w:p>
            </w:tc>
            <w:tc>
              <w:tcPr>
                <w:tcW w:w="985" w:type="dxa"/>
                <w:shd w:val="clear" w:color="auto" w:fill="92D050"/>
              </w:tcPr>
              <w:p w14:paraId="06023599" w14:textId="77777777" w:rsidR="005D0CD0" w:rsidRPr="005D0CD0" w:rsidRDefault="005D0CD0" w:rsidP="005D0CD0">
                <w:pPr>
                  <w:pStyle w:val="TableText"/>
                </w:pPr>
                <w:r>
                  <w:t>Low</w:t>
                </w:r>
              </w:p>
            </w:tc>
          </w:tr>
          <w:tr w:rsidR="005D0CD0" w14:paraId="2C936142" w14:textId="77777777" w:rsidTr="00DC6676">
            <w:trPr>
              <w:cantSplit/>
            </w:trPr>
            <w:tc>
              <w:tcPr>
                <w:tcW w:w="704" w:type="dxa"/>
              </w:tcPr>
              <w:p w14:paraId="26E272AE" w14:textId="77777777" w:rsidR="005D0CD0" w:rsidRPr="005D0CD0" w:rsidRDefault="005D0CD0" w:rsidP="005D0CD0">
                <w:pPr>
                  <w:pStyle w:val="TableText"/>
                </w:pPr>
                <w:r w:rsidRPr="004E62BB">
                  <w:t>SA2</w:t>
                </w:r>
              </w:p>
            </w:tc>
            <w:tc>
              <w:tcPr>
                <w:tcW w:w="1276" w:type="dxa"/>
              </w:tcPr>
              <w:p w14:paraId="58564AFC" w14:textId="77777777" w:rsidR="005D0CD0" w:rsidRPr="005D0CD0" w:rsidRDefault="005D0CD0" w:rsidP="005D0CD0">
                <w:pPr>
                  <w:pStyle w:val="TableText"/>
                </w:pPr>
                <w:r w:rsidRPr="004E62BB">
                  <w:t>All</w:t>
                </w:r>
              </w:p>
            </w:tc>
            <w:tc>
              <w:tcPr>
                <w:tcW w:w="1913" w:type="dxa"/>
              </w:tcPr>
              <w:p w14:paraId="01879438" w14:textId="3D7E9B86" w:rsidR="005D0CD0" w:rsidRPr="005D0CD0" w:rsidRDefault="005D0CD0" w:rsidP="005D0CD0">
                <w:pPr>
                  <w:pStyle w:val="TableText"/>
                </w:pPr>
                <w:r w:rsidRPr="0079613F">
                  <w:t xml:space="preserve">Bushfire starting offsite and burning into the Study </w:t>
                </w:r>
                <w:r w:rsidRPr="005D0CD0">
                  <w:t>Area where above ground assets or workers may be, leading to asset damage (coating) or smoke</w:t>
                </w:r>
                <w:r w:rsidR="009C1FC4">
                  <w:t> </w:t>
                </w:r>
                <w:r w:rsidRPr="005D0CD0">
                  <w:t>inhalation to</w:t>
                </w:r>
                <w:r w:rsidR="009C1FC4">
                  <w:t> </w:t>
                </w:r>
                <w:r w:rsidRPr="005D0CD0">
                  <w:t>workers.</w:t>
                </w:r>
              </w:p>
            </w:tc>
            <w:tc>
              <w:tcPr>
                <w:tcW w:w="1914" w:type="dxa"/>
              </w:tcPr>
              <w:p w14:paraId="494DE6AF" w14:textId="30C94895" w:rsidR="005D0CD0" w:rsidRPr="005D0CD0" w:rsidRDefault="005D0CD0" w:rsidP="005D0CD0">
                <w:pPr>
                  <w:pStyle w:val="TableText"/>
                </w:pPr>
                <w:r w:rsidRPr="0079613F">
                  <w:rPr>
                    <w:rStyle w:val="Bold"/>
                  </w:rPr>
                  <w:t>EMM SA3</w:t>
                </w:r>
                <w:r w:rsidRPr="005D0CD0">
                  <w:t xml:space="preserve"> </w:t>
                </w:r>
                <w:r w:rsidR="006229D5">
                  <w:t>–</w:t>
                </w:r>
                <w:r w:rsidRPr="005D0CD0">
                  <w:t xml:space="preserve"> </w:t>
                </w:r>
                <w:r w:rsidR="00DF36A3">
                  <w:t>H</w:t>
                </w:r>
                <w:r w:rsidR="00DF36A3" w:rsidRPr="00DF36A3">
                  <w:t>ealth and Safety Management Plan</w:t>
                </w:r>
              </w:p>
              <w:p w14:paraId="4C97A636" w14:textId="5828DF7A" w:rsidR="005D0CD0" w:rsidRPr="005D0CD0" w:rsidRDefault="005D0CD0" w:rsidP="005D0CD0">
                <w:pPr>
                  <w:pStyle w:val="TableText"/>
                </w:pPr>
                <w:r w:rsidRPr="0079613F">
                  <w:rPr>
                    <w:rStyle w:val="Bold"/>
                  </w:rPr>
                  <w:t>EMM SA4</w:t>
                </w:r>
                <w:r w:rsidRPr="005D0CD0">
                  <w:t xml:space="preserve"> </w:t>
                </w:r>
                <w:r w:rsidR="006229D5">
                  <w:t>–</w:t>
                </w:r>
                <w:r w:rsidRPr="005D0CD0">
                  <w:t xml:space="preserve"> Emergency response plan</w:t>
                </w:r>
              </w:p>
              <w:p w14:paraId="70D0345D" w14:textId="77777777" w:rsidR="005D0CD0" w:rsidRPr="005D0CD0" w:rsidRDefault="005D0CD0" w:rsidP="005D0CD0">
                <w:pPr>
                  <w:pStyle w:val="TableText"/>
                </w:pPr>
                <w:r w:rsidRPr="0079613F">
                  <w:rPr>
                    <w:rStyle w:val="Bold"/>
                  </w:rPr>
                  <w:t xml:space="preserve">EMM SA5 </w:t>
                </w:r>
                <w:r w:rsidRPr="005D0CD0">
                  <w:t>– Bushfire Management Plan</w:t>
                </w:r>
              </w:p>
            </w:tc>
            <w:tc>
              <w:tcPr>
                <w:tcW w:w="992" w:type="dxa"/>
                <w:shd w:val="clear" w:color="auto" w:fill="FFFF00"/>
              </w:tcPr>
              <w:p w14:paraId="7E75D050" w14:textId="77777777" w:rsidR="005D0CD0" w:rsidRPr="005D0CD0" w:rsidRDefault="005D0CD0" w:rsidP="005D0CD0">
                <w:pPr>
                  <w:pStyle w:val="TableText"/>
                </w:pPr>
                <w:r>
                  <w:t>Medium</w:t>
                </w:r>
              </w:p>
            </w:tc>
            <w:tc>
              <w:tcPr>
                <w:tcW w:w="1276" w:type="dxa"/>
              </w:tcPr>
              <w:p w14:paraId="08C58913" w14:textId="77777777" w:rsidR="005D0CD0" w:rsidRPr="005D0CD0" w:rsidRDefault="005D0CD0" w:rsidP="005D0CD0">
                <w:pPr>
                  <w:pStyle w:val="TableText"/>
                </w:pPr>
                <w:r w:rsidRPr="004E62BB">
                  <w:t>No additional measure identified</w:t>
                </w:r>
              </w:p>
            </w:tc>
            <w:tc>
              <w:tcPr>
                <w:tcW w:w="985" w:type="dxa"/>
                <w:shd w:val="clear" w:color="auto" w:fill="92D050"/>
              </w:tcPr>
              <w:p w14:paraId="1D2842B2" w14:textId="77777777" w:rsidR="005D0CD0" w:rsidRPr="005D0CD0" w:rsidRDefault="005D0CD0" w:rsidP="005D0CD0">
                <w:pPr>
                  <w:pStyle w:val="TableText"/>
                </w:pPr>
                <w:r w:rsidRPr="004E62BB">
                  <w:t>Low</w:t>
                </w:r>
              </w:p>
            </w:tc>
          </w:tr>
          <w:tr w:rsidR="005D0CD0" w:rsidRPr="00D92E37" w14:paraId="001032C2" w14:textId="77777777" w:rsidTr="00DC6676">
            <w:trPr>
              <w:cantSplit/>
            </w:trPr>
            <w:tc>
              <w:tcPr>
                <w:tcW w:w="9060" w:type="dxa"/>
                <w:gridSpan w:val="7"/>
                <w:shd w:val="clear" w:color="auto" w:fill="E7E9EA" w:themeFill="text2" w:themeFillTint="1A"/>
              </w:tcPr>
              <w:p w14:paraId="2D06FC77" w14:textId="77777777" w:rsidR="005D0CD0" w:rsidRPr="00D92E37" w:rsidRDefault="005D0CD0" w:rsidP="00DC6676">
                <w:pPr>
                  <w:pStyle w:val="TableText"/>
                  <w:keepNext/>
                  <w:keepLines/>
                  <w:rPr>
                    <w:rStyle w:val="TextBlue"/>
                  </w:rPr>
                </w:pPr>
                <w:r w:rsidRPr="00D92E37">
                  <w:rPr>
                    <w:rStyle w:val="TextBlue"/>
                  </w:rPr>
                  <w:t>Construction</w:t>
                </w:r>
              </w:p>
            </w:tc>
          </w:tr>
          <w:tr w:rsidR="005D0CD0" w14:paraId="4404E590" w14:textId="77777777" w:rsidTr="00DC6676">
            <w:trPr>
              <w:cantSplit/>
            </w:trPr>
            <w:tc>
              <w:tcPr>
                <w:tcW w:w="704" w:type="dxa"/>
              </w:tcPr>
              <w:p w14:paraId="0877E192" w14:textId="77777777" w:rsidR="005D0CD0" w:rsidRPr="005D0CD0" w:rsidRDefault="005D0CD0" w:rsidP="005D0CD0">
                <w:pPr>
                  <w:pStyle w:val="TableText"/>
                </w:pPr>
                <w:r w:rsidRPr="004E62BB">
                  <w:t>SA3</w:t>
                </w:r>
              </w:p>
            </w:tc>
            <w:tc>
              <w:tcPr>
                <w:tcW w:w="1276" w:type="dxa"/>
              </w:tcPr>
              <w:p w14:paraId="7A154E24" w14:textId="77777777" w:rsidR="005D0CD0" w:rsidRPr="005D0CD0" w:rsidRDefault="005D0CD0" w:rsidP="005D0CD0">
                <w:pPr>
                  <w:pStyle w:val="TableText"/>
                </w:pPr>
                <w:r w:rsidRPr="004E62BB">
                  <w:t>Pipeline</w:t>
                </w:r>
              </w:p>
            </w:tc>
            <w:tc>
              <w:tcPr>
                <w:tcW w:w="1913" w:type="dxa"/>
              </w:tcPr>
              <w:p w14:paraId="1E63BA1A" w14:textId="77777777" w:rsidR="005D0CD0" w:rsidRPr="005D0CD0" w:rsidRDefault="005D0CD0" w:rsidP="005D0CD0">
                <w:pPr>
                  <w:pStyle w:val="TableText"/>
                </w:pPr>
                <w:r w:rsidRPr="0079613F">
                  <w:t xml:space="preserve">Blasting activities produce flyrock impacting workers or public, leading to </w:t>
                </w:r>
                <w:r w:rsidRPr="005D0CD0">
                  <w:t>one to two fatalities.</w:t>
                </w:r>
              </w:p>
            </w:tc>
            <w:tc>
              <w:tcPr>
                <w:tcW w:w="1914" w:type="dxa"/>
              </w:tcPr>
              <w:p w14:paraId="72E744FE" w14:textId="122A28A9" w:rsidR="005D0CD0" w:rsidRPr="005D0CD0" w:rsidRDefault="005D0CD0" w:rsidP="005D0CD0">
                <w:pPr>
                  <w:pStyle w:val="TableText"/>
                </w:pPr>
                <w:r w:rsidRPr="00943F46">
                  <w:rPr>
                    <w:rStyle w:val="Bold"/>
                  </w:rPr>
                  <w:t>EMM NV3</w:t>
                </w:r>
                <w:r w:rsidRPr="005D0CD0">
                  <w:t xml:space="preserve"> </w:t>
                </w:r>
                <w:r w:rsidR="006229D5">
                  <w:t>–</w:t>
                </w:r>
                <w:r w:rsidRPr="005D0CD0">
                  <w:t xml:space="preserve"> Blast Management Plan</w:t>
                </w:r>
              </w:p>
            </w:tc>
            <w:tc>
              <w:tcPr>
                <w:tcW w:w="992" w:type="dxa"/>
                <w:shd w:val="clear" w:color="auto" w:fill="92D050"/>
              </w:tcPr>
              <w:p w14:paraId="2D4EC467" w14:textId="77777777" w:rsidR="005D0CD0" w:rsidRPr="005D0CD0" w:rsidRDefault="005D0CD0" w:rsidP="005D0CD0">
                <w:pPr>
                  <w:pStyle w:val="TableText"/>
                </w:pPr>
                <w:r w:rsidRPr="004E62BB">
                  <w:t>Low</w:t>
                </w:r>
              </w:p>
            </w:tc>
            <w:tc>
              <w:tcPr>
                <w:tcW w:w="1276" w:type="dxa"/>
              </w:tcPr>
              <w:p w14:paraId="41D16E46" w14:textId="77777777" w:rsidR="005D0CD0" w:rsidRPr="005D0CD0" w:rsidRDefault="005D0CD0" w:rsidP="005D0CD0">
                <w:pPr>
                  <w:pStyle w:val="TableText"/>
                </w:pPr>
                <w:r w:rsidRPr="004E62BB">
                  <w:t>No additional measur</w:t>
                </w:r>
                <w:r w:rsidRPr="005D0CD0">
                  <w:t>e identified</w:t>
                </w:r>
                <w:r w:rsidRPr="005D0CD0" w:rsidDel="00FF03D7">
                  <w:t xml:space="preserve"> </w:t>
                </w:r>
              </w:p>
            </w:tc>
            <w:tc>
              <w:tcPr>
                <w:tcW w:w="985" w:type="dxa"/>
                <w:shd w:val="clear" w:color="auto" w:fill="92D050"/>
              </w:tcPr>
              <w:p w14:paraId="1A803884" w14:textId="77777777" w:rsidR="005D0CD0" w:rsidRPr="005D0CD0" w:rsidRDefault="005D0CD0" w:rsidP="005D0CD0">
                <w:pPr>
                  <w:pStyle w:val="TableText"/>
                </w:pPr>
                <w:r w:rsidRPr="004E62BB">
                  <w:t>Low</w:t>
                </w:r>
              </w:p>
            </w:tc>
          </w:tr>
          <w:tr w:rsidR="005D0CD0" w14:paraId="44985DF4" w14:textId="77777777" w:rsidTr="00DC6676">
            <w:trPr>
              <w:cantSplit/>
            </w:trPr>
            <w:tc>
              <w:tcPr>
                <w:tcW w:w="704" w:type="dxa"/>
              </w:tcPr>
              <w:p w14:paraId="0AE79557" w14:textId="77777777" w:rsidR="005D0CD0" w:rsidRPr="005D0CD0" w:rsidRDefault="005D0CD0" w:rsidP="005D0CD0">
                <w:pPr>
                  <w:pStyle w:val="TableText"/>
                </w:pPr>
                <w:r w:rsidRPr="004E62BB">
                  <w:t>SA4</w:t>
                </w:r>
              </w:p>
            </w:tc>
            <w:tc>
              <w:tcPr>
                <w:tcW w:w="1276" w:type="dxa"/>
              </w:tcPr>
              <w:p w14:paraId="7158DDC7" w14:textId="77777777" w:rsidR="005D0CD0" w:rsidRPr="005D0CD0" w:rsidRDefault="005D0CD0" w:rsidP="005D0CD0">
                <w:pPr>
                  <w:pStyle w:val="TableText"/>
                </w:pPr>
                <w:r w:rsidRPr="004E62BB">
                  <w:t>Pipeline</w:t>
                </w:r>
              </w:p>
            </w:tc>
            <w:tc>
              <w:tcPr>
                <w:tcW w:w="1913" w:type="dxa"/>
              </w:tcPr>
              <w:p w14:paraId="79411DD1" w14:textId="4B5F8BBE" w:rsidR="005D0CD0" w:rsidRPr="005D0CD0" w:rsidRDefault="005D0CD0" w:rsidP="005D0CD0">
                <w:pPr>
                  <w:pStyle w:val="TableText"/>
                </w:pPr>
                <w:r w:rsidRPr="0079613F">
                  <w:t xml:space="preserve">Loss of containment and ignition of flammable liquids </w:t>
                </w:r>
                <w:r w:rsidR="00D92E37">
                  <w:t>eg</w:t>
                </w:r>
                <w:r w:rsidRPr="0079613F">
                  <w:t xml:space="preserve"> diesel </w:t>
                </w:r>
                <w:r w:rsidRPr="005D0CD0">
                  <w:t>leading to potential injury or death of workers or</w:t>
                </w:r>
                <w:r w:rsidR="009C1FC4">
                  <w:t> </w:t>
                </w:r>
                <w:r w:rsidRPr="005D0CD0">
                  <w:t>public.</w:t>
                </w:r>
              </w:p>
            </w:tc>
            <w:tc>
              <w:tcPr>
                <w:tcW w:w="1914" w:type="dxa"/>
              </w:tcPr>
              <w:p w14:paraId="5221C4F3" w14:textId="4684130A" w:rsidR="005D0CD0" w:rsidRPr="005D0CD0" w:rsidRDefault="005D0CD0" w:rsidP="005D0CD0">
                <w:pPr>
                  <w:pStyle w:val="TableText"/>
                </w:pPr>
                <w:r w:rsidRPr="0079613F">
                  <w:rPr>
                    <w:rStyle w:val="Bold"/>
                  </w:rPr>
                  <w:t xml:space="preserve">EMM SA3 </w:t>
                </w:r>
                <w:r w:rsidR="006229D5">
                  <w:t>–</w:t>
                </w:r>
                <w:r w:rsidR="004F41D1">
                  <w:t xml:space="preserve"> </w:t>
                </w:r>
                <w:r w:rsidR="00DF36A3">
                  <w:t>H</w:t>
                </w:r>
                <w:r w:rsidR="00DF36A3" w:rsidRPr="00DF36A3">
                  <w:t>ealth and Safety Management Plan</w:t>
                </w:r>
              </w:p>
              <w:p w14:paraId="748D7903" w14:textId="062916EC" w:rsidR="005D0CD0" w:rsidRPr="005D0CD0" w:rsidRDefault="005D0CD0" w:rsidP="005D0CD0">
                <w:pPr>
                  <w:pStyle w:val="TableText"/>
                </w:pPr>
                <w:r w:rsidRPr="0079613F">
                  <w:rPr>
                    <w:rStyle w:val="Bold"/>
                  </w:rPr>
                  <w:t xml:space="preserve">EMM SA4 </w:t>
                </w:r>
                <w:r w:rsidR="006229D5">
                  <w:t>–</w:t>
                </w:r>
                <w:r w:rsidRPr="005D0CD0">
                  <w:t xml:space="preserve"> Emergency Response Plans </w:t>
                </w:r>
              </w:p>
              <w:p w14:paraId="72686704" w14:textId="335FB997" w:rsidR="005D0CD0" w:rsidRPr="005D0CD0" w:rsidRDefault="005D0CD0" w:rsidP="005D0CD0">
                <w:pPr>
                  <w:pStyle w:val="TableText"/>
                </w:pPr>
                <w:r w:rsidRPr="0079613F">
                  <w:rPr>
                    <w:rStyle w:val="Bold"/>
                  </w:rPr>
                  <w:t>EMM C6</w:t>
                </w:r>
                <w:r w:rsidRPr="005D0CD0">
                  <w:t xml:space="preserve"> </w:t>
                </w:r>
                <w:r w:rsidR="006229D5">
                  <w:t>–</w:t>
                </w:r>
                <w:r w:rsidRPr="005D0CD0">
                  <w:t xml:space="preserve"> Manage chemicals, fuels and hazardous materials </w:t>
                </w:r>
              </w:p>
            </w:tc>
            <w:tc>
              <w:tcPr>
                <w:tcW w:w="992" w:type="dxa"/>
                <w:shd w:val="clear" w:color="auto" w:fill="92D050"/>
              </w:tcPr>
              <w:p w14:paraId="2A44F945" w14:textId="77777777" w:rsidR="005D0CD0" w:rsidRPr="005D0CD0" w:rsidRDefault="005D0CD0" w:rsidP="005D0CD0">
                <w:pPr>
                  <w:pStyle w:val="TableText"/>
                </w:pPr>
                <w:r w:rsidRPr="004E62BB">
                  <w:t>Low</w:t>
                </w:r>
              </w:p>
            </w:tc>
            <w:tc>
              <w:tcPr>
                <w:tcW w:w="1276" w:type="dxa"/>
              </w:tcPr>
              <w:p w14:paraId="331B8670" w14:textId="77777777" w:rsidR="005D0CD0" w:rsidRPr="005D0CD0" w:rsidRDefault="005D0CD0" w:rsidP="005D0CD0">
                <w:pPr>
                  <w:pStyle w:val="TableText"/>
                </w:pPr>
                <w:r w:rsidRPr="004E62BB">
                  <w:t>No additional measure identified</w:t>
                </w:r>
              </w:p>
            </w:tc>
            <w:tc>
              <w:tcPr>
                <w:tcW w:w="985" w:type="dxa"/>
                <w:shd w:val="clear" w:color="auto" w:fill="92D050"/>
              </w:tcPr>
              <w:p w14:paraId="42013D45" w14:textId="77777777" w:rsidR="005D0CD0" w:rsidRPr="005D0CD0" w:rsidRDefault="005D0CD0" w:rsidP="005D0CD0">
                <w:pPr>
                  <w:pStyle w:val="TableText"/>
                </w:pPr>
                <w:r w:rsidRPr="004E62BB">
                  <w:t>Low</w:t>
                </w:r>
              </w:p>
            </w:tc>
          </w:tr>
          <w:tr w:rsidR="005D0CD0" w14:paraId="25391CB5" w14:textId="77777777" w:rsidTr="00DC6676">
            <w:trPr>
              <w:cantSplit/>
            </w:trPr>
            <w:tc>
              <w:tcPr>
                <w:tcW w:w="704" w:type="dxa"/>
              </w:tcPr>
              <w:p w14:paraId="245923F9" w14:textId="77777777" w:rsidR="005D0CD0" w:rsidRPr="005D0CD0" w:rsidRDefault="005D0CD0" w:rsidP="005D0CD0">
                <w:pPr>
                  <w:pStyle w:val="TableText"/>
                </w:pPr>
                <w:r w:rsidRPr="004E62BB">
                  <w:lastRenderedPageBreak/>
                  <w:t>SA5</w:t>
                </w:r>
              </w:p>
            </w:tc>
            <w:tc>
              <w:tcPr>
                <w:tcW w:w="1276" w:type="dxa"/>
              </w:tcPr>
              <w:p w14:paraId="0AC5C221" w14:textId="77777777" w:rsidR="005D0CD0" w:rsidRPr="005D0CD0" w:rsidRDefault="005D0CD0" w:rsidP="005D0CD0">
                <w:pPr>
                  <w:pStyle w:val="TableText"/>
                </w:pPr>
                <w:r w:rsidRPr="004E62BB">
                  <w:t>Pipeline</w:t>
                </w:r>
              </w:p>
            </w:tc>
            <w:tc>
              <w:tcPr>
                <w:tcW w:w="1913" w:type="dxa"/>
              </w:tcPr>
              <w:p w14:paraId="5FB52814" w14:textId="510E75F3" w:rsidR="005D0CD0" w:rsidRPr="005D0CD0" w:rsidRDefault="005D0CD0" w:rsidP="005D0CD0">
                <w:pPr>
                  <w:pStyle w:val="TableText"/>
                </w:pPr>
                <w:r w:rsidRPr="0079613F">
                  <w:t>Open trench</w:t>
                </w:r>
                <w:r w:rsidRPr="005D0CD0">
                  <w:t xml:space="preserve"> construction method used for installation of pipeline collapses creating unstable ground conditions while personnel are</w:t>
                </w:r>
                <w:r w:rsidR="009C1FC4">
                  <w:t> </w:t>
                </w:r>
                <w:r w:rsidRPr="005D0CD0">
                  <w:t>nearby.</w:t>
                </w:r>
              </w:p>
            </w:tc>
            <w:tc>
              <w:tcPr>
                <w:tcW w:w="1914" w:type="dxa"/>
              </w:tcPr>
              <w:p w14:paraId="43CF7B08" w14:textId="3D759DD7" w:rsidR="005D0CD0" w:rsidRPr="005D0CD0" w:rsidRDefault="005D0CD0" w:rsidP="005D0CD0">
                <w:pPr>
                  <w:pStyle w:val="TableText"/>
                </w:pPr>
                <w:r w:rsidRPr="0079613F">
                  <w:rPr>
                    <w:rStyle w:val="Bold"/>
                  </w:rPr>
                  <w:t xml:space="preserve">EMM SA4 </w:t>
                </w:r>
                <w:r w:rsidR="006229D5">
                  <w:rPr>
                    <w:rStyle w:val="Bold"/>
                  </w:rPr>
                  <w:t>–</w:t>
                </w:r>
                <w:r w:rsidRPr="0079613F">
                  <w:rPr>
                    <w:rStyle w:val="Bold"/>
                  </w:rPr>
                  <w:t xml:space="preserve"> </w:t>
                </w:r>
                <w:r w:rsidRPr="005D0CD0">
                  <w:t xml:space="preserve">Emergency Response Plans </w:t>
                </w:r>
              </w:p>
              <w:p w14:paraId="09AFADBD" w14:textId="79326DB1" w:rsidR="005D0CD0" w:rsidRPr="005D0CD0" w:rsidRDefault="005D0CD0" w:rsidP="005D0CD0">
                <w:pPr>
                  <w:pStyle w:val="TableText"/>
                </w:pPr>
                <w:r w:rsidRPr="0004729B">
                  <w:t>APA Excavation Procedure</w:t>
                </w:r>
              </w:p>
            </w:tc>
            <w:tc>
              <w:tcPr>
                <w:tcW w:w="992" w:type="dxa"/>
                <w:shd w:val="clear" w:color="auto" w:fill="92D050"/>
              </w:tcPr>
              <w:p w14:paraId="33A8D83E" w14:textId="77777777" w:rsidR="005D0CD0" w:rsidRPr="005D0CD0" w:rsidRDefault="005D0CD0" w:rsidP="005D0CD0">
                <w:pPr>
                  <w:pStyle w:val="TableText"/>
                </w:pPr>
                <w:r w:rsidRPr="004E62BB">
                  <w:t>Low</w:t>
                </w:r>
              </w:p>
            </w:tc>
            <w:tc>
              <w:tcPr>
                <w:tcW w:w="1276" w:type="dxa"/>
              </w:tcPr>
              <w:p w14:paraId="6F7C9F48" w14:textId="77777777" w:rsidR="005D0CD0" w:rsidRPr="005D0CD0" w:rsidRDefault="005D0CD0" w:rsidP="005D0CD0">
                <w:pPr>
                  <w:pStyle w:val="TableText"/>
                </w:pPr>
                <w:r w:rsidRPr="004E62BB">
                  <w:t>No additional measure identifie</w:t>
                </w:r>
                <w:r w:rsidRPr="005D0CD0">
                  <w:t>d</w:t>
                </w:r>
              </w:p>
            </w:tc>
            <w:tc>
              <w:tcPr>
                <w:tcW w:w="985" w:type="dxa"/>
                <w:shd w:val="clear" w:color="auto" w:fill="92D050"/>
              </w:tcPr>
              <w:p w14:paraId="1AF7886A" w14:textId="77777777" w:rsidR="005D0CD0" w:rsidRPr="005D0CD0" w:rsidRDefault="005D0CD0" w:rsidP="005D0CD0">
                <w:pPr>
                  <w:pStyle w:val="TableText"/>
                </w:pPr>
                <w:r w:rsidRPr="004E62BB">
                  <w:t>Low</w:t>
                </w:r>
              </w:p>
            </w:tc>
          </w:tr>
          <w:tr w:rsidR="005D0CD0" w14:paraId="4293292B" w14:textId="77777777" w:rsidTr="00DC6676">
            <w:trPr>
              <w:cantSplit/>
            </w:trPr>
            <w:tc>
              <w:tcPr>
                <w:tcW w:w="704" w:type="dxa"/>
              </w:tcPr>
              <w:p w14:paraId="1B0F0933" w14:textId="77777777" w:rsidR="005D0CD0" w:rsidRPr="005D0CD0" w:rsidRDefault="005D0CD0" w:rsidP="005D0CD0">
                <w:pPr>
                  <w:pStyle w:val="TableText"/>
                </w:pPr>
                <w:r>
                  <w:t>S</w:t>
                </w:r>
                <w:r w:rsidRPr="005D0CD0">
                  <w:t>A6</w:t>
                </w:r>
              </w:p>
            </w:tc>
            <w:tc>
              <w:tcPr>
                <w:tcW w:w="1276" w:type="dxa"/>
              </w:tcPr>
              <w:p w14:paraId="2AE09AE8" w14:textId="77777777" w:rsidR="005D0CD0" w:rsidRPr="005D0CD0" w:rsidRDefault="005D0CD0" w:rsidP="005D0CD0">
                <w:pPr>
                  <w:pStyle w:val="TableText"/>
                </w:pPr>
                <w:r w:rsidRPr="00223E94">
                  <w:t>Pipeline</w:t>
                </w:r>
                <w:r w:rsidRPr="005D0CD0">
                  <w:t>/ MLV/ Compressor</w:t>
                </w:r>
              </w:p>
            </w:tc>
            <w:tc>
              <w:tcPr>
                <w:tcW w:w="1913" w:type="dxa"/>
              </w:tcPr>
              <w:p w14:paraId="05A384A9" w14:textId="77777777" w:rsidR="005D0CD0" w:rsidRPr="005D0CD0" w:rsidRDefault="005D0CD0" w:rsidP="005D0CD0">
                <w:pPr>
                  <w:pStyle w:val="TableText"/>
                </w:pPr>
                <w:r w:rsidRPr="0079613F">
                  <w:t>Increased vehicle movements during construction leads to a vehicle incident with potential injury or death of workers or public.</w:t>
                </w:r>
              </w:p>
            </w:tc>
            <w:tc>
              <w:tcPr>
                <w:tcW w:w="1914" w:type="dxa"/>
              </w:tcPr>
              <w:p w14:paraId="6D24FAB8" w14:textId="0831C31F" w:rsidR="005D0CD0" w:rsidRPr="005D0CD0" w:rsidRDefault="005D0CD0" w:rsidP="005D0CD0">
                <w:pPr>
                  <w:pStyle w:val="TableText"/>
                  <w:rPr>
                    <w:rStyle w:val="Bold"/>
                  </w:rPr>
                </w:pPr>
                <w:r w:rsidRPr="008477C5">
                  <w:rPr>
                    <w:rStyle w:val="Bold"/>
                  </w:rPr>
                  <w:t>EMM S3</w:t>
                </w:r>
                <w:r w:rsidRPr="005D0CD0">
                  <w:t xml:space="preserve"> </w:t>
                </w:r>
                <w:r w:rsidR="006229D5">
                  <w:t>–</w:t>
                </w:r>
                <w:r w:rsidRPr="005D0CD0">
                  <w:t xml:space="preserve"> Develop and implement Traffic Management Plans </w:t>
                </w:r>
              </w:p>
            </w:tc>
            <w:tc>
              <w:tcPr>
                <w:tcW w:w="992" w:type="dxa"/>
                <w:shd w:val="clear" w:color="auto" w:fill="92D050"/>
              </w:tcPr>
              <w:p w14:paraId="3EB34EF1" w14:textId="77777777" w:rsidR="005D0CD0" w:rsidRPr="005D0CD0" w:rsidRDefault="005D0CD0" w:rsidP="005D0CD0">
                <w:pPr>
                  <w:pStyle w:val="TableText"/>
                </w:pPr>
                <w:r>
                  <w:t>L</w:t>
                </w:r>
                <w:r w:rsidRPr="005D0CD0">
                  <w:t>ow</w:t>
                </w:r>
              </w:p>
            </w:tc>
            <w:tc>
              <w:tcPr>
                <w:tcW w:w="1276" w:type="dxa"/>
              </w:tcPr>
              <w:p w14:paraId="7FE8552E" w14:textId="77777777" w:rsidR="005D0CD0" w:rsidRPr="005D0CD0" w:rsidRDefault="005D0CD0" w:rsidP="005D0CD0">
                <w:pPr>
                  <w:pStyle w:val="TableText"/>
                </w:pPr>
                <w:r w:rsidRPr="004E62BB">
                  <w:t>No additional measure identified</w:t>
                </w:r>
              </w:p>
            </w:tc>
            <w:tc>
              <w:tcPr>
                <w:tcW w:w="985" w:type="dxa"/>
                <w:shd w:val="clear" w:color="auto" w:fill="92D050"/>
              </w:tcPr>
              <w:p w14:paraId="0F18B98E" w14:textId="77777777" w:rsidR="005D0CD0" w:rsidRPr="005D0CD0" w:rsidRDefault="005D0CD0" w:rsidP="005D0CD0">
                <w:pPr>
                  <w:pStyle w:val="TableText"/>
                </w:pPr>
                <w:r w:rsidRPr="004E62BB">
                  <w:t>Low</w:t>
                </w:r>
              </w:p>
            </w:tc>
          </w:tr>
        </w:tbl>
        <w:p w14:paraId="1792DECB" w14:textId="77777777" w:rsidR="006C4CCD" w:rsidRDefault="006C4CCD" w:rsidP="006C4CCD">
          <w:pPr>
            <w:pStyle w:val="Source"/>
          </w:pPr>
        </w:p>
        <w:p w14:paraId="109F4F17" w14:textId="701CAFD8" w:rsidR="00B852FF" w:rsidRPr="006C4CCD" w:rsidRDefault="00B852FF" w:rsidP="008C4361">
          <w:pPr>
            <w:pStyle w:val="Heading2"/>
          </w:pPr>
          <w:bookmarkStart w:id="63" w:name="_Toc71628557"/>
          <w:bookmarkStart w:id="64" w:name="_Toc72407213"/>
          <w:r w:rsidRPr="006C4CCD">
            <w:t xml:space="preserve">Bushfire </w:t>
          </w:r>
          <w:r w:rsidR="00C63FEC" w:rsidRPr="006C4CCD">
            <w:t>h</w:t>
          </w:r>
          <w:r w:rsidRPr="006C4CCD">
            <w:t xml:space="preserve">azard </w:t>
          </w:r>
          <w:r w:rsidR="00C63FEC" w:rsidRPr="006C4CCD">
            <w:t>a</w:t>
          </w:r>
          <w:r w:rsidRPr="006C4CCD">
            <w:t>nalysis</w:t>
          </w:r>
          <w:bookmarkEnd w:id="63"/>
          <w:bookmarkEnd w:id="64"/>
        </w:p>
        <w:p w14:paraId="7A768A24" w14:textId="3E8ADE59" w:rsidR="00D34383" w:rsidRPr="00D34383" w:rsidRDefault="00D34383" w:rsidP="00D34383">
          <w:pPr>
            <w:pStyle w:val="BodyText"/>
          </w:pPr>
          <w:r w:rsidRPr="00D34383">
            <w:t>This section addresses the risk of a bushfire (which includes grassfires in the context of this analysis) during construction and operations including:</w:t>
          </w:r>
        </w:p>
        <w:p w14:paraId="309E88B5" w14:textId="1050130F" w:rsidR="00D34383" w:rsidRPr="00D34383" w:rsidRDefault="00D34383" w:rsidP="00D34383">
          <w:pPr>
            <w:pStyle w:val="BodyBullet1"/>
          </w:pPr>
          <w:r w:rsidRPr="00D34383">
            <w:t>Fires igniting from a Project</w:t>
          </w:r>
          <w:r w:rsidR="00C21F50">
            <w:t>-</w:t>
          </w:r>
          <w:r w:rsidRPr="00D34383">
            <w:t xml:space="preserve">related activity that escalates to a bushfire outside of the Project area </w:t>
          </w:r>
        </w:p>
        <w:p w14:paraId="4CEF4485" w14:textId="1F0C16D5" w:rsidR="00D34383" w:rsidRPr="00D34383" w:rsidRDefault="00D34383" w:rsidP="00D34383">
          <w:pPr>
            <w:pStyle w:val="BodyBullet1"/>
          </w:pPr>
          <w:r w:rsidRPr="00D34383">
            <w:t>Fires igniting outside the Project area and impacting on the Project</w:t>
          </w:r>
          <w:r w:rsidR="00EB6AC1">
            <w:t>.</w:t>
          </w:r>
        </w:p>
        <w:p w14:paraId="2B4D2667" w14:textId="02DB648E" w:rsidR="00520593" w:rsidRDefault="00D34383" w:rsidP="00A0265C">
          <w:pPr>
            <w:pStyle w:val="BodyText"/>
          </w:pPr>
          <w:r w:rsidRPr="00D34383">
            <w:t>These potential ignitions would need to coincide with a period of elevated fire danger (such as a hot dry windy day), dry elevated fuel conditions (such as cured high grass sward and/or fine vegetation fuel with low fuel moisture) and occur despite proposed mitigation measures.</w:t>
          </w:r>
          <w:r w:rsidR="00A0265C">
            <w:t xml:space="preserve"> </w:t>
          </w:r>
          <w:r w:rsidR="00520593">
            <w:t>A wide range of p</w:t>
          </w:r>
          <w:r w:rsidR="00520593" w:rsidRPr="00520593">
            <w:t>hysical environmental factors can influence bushfire risk</w:t>
          </w:r>
          <w:r w:rsidR="00C21F50">
            <w:t xml:space="preserve"> </w:t>
          </w:r>
          <w:r w:rsidR="00520593" w:rsidRPr="00520593">
            <w:t>includ</w:t>
          </w:r>
          <w:r w:rsidR="00C21F50">
            <w:t>ing</w:t>
          </w:r>
          <w:r w:rsidR="00520593" w:rsidRPr="00520593">
            <w:t>:</w:t>
          </w:r>
        </w:p>
        <w:p w14:paraId="3E05619F" w14:textId="40FB9425" w:rsidR="00A0265C" w:rsidRPr="00A0265C" w:rsidRDefault="00A0265C" w:rsidP="00A0265C">
          <w:pPr>
            <w:pStyle w:val="BodyBullet1"/>
          </w:pPr>
          <w:r w:rsidRPr="00A0265C">
            <w:t>Vegetation/fuel</w:t>
          </w:r>
          <w:r>
            <w:t>s</w:t>
          </w:r>
        </w:p>
        <w:p w14:paraId="6F7EDB03" w14:textId="77777777" w:rsidR="00A0265C" w:rsidRPr="00A0265C" w:rsidRDefault="00A0265C" w:rsidP="00A0265C">
          <w:pPr>
            <w:pStyle w:val="BodyBullet1"/>
          </w:pPr>
          <w:r w:rsidRPr="00A0265C">
            <w:t>Spotting and ember attack potential of vegetation</w:t>
          </w:r>
        </w:p>
        <w:p w14:paraId="70A50284" w14:textId="77777777" w:rsidR="00A0265C" w:rsidRPr="00A0265C" w:rsidRDefault="00A0265C" w:rsidP="00A0265C">
          <w:pPr>
            <w:pStyle w:val="BodyBullet1"/>
          </w:pPr>
          <w:r w:rsidRPr="00A0265C">
            <w:t>Land management practices on adjoining land</w:t>
          </w:r>
        </w:p>
        <w:p w14:paraId="055E68AF" w14:textId="77777777" w:rsidR="00A0265C" w:rsidRPr="00A0265C" w:rsidRDefault="00A0265C" w:rsidP="00A0265C">
          <w:pPr>
            <w:pStyle w:val="BodyBullet1"/>
          </w:pPr>
          <w:r w:rsidRPr="00A0265C">
            <w:t>Topography and access within and surrounding the site</w:t>
          </w:r>
        </w:p>
        <w:p w14:paraId="11E2B640" w14:textId="77777777" w:rsidR="00A0265C" w:rsidRPr="00A0265C" w:rsidRDefault="00A0265C" w:rsidP="00A0265C">
          <w:pPr>
            <w:pStyle w:val="BodyBullet1"/>
          </w:pPr>
          <w:r w:rsidRPr="00A0265C">
            <w:t>Potential ignition sources within the site</w:t>
          </w:r>
        </w:p>
        <w:p w14:paraId="41768353" w14:textId="77777777" w:rsidR="00A0265C" w:rsidRPr="00A0265C" w:rsidRDefault="00A0265C" w:rsidP="00A0265C">
          <w:pPr>
            <w:pStyle w:val="BodyBullet1"/>
          </w:pPr>
          <w:r w:rsidRPr="00A0265C">
            <w:t>Detection of new ignitions</w:t>
          </w:r>
        </w:p>
        <w:p w14:paraId="7A98EB54" w14:textId="017A1FA0" w:rsidR="00A0265C" w:rsidRPr="00A0265C" w:rsidRDefault="00A0265C" w:rsidP="00A0265C">
          <w:pPr>
            <w:pStyle w:val="BodyBullet1"/>
          </w:pPr>
          <w:r w:rsidRPr="00A0265C">
            <w:t>Initial and sustained attack capacity</w:t>
          </w:r>
          <w:r w:rsidR="00EB6AC1">
            <w:t>.</w:t>
          </w:r>
        </w:p>
        <w:p w14:paraId="2468FDAC" w14:textId="4364DCB4" w:rsidR="004608D3" w:rsidRPr="004608D3" w:rsidRDefault="004608D3" w:rsidP="004608D3">
          <w:pPr>
            <w:pStyle w:val="BodyText"/>
          </w:pPr>
          <w:r w:rsidRPr="004608D3">
            <w:t xml:space="preserve">The </w:t>
          </w:r>
          <w:r>
            <w:t>study</w:t>
          </w:r>
          <w:r w:rsidRPr="004608D3">
            <w:t xml:space="preserve"> area and surrounding landscape</w:t>
          </w:r>
          <w:r>
            <w:t>s</w:t>
          </w:r>
          <w:r w:rsidRPr="004608D3">
            <w:t xml:space="preserve"> contain large areas of near-contiguous woodland or grassland vegetation cover that </w:t>
          </w:r>
          <w:r w:rsidR="00C21F50">
            <w:t>could</w:t>
          </w:r>
          <w:r w:rsidR="00C21F50" w:rsidRPr="004608D3">
            <w:t xml:space="preserve"> </w:t>
          </w:r>
          <w:r w:rsidRPr="004608D3">
            <w:t xml:space="preserve">potentially support large, fast moving grass or bushfires. A fire starting within the </w:t>
          </w:r>
          <w:r>
            <w:t>study</w:t>
          </w:r>
          <w:r w:rsidRPr="004608D3">
            <w:t xml:space="preserve"> area has a higher risk of becoming a large landscape level fire, where continuous landscape vegetation cover is located nearby (such as a wet winter/spring following a drought period when a tall contiguous grass cover may develop simultaneous</w:t>
          </w:r>
          <w:r w:rsidR="0073541F">
            <w:t>ly</w:t>
          </w:r>
          <w:r w:rsidRPr="004608D3">
            <w:t xml:space="preserve"> with reduced grazing pressure) coinciding when adverse fire weather (hot north to westerly wind).</w:t>
          </w:r>
        </w:p>
        <w:p w14:paraId="6BD97A5D" w14:textId="3DD9671C" w:rsidR="00B852FF" w:rsidRDefault="004608D3" w:rsidP="004608D3">
          <w:pPr>
            <w:pStyle w:val="BodyText"/>
          </w:pPr>
          <w:r w:rsidRPr="004608D3">
            <w:lastRenderedPageBreak/>
            <w:t>The fuel hazard risk in the surrounding landscape is the responsibility of the land managers such as Department of Environment, Land, Water and Planning, Parks Victoria, local land services and private</w:t>
          </w:r>
          <w:r w:rsidR="00DC6676">
            <w:t> </w:t>
          </w:r>
          <w:r w:rsidRPr="004608D3">
            <w:t>landholders.</w:t>
          </w:r>
          <w:r w:rsidR="004C4892">
            <w:t xml:space="preserve"> </w:t>
          </w:r>
          <w:r w:rsidR="00D022C3">
            <w:t xml:space="preserve">Most of the land is freehold and therefore </w:t>
          </w:r>
          <w:r w:rsidR="00C21F50">
            <w:t>the</w:t>
          </w:r>
          <w:r w:rsidR="00D022C3">
            <w:t xml:space="preserve"> majority of fuel management activities and implementation of firebreaks surrounding the Project infrastructure will need to be done by private landowners. </w:t>
          </w:r>
        </w:p>
        <w:p w14:paraId="52E208B6" w14:textId="163C9A91" w:rsidR="004C4892" w:rsidRPr="004C4892" w:rsidRDefault="004C4892" w:rsidP="006D6F41">
          <w:pPr>
            <w:pStyle w:val="BodyText"/>
          </w:pPr>
          <w:r w:rsidRPr="004C4892">
            <w:t xml:space="preserve">It is not necessary to assess the vegetation and topography through most of the Project area as the gas pipeline </w:t>
          </w:r>
          <w:r w:rsidR="006A25F8">
            <w:t>would</w:t>
          </w:r>
          <w:r w:rsidRPr="004C4892">
            <w:t xml:space="preserve"> be located underground to a minimum depth of 750 mm. At this depth, an intense bushfire </w:t>
          </w:r>
          <w:r w:rsidR="006A25F8">
            <w:t>would</w:t>
          </w:r>
          <w:r w:rsidRPr="004C4892">
            <w:t xml:space="preserve"> have no impact on the underground pipeline. However, it is necessary to classify the vegetation and slope at the Project locations above</w:t>
          </w:r>
          <w:r w:rsidR="008D197F">
            <w:t xml:space="preserve"> </w:t>
          </w:r>
          <w:r w:rsidRPr="004C4892">
            <w:t xml:space="preserve">ground as required by </w:t>
          </w:r>
          <w:r w:rsidRPr="00B82FFE">
            <w:rPr>
              <w:rStyle w:val="Italics"/>
              <w:i w:val="0"/>
            </w:rPr>
            <w:t>AS</w:t>
          </w:r>
          <w:r w:rsidR="008D197F">
            <w:rPr>
              <w:rStyle w:val="Italics"/>
              <w:i w:val="0"/>
            </w:rPr>
            <w:t>/</w:t>
          </w:r>
          <w:r w:rsidR="008D197F">
            <w:t>NZS</w:t>
          </w:r>
          <w:r w:rsidRPr="00B82FFE">
            <w:rPr>
              <w:rStyle w:val="Italics"/>
              <w:i w:val="0"/>
            </w:rPr>
            <w:t xml:space="preserve"> 3959:2018 Construction of </w:t>
          </w:r>
          <w:r w:rsidR="008D197F">
            <w:rPr>
              <w:rStyle w:val="Italics"/>
              <w:i w:val="0"/>
            </w:rPr>
            <w:t>B</w:t>
          </w:r>
          <w:r w:rsidRPr="00801D49">
            <w:rPr>
              <w:rStyle w:val="Italics"/>
              <w:i w:val="0"/>
            </w:rPr>
            <w:t xml:space="preserve">uildings in </w:t>
          </w:r>
          <w:r w:rsidR="008D197F">
            <w:rPr>
              <w:rStyle w:val="Italics"/>
              <w:i w:val="0"/>
            </w:rPr>
            <w:t>B</w:t>
          </w:r>
          <w:r w:rsidRPr="00801D49">
            <w:rPr>
              <w:rStyle w:val="Italics"/>
              <w:i w:val="0"/>
            </w:rPr>
            <w:t xml:space="preserve">ushfire </w:t>
          </w:r>
          <w:r w:rsidR="008D197F">
            <w:rPr>
              <w:rStyle w:val="Italics"/>
              <w:i w:val="0"/>
            </w:rPr>
            <w:t>P</w:t>
          </w:r>
          <w:r w:rsidRPr="00801D49">
            <w:rPr>
              <w:rStyle w:val="Italics"/>
              <w:i w:val="0"/>
            </w:rPr>
            <w:t xml:space="preserve">rone </w:t>
          </w:r>
          <w:r w:rsidR="008D197F">
            <w:rPr>
              <w:rStyle w:val="Italics"/>
              <w:i w:val="0"/>
            </w:rPr>
            <w:t>A</w:t>
          </w:r>
          <w:r w:rsidRPr="00801D49">
            <w:rPr>
              <w:rStyle w:val="Italics"/>
              <w:i w:val="0"/>
            </w:rPr>
            <w:t>reas</w:t>
          </w:r>
          <w:r w:rsidRPr="00801D49">
            <w:rPr>
              <w:i/>
            </w:rPr>
            <w:t xml:space="preserve">. </w:t>
          </w:r>
          <w:r w:rsidRPr="004C4892">
            <w:t xml:space="preserve">These locations are the Wollert </w:t>
          </w:r>
          <w:r w:rsidR="008D197F">
            <w:t>C</w:t>
          </w:r>
          <w:r w:rsidRPr="004C4892">
            <w:t xml:space="preserve">ompressor </w:t>
          </w:r>
          <w:r w:rsidR="008D197F">
            <w:t>S</w:t>
          </w:r>
          <w:r w:rsidRPr="004C4892">
            <w:t xml:space="preserve">tation and the three </w:t>
          </w:r>
          <w:r w:rsidR="008D197F">
            <w:t xml:space="preserve">mainline valves (MLV) </w:t>
          </w:r>
          <w:r w:rsidR="00F171CC">
            <w:t>as shown in</w:t>
          </w:r>
          <w:r w:rsidR="006C4CCD">
            <w:t xml:space="preserve"> </w:t>
          </w:r>
          <w:r w:rsidR="006C4CCD">
            <w:fldChar w:fldCharType="begin"/>
          </w:r>
          <w:r w:rsidR="006C4CCD">
            <w:instrText xml:space="preserve"> REF _Ref70735486 \h </w:instrText>
          </w:r>
          <w:r w:rsidR="006C4CCD">
            <w:fldChar w:fldCharType="separate"/>
          </w:r>
          <w:r w:rsidR="00186817">
            <w:t>Table </w:t>
          </w:r>
          <w:r w:rsidR="00186817">
            <w:rPr>
              <w:noProof/>
            </w:rPr>
            <w:t>17</w:t>
          </w:r>
          <w:r w:rsidR="00186817">
            <w:noBreakHyphen/>
          </w:r>
          <w:r w:rsidR="00186817">
            <w:rPr>
              <w:noProof/>
            </w:rPr>
            <w:t>5</w:t>
          </w:r>
          <w:r w:rsidR="006C4CCD">
            <w:fldChar w:fldCharType="end"/>
          </w:r>
          <w:r w:rsidR="00F171CC">
            <w:t>.</w:t>
          </w:r>
          <w:r w:rsidR="00523031">
            <w:t xml:space="preserve"> </w:t>
          </w:r>
        </w:p>
        <w:p w14:paraId="302DB89C" w14:textId="4C587C11" w:rsidR="00296F5F" w:rsidRDefault="004C4892" w:rsidP="006D6F41">
          <w:pPr>
            <w:pStyle w:val="BodyText"/>
          </w:pPr>
          <w:r w:rsidRPr="004C4892">
            <w:t xml:space="preserve">The </w:t>
          </w:r>
          <w:r w:rsidR="00F171CC">
            <w:t>desktop assessment concluded</w:t>
          </w:r>
          <w:r w:rsidRPr="004C4892">
            <w:t xml:space="preserve"> that </w:t>
          </w:r>
          <w:r w:rsidR="00992205">
            <w:t>the three MLV sites</w:t>
          </w:r>
          <w:r w:rsidRPr="004C4892">
            <w:t xml:space="preserve"> are located within grassland on land with gentle topography. The </w:t>
          </w:r>
          <w:r w:rsidR="00992205">
            <w:t>Wollert Compressor Station</w:t>
          </w:r>
          <w:r w:rsidR="00992205" w:rsidRPr="004C4892">
            <w:t xml:space="preserve"> </w:t>
          </w:r>
          <w:r w:rsidRPr="004C4892">
            <w:t>site (KP 5</w:t>
          </w:r>
          <w:r w:rsidR="00256DF3">
            <w:t>1</w:t>
          </w:r>
          <w:r w:rsidRPr="004C4892">
            <w:t>) has been assessed as located within open woodland on land with gentle topography.</w:t>
          </w:r>
          <w:r w:rsidR="00806476">
            <w:t xml:space="preserve"> </w:t>
          </w:r>
          <w:r w:rsidR="00523031">
            <w:t>The Project would</w:t>
          </w:r>
          <w:r w:rsidR="00806476" w:rsidRPr="00806476">
            <w:t xml:space="preserve"> provide appropriate setbacks and </w:t>
          </w:r>
          <w:r w:rsidR="008D197F">
            <w:t>Asset Protection Zones (</w:t>
          </w:r>
          <w:r w:rsidR="00806476" w:rsidRPr="00806476">
            <w:t>APZ</w:t>
          </w:r>
          <w:r w:rsidR="007627CE">
            <w:t>s</w:t>
          </w:r>
          <w:r w:rsidR="008D197F">
            <w:t>)</w:t>
          </w:r>
          <w:r w:rsidR="002C6C77">
            <w:t xml:space="preserve"> </w:t>
          </w:r>
          <w:r w:rsidR="002C6C77" w:rsidRPr="002C6C77">
            <w:t>in accordance with AS</w:t>
          </w:r>
          <w:r w:rsidR="008D197F">
            <w:t>/NZS</w:t>
          </w:r>
          <w:r w:rsidR="002C6C77" w:rsidRPr="002C6C77">
            <w:t xml:space="preserve"> 3959</w:t>
          </w:r>
          <w:r w:rsidR="002C6C77">
            <w:t xml:space="preserve">. </w:t>
          </w:r>
          <w:r w:rsidR="002C6C77" w:rsidRPr="002C6C77">
            <w:t>The widths of the APZs have been determined by reference to Table 2.4 in AS</w:t>
          </w:r>
          <w:r w:rsidR="008D197F">
            <w:t>/NZS</w:t>
          </w:r>
          <w:r w:rsidR="002C6C77" w:rsidRPr="002C6C77">
            <w:t xml:space="preserve"> 3959. The minimum width of the APZ at each asset site is detailed in </w:t>
          </w:r>
          <w:r w:rsidR="006C4CCD">
            <w:fldChar w:fldCharType="begin"/>
          </w:r>
          <w:r w:rsidR="006C4CCD">
            <w:instrText xml:space="preserve"> REF _Ref70735486 \h </w:instrText>
          </w:r>
          <w:r w:rsidR="006C4CCD">
            <w:fldChar w:fldCharType="separate"/>
          </w:r>
          <w:r w:rsidR="00186817">
            <w:t>Table </w:t>
          </w:r>
          <w:r w:rsidR="00186817">
            <w:rPr>
              <w:noProof/>
            </w:rPr>
            <w:t>17</w:t>
          </w:r>
          <w:r w:rsidR="00186817">
            <w:noBreakHyphen/>
          </w:r>
          <w:r w:rsidR="00186817">
            <w:rPr>
              <w:noProof/>
            </w:rPr>
            <w:t>5</w:t>
          </w:r>
          <w:r w:rsidR="006C4CCD">
            <w:fldChar w:fldCharType="end"/>
          </w:r>
          <w:r w:rsidR="002C6C77" w:rsidRPr="002C6C77">
            <w:t>.</w:t>
          </w:r>
        </w:p>
        <w:p w14:paraId="3A250D16" w14:textId="575671D7" w:rsidR="002C6C77" w:rsidRDefault="00806476" w:rsidP="006D6F41">
          <w:pPr>
            <w:pStyle w:val="BodyText"/>
          </w:pPr>
          <w:r w:rsidRPr="00806476">
            <w:t xml:space="preserve">In the case of the MLVs, </w:t>
          </w:r>
          <w:r w:rsidR="00523031">
            <w:t xml:space="preserve">the </w:t>
          </w:r>
          <w:r w:rsidRPr="00806476">
            <w:t xml:space="preserve">above-ground components </w:t>
          </w:r>
          <w:r w:rsidR="00523031">
            <w:t>would be</w:t>
          </w:r>
          <w:r w:rsidRPr="00806476">
            <w:t xml:space="preserve"> constructed from steel. AS</w:t>
          </w:r>
          <w:r w:rsidR="008D197F">
            <w:t>/NZS</w:t>
          </w:r>
          <w:r w:rsidRPr="00806476">
            <w:t xml:space="preserve"> 3959 </w:t>
          </w:r>
          <w:r w:rsidR="00992205">
            <w:t>is</w:t>
          </w:r>
          <w:r w:rsidRPr="00806476">
            <w:t xml:space="preserve"> principally concerned with preventing ignition of combustible building materials (either by flame contact, radiant heat exposure or ember attack) and failure of non-combustible building materials when exposed to bushfire attack</w:t>
          </w:r>
          <w:r w:rsidR="00E12FB8">
            <w:t>. It</w:t>
          </w:r>
          <w:r w:rsidRPr="00806476">
            <w:t xml:space="preserve"> does not explicitly address structures such as steel risers/pipework and valves. </w:t>
          </w:r>
          <w:r w:rsidR="00992205">
            <w:t>T</w:t>
          </w:r>
          <w:r w:rsidRPr="00806476">
            <w:t>he principles of AS</w:t>
          </w:r>
          <w:r w:rsidR="00E12FB8">
            <w:t xml:space="preserve">/NZS </w:t>
          </w:r>
          <w:r w:rsidRPr="00806476">
            <w:t xml:space="preserve">3959 </w:t>
          </w:r>
          <w:r w:rsidR="00992205">
            <w:t xml:space="preserve">have been applied </w:t>
          </w:r>
          <w:r w:rsidRPr="00806476">
            <w:t>in considering the extent to which steel may fail during exposure to bushfire.</w:t>
          </w:r>
        </w:p>
        <w:p w14:paraId="5BADFEA2" w14:textId="2A5A283D" w:rsidR="0092794A" w:rsidRPr="00C31C28" w:rsidRDefault="0092794A" w:rsidP="006D6F41">
          <w:pPr>
            <w:pStyle w:val="BodyText"/>
            <w:rPr>
              <w:rStyle w:val="Removedirectformatting"/>
            </w:rPr>
          </w:pPr>
          <w:r w:rsidRPr="00C31C28">
            <w:rPr>
              <w:rStyle w:val="Removedirectformatting"/>
            </w:rPr>
            <w:t xml:space="preserve">To mitigate the risk of </w:t>
          </w:r>
          <w:r w:rsidR="00E0161E">
            <w:rPr>
              <w:rStyle w:val="Removedirectformatting"/>
            </w:rPr>
            <w:t>b</w:t>
          </w:r>
          <w:r w:rsidRPr="00C31C28">
            <w:rPr>
              <w:rStyle w:val="Removedirectformatting"/>
            </w:rPr>
            <w:t>ushfire</w:t>
          </w:r>
          <w:r w:rsidR="00BC0ED8" w:rsidRPr="00C31C28">
            <w:rPr>
              <w:rStyle w:val="Removedirectformatting"/>
            </w:rPr>
            <w:t xml:space="preserve"> from the Project</w:t>
          </w:r>
          <w:r w:rsidRPr="00C31C28">
            <w:rPr>
              <w:rStyle w:val="Removedirectformatting"/>
            </w:rPr>
            <w:t xml:space="preserve">, APA would implement their HSEMS prior to the commencement of construction and </w:t>
          </w:r>
          <w:r w:rsidR="00500738">
            <w:rPr>
              <w:rStyle w:val="Removedirectformatting"/>
            </w:rPr>
            <w:t>during</w:t>
          </w:r>
          <w:r w:rsidRPr="00C31C28">
            <w:rPr>
              <w:rStyle w:val="Removedirectformatting"/>
            </w:rPr>
            <w:t xml:space="preserve"> </w:t>
          </w:r>
          <w:r w:rsidR="00500738">
            <w:rPr>
              <w:rStyle w:val="Removedirectformatting"/>
            </w:rPr>
            <w:t>the operation phase (EMM SA3). Additionally, APA would</w:t>
          </w:r>
          <w:r w:rsidRPr="00C31C28">
            <w:rPr>
              <w:rStyle w:val="Removedirectformatting"/>
            </w:rPr>
            <w:t xml:space="preserve"> adopt</w:t>
          </w:r>
          <w:r w:rsidR="00173540" w:rsidRPr="00C31C28">
            <w:rPr>
              <w:rStyle w:val="Removedirectformatting"/>
            </w:rPr>
            <w:t xml:space="preserve"> </w:t>
          </w:r>
          <w:r w:rsidR="00500738">
            <w:rPr>
              <w:rStyle w:val="Removedirectformatting"/>
            </w:rPr>
            <w:t xml:space="preserve">further risk </w:t>
          </w:r>
          <w:r w:rsidRPr="00C31C28">
            <w:rPr>
              <w:rStyle w:val="Removedirectformatting"/>
            </w:rPr>
            <w:t>mitigation measures</w:t>
          </w:r>
          <w:r w:rsidR="00500738">
            <w:rPr>
              <w:rStyle w:val="Removedirectformatting"/>
            </w:rPr>
            <w:t xml:space="preserve"> such as the following</w:t>
          </w:r>
          <w:r w:rsidRPr="00C31C28">
            <w:rPr>
              <w:rStyle w:val="Removedirectformatting"/>
            </w:rPr>
            <w:t>:</w:t>
          </w:r>
        </w:p>
        <w:p w14:paraId="434A8443" w14:textId="29C1A456" w:rsidR="00500738" w:rsidRDefault="00AE36BD" w:rsidP="0092794A">
          <w:pPr>
            <w:pStyle w:val="BodyBullet1"/>
            <w:rPr>
              <w:rStyle w:val="Removedirectformatting"/>
            </w:rPr>
          </w:pPr>
          <w:r>
            <w:rPr>
              <w:rStyle w:val="Removedirectformatting"/>
            </w:rPr>
            <w:t>R</w:t>
          </w:r>
          <w:r w:rsidR="00500738" w:rsidRPr="00500738">
            <w:rPr>
              <w:rStyle w:val="Removedirectformatting"/>
            </w:rPr>
            <w:t>eview, and if necessary, update, their existing</w:t>
          </w:r>
          <w:r>
            <w:rPr>
              <w:rStyle w:val="Removedirectformatting"/>
            </w:rPr>
            <w:t xml:space="preserve"> </w:t>
          </w:r>
          <w:r w:rsidR="00992205">
            <w:rPr>
              <w:rStyle w:val="Removedirectformatting"/>
            </w:rPr>
            <w:t>Emergency</w:t>
          </w:r>
          <w:r>
            <w:rPr>
              <w:rStyle w:val="Removedirectformatting"/>
            </w:rPr>
            <w:t xml:space="preserve"> Response Plans</w:t>
          </w:r>
          <w:r w:rsidR="000E7DCA">
            <w:rPr>
              <w:rStyle w:val="Removedirectformatting"/>
            </w:rPr>
            <w:t xml:space="preserve"> and </w:t>
          </w:r>
          <w:r>
            <w:rPr>
              <w:rStyle w:val="Removedirectformatting"/>
            </w:rPr>
            <w:t>Bushfire Action Plans</w:t>
          </w:r>
          <w:r w:rsidR="00500738" w:rsidRPr="00500738">
            <w:rPr>
              <w:rStyle w:val="Removedirectformatting"/>
            </w:rPr>
            <w:t>, in consultation with the</w:t>
          </w:r>
          <w:r w:rsidR="00992205">
            <w:rPr>
              <w:rStyle w:val="Removedirectformatting"/>
            </w:rPr>
            <w:t xml:space="preserve"> APA</w:t>
          </w:r>
          <w:r w:rsidR="00500738" w:rsidRPr="00500738">
            <w:rPr>
              <w:rStyle w:val="Removedirectformatting"/>
            </w:rPr>
            <w:t xml:space="preserve"> bushfire working group</w:t>
          </w:r>
          <w:r>
            <w:rPr>
              <w:rStyle w:val="Removedirectformatting"/>
            </w:rPr>
            <w:t xml:space="preserve"> (EMM SA</w:t>
          </w:r>
          <w:r w:rsidR="008C3B33">
            <w:rPr>
              <w:rStyle w:val="Removedirectformatting"/>
            </w:rPr>
            <w:t>4 and EMM SA</w:t>
          </w:r>
          <w:r>
            <w:rPr>
              <w:rStyle w:val="Removedirectformatting"/>
            </w:rPr>
            <w:t>5)</w:t>
          </w:r>
        </w:p>
        <w:p w14:paraId="32E68931" w14:textId="188676E6" w:rsidR="0092794A" w:rsidRPr="00C31C28" w:rsidRDefault="00992205" w:rsidP="0092794A">
          <w:pPr>
            <w:pStyle w:val="BodyBullet1"/>
            <w:rPr>
              <w:rStyle w:val="Removedirectformatting"/>
            </w:rPr>
          </w:pPr>
          <w:r>
            <w:rPr>
              <w:rStyle w:val="Removedirectformatting"/>
            </w:rPr>
            <w:t xml:space="preserve">The APA </w:t>
          </w:r>
          <w:r w:rsidR="0092794A" w:rsidRPr="00C31C28">
            <w:rPr>
              <w:rStyle w:val="Removedirectformatting"/>
            </w:rPr>
            <w:t>Hot Works Permit system would be implemented for the Project to ensure hot works are not conducted during adverse fire weather conditions, and that appropriate controls to prevent fire ignition are applied at other times</w:t>
          </w:r>
        </w:p>
        <w:p w14:paraId="5129FA16" w14:textId="0A8E4C52" w:rsidR="0092794A" w:rsidRPr="00C31C28" w:rsidRDefault="0092794A" w:rsidP="0092794A">
          <w:pPr>
            <w:pStyle w:val="BodyBullet1"/>
            <w:rPr>
              <w:rStyle w:val="Removedirectformatting"/>
            </w:rPr>
          </w:pPr>
          <w:r w:rsidRPr="00C31C28">
            <w:rPr>
              <w:rStyle w:val="Removedirectformatting"/>
            </w:rPr>
            <w:t xml:space="preserve">Open fires, including open barbeques, billy fires, and brush burning, </w:t>
          </w:r>
          <w:r w:rsidR="00173540" w:rsidRPr="00C31C28">
            <w:rPr>
              <w:rStyle w:val="Removedirectformatting"/>
            </w:rPr>
            <w:t>would</w:t>
          </w:r>
          <w:r w:rsidRPr="00C31C28">
            <w:rPr>
              <w:rStyle w:val="Removedirectformatting"/>
            </w:rPr>
            <w:t xml:space="preserve"> not be permitted on site</w:t>
          </w:r>
        </w:p>
        <w:p w14:paraId="526BFD4D" w14:textId="64098E46" w:rsidR="0092794A" w:rsidRDefault="0092794A" w:rsidP="0092794A">
          <w:pPr>
            <w:pStyle w:val="BodyBullet1"/>
            <w:rPr>
              <w:rStyle w:val="Removedirectformatting"/>
            </w:rPr>
          </w:pPr>
          <w:r w:rsidRPr="00C31C28">
            <w:rPr>
              <w:rStyle w:val="Removedirectformatting"/>
            </w:rPr>
            <w:t xml:space="preserve">The Project </w:t>
          </w:r>
          <w:r w:rsidR="00173540" w:rsidRPr="00C31C28">
            <w:rPr>
              <w:rStyle w:val="Removedirectformatting"/>
            </w:rPr>
            <w:t>would</w:t>
          </w:r>
          <w:r w:rsidRPr="00C31C28">
            <w:rPr>
              <w:rStyle w:val="Removedirectformatting"/>
            </w:rPr>
            <w:t xml:space="preserve"> be designed, constructed and operated in accordance with AS/NZS 2885 Pipeline – Gas and Liquid Petroleum</w:t>
          </w:r>
          <w:r w:rsidR="00173540" w:rsidRPr="00C31C28">
            <w:rPr>
              <w:rStyle w:val="Removedirectformatting"/>
            </w:rPr>
            <w:t xml:space="preserve"> and</w:t>
          </w:r>
          <w:r w:rsidRPr="00C31C28">
            <w:rPr>
              <w:rStyle w:val="Removedirectformatting"/>
            </w:rPr>
            <w:t xml:space="preserve"> APZs would be established and maintained as detailed in </w:t>
          </w:r>
          <w:r w:rsidR="00227E14">
            <w:rPr>
              <w:rStyle w:val="Removedirectformatting"/>
            </w:rPr>
            <w:fldChar w:fldCharType="begin"/>
          </w:r>
          <w:r w:rsidR="00227E14">
            <w:rPr>
              <w:rStyle w:val="Removedirectformatting"/>
            </w:rPr>
            <w:instrText xml:space="preserve"> REF _Ref70735486 \h </w:instrText>
          </w:r>
          <w:r w:rsidR="00227E14">
            <w:rPr>
              <w:rStyle w:val="Removedirectformatting"/>
            </w:rPr>
          </w:r>
          <w:r w:rsidR="00227E14">
            <w:rPr>
              <w:rStyle w:val="Removedirectformatting"/>
            </w:rPr>
            <w:fldChar w:fldCharType="separate"/>
          </w:r>
          <w:r w:rsidR="00186817">
            <w:t>Table </w:t>
          </w:r>
          <w:r w:rsidR="00186817">
            <w:rPr>
              <w:noProof/>
            </w:rPr>
            <w:t>17</w:t>
          </w:r>
          <w:r w:rsidR="00186817">
            <w:noBreakHyphen/>
          </w:r>
          <w:r w:rsidR="00186817">
            <w:rPr>
              <w:noProof/>
            </w:rPr>
            <w:t>5</w:t>
          </w:r>
          <w:r w:rsidR="00227E14">
            <w:rPr>
              <w:rStyle w:val="Removedirectformatting"/>
            </w:rPr>
            <w:fldChar w:fldCharType="end"/>
          </w:r>
          <w:r w:rsidR="00227E14">
            <w:rPr>
              <w:rStyle w:val="Removedirectformatting"/>
            </w:rPr>
            <w:t xml:space="preserve"> </w:t>
          </w:r>
          <w:r w:rsidR="00500738">
            <w:rPr>
              <w:rStyle w:val="Removedirectformatting"/>
            </w:rPr>
            <w:t>(EMM SA1)</w:t>
          </w:r>
        </w:p>
        <w:p w14:paraId="674B512B" w14:textId="4D88BB71" w:rsidR="00BC0ED8" w:rsidRPr="00C31C28" w:rsidRDefault="00BC0ED8" w:rsidP="0092794A">
          <w:pPr>
            <w:pStyle w:val="BodyBullet1"/>
            <w:rPr>
              <w:rStyle w:val="Removedirectformatting"/>
            </w:rPr>
          </w:pPr>
          <w:r w:rsidRPr="00C31C28">
            <w:rPr>
              <w:rStyle w:val="Removedirectformatting"/>
            </w:rPr>
            <w:t>Additional mitigation measures during the construction phase</w:t>
          </w:r>
          <w:r w:rsidR="00E12FB8">
            <w:rPr>
              <w:rStyle w:val="Removedirectformatting"/>
            </w:rPr>
            <w:t xml:space="preserve"> would </w:t>
          </w:r>
          <w:r w:rsidRPr="00C31C28">
            <w:rPr>
              <w:rStyle w:val="Removedirectformatting"/>
            </w:rPr>
            <w:t>includ</w:t>
          </w:r>
          <w:r w:rsidR="00E12FB8">
            <w:rPr>
              <w:rStyle w:val="Removedirectformatting"/>
            </w:rPr>
            <w:t>e</w:t>
          </w:r>
          <w:r w:rsidRPr="00C31C28">
            <w:rPr>
              <w:rStyle w:val="Removedirectformatting"/>
            </w:rPr>
            <w:t>:</w:t>
          </w:r>
        </w:p>
        <w:p w14:paraId="4225426F" w14:textId="77777777" w:rsidR="00081344" w:rsidRDefault="0092794A" w:rsidP="00BC0ED8">
          <w:pPr>
            <w:pStyle w:val="BodyBullet2"/>
            <w:rPr>
              <w:rStyle w:val="Removedirectformatting"/>
            </w:rPr>
          </w:pPr>
          <w:r w:rsidRPr="00C31C28">
            <w:rPr>
              <w:rStyle w:val="Removedirectformatting"/>
            </w:rPr>
            <w:t xml:space="preserve">Water trailer on site </w:t>
          </w:r>
          <w:r w:rsidR="00081344" w:rsidRPr="00081344">
            <w:t xml:space="preserve">where needed </w:t>
          </w:r>
          <w:r w:rsidRPr="00C31C28">
            <w:rPr>
              <w:rStyle w:val="Removedirectformatting"/>
            </w:rPr>
            <w:t>to wet down surrounding areas</w:t>
          </w:r>
          <w:r w:rsidR="00173540" w:rsidRPr="00C31C28">
            <w:rPr>
              <w:rStyle w:val="Removedirectformatting"/>
            </w:rPr>
            <w:t xml:space="preserve"> </w:t>
          </w:r>
        </w:p>
        <w:p w14:paraId="7D39598F" w14:textId="397927B9" w:rsidR="0092794A" w:rsidRPr="00C31C28" w:rsidRDefault="00081344" w:rsidP="00BC0ED8">
          <w:pPr>
            <w:pStyle w:val="BodyBullet2"/>
            <w:rPr>
              <w:rStyle w:val="Removedirectformatting"/>
            </w:rPr>
          </w:pPr>
          <w:r>
            <w:rPr>
              <w:rStyle w:val="Removedirectformatting"/>
            </w:rPr>
            <w:t>C</w:t>
          </w:r>
          <w:r w:rsidR="0092794A" w:rsidRPr="00C31C28">
            <w:rPr>
              <w:rStyle w:val="Removedirectformatting"/>
            </w:rPr>
            <w:t>leared area around machinery of 10 metres</w:t>
          </w:r>
          <w:r w:rsidR="00173540" w:rsidRPr="00C31C28">
            <w:rPr>
              <w:rStyle w:val="Removedirectformatting"/>
            </w:rPr>
            <w:t xml:space="preserve"> during construction</w:t>
          </w:r>
        </w:p>
        <w:p w14:paraId="1C2DC088" w14:textId="7849FCAF" w:rsidR="0092794A" w:rsidRPr="00C31C28" w:rsidRDefault="0092794A" w:rsidP="00BC0ED8">
          <w:pPr>
            <w:pStyle w:val="BodyBullet2"/>
            <w:rPr>
              <w:rStyle w:val="Removedirectformatting"/>
            </w:rPr>
          </w:pPr>
          <w:r w:rsidRPr="00C31C28">
            <w:rPr>
              <w:rStyle w:val="Removedirectformatting"/>
            </w:rPr>
            <w:t>No hot works during Total Fire Ban day</w:t>
          </w:r>
          <w:r w:rsidR="00E12FB8">
            <w:rPr>
              <w:rStyle w:val="Removedirectformatting"/>
            </w:rPr>
            <w:t>s</w:t>
          </w:r>
          <w:r w:rsidRPr="00C31C28">
            <w:rPr>
              <w:rStyle w:val="Removedirectformatting"/>
            </w:rPr>
            <w:t xml:space="preserve"> unless a permit is in place from CFA, MFB or DELWP on Total Fire Ban Days</w:t>
          </w:r>
        </w:p>
        <w:p w14:paraId="223FE55E" w14:textId="2188CF02" w:rsidR="0092794A" w:rsidRPr="00C31C28" w:rsidRDefault="0092794A" w:rsidP="00BC0ED8">
          <w:pPr>
            <w:pStyle w:val="BodyBullet2"/>
            <w:rPr>
              <w:rStyle w:val="Removedirectformatting"/>
            </w:rPr>
          </w:pPr>
          <w:r w:rsidRPr="00C31C28">
            <w:rPr>
              <w:rStyle w:val="Removedirectformatting"/>
            </w:rPr>
            <w:t>Vehicle</w:t>
          </w:r>
          <w:r w:rsidR="00173540" w:rsidRPr="00C31C28">
            <w:rPr>
              <w:rStyle w:val="Removedirectformatting"/>
            </w:rPr>
            <w:t>s</w:t>
          </w:r>
          <w:r w:rsidRPr="00C31C28">
            <w:rPr>
              <w:rStyle w:val="Removedirectformatting"/>
            </w:rPr>
            <w:t xml:space="preserve"> are fitted with an efficient silencing device (</w:t>
          </w:r>
          <w:r w:rsidR="00E12FB8">
            <w:rPr>
              <w:rStyle w:val="Removedirectformatting"/>
            </w:rPr>
            <w:t>for example,</w:t>
          </w:r>
          <w:r w:rsidRPr="00C31C28">
            <w:rPr>
              <w:rStyle w:val="Removedirectformatting"/>
            </w:rPr>
            <w:t xml:space="preserve"> muffler) that </w:t>
          </w:r>
          <w:r w:rsidR="00E12FB8">
            <w:rPr>
              <w:rStyle w:val="Removedirectformatting"/>
            </w:rPr>
            <w:t>removes</w:t>
          </w:r>
          <w:r w:rsidRPr="00C31C28">
            <w:rPr>
              <w:rStyle w:val="Removedirectformatting"/>
            </w:rPr>
            <w:t xml:space="preserve"> the exhaust from the engine through the silencing device.</w:t>
          </w:r>
        </w:p>
        <w:p w14:paraId="319E84A3" w14:textId="55E6C6ED" w:rsidR="00F171CC" w:rsidRPr="00227E14" w:rsidRDefault="00227E14" w:rsidP="00F171CC">
          <w:pPr>
            <w:pStyle w:val="Caption"/>
          </w:pPr>
          <w:bookmarkStart w:id="65" w:name="_Ref70735486"/>
          <w:r>
            <w:lastRenderedPageBreak/>
            <w:t>Table </w:t>
          </w:r>
          <w:fldSimple w:instr=" STYLEREF 1 \s ">
            <w:r w:rsidR="00186817">
              <w:rPr>
                <w:noProof/>
              </w:rPr>
              <w:t>17</w:t>
            </w:r>
          </w:fldSimple>
          <w:r>
            <w:noBreakHyphen/>
          </w:r>
          <w:fldSimple w:instr=" SEQ Table \* ARABIC \s 1 ">
            <w:r w:rsidR="00186817">
              <w:rPr>
                <w:noProof/>
              </w:rPr>
              <w:t>5</w:t>
            </w:r>
          </w:fldSimple>
          <w:bookmarkEnd w:id="65"/>
          <w:r>
            <w:tab/>
          </w:r>
          <w:r w:rsidR="00F171CC" w:rsidRPr="00227E14">
            <w:t>Project locations on bushfire prone land</w:t>
          </w:r>
        </w:p>
        <w:tbl>
          <w:tblPr>
            <w:tblStyle w:val="MainTableStyle"/>
            <w:tblW w:w="0" w:type="auto"/>
            <w:tblLayout w:type="fixed"/>
            <w:tblLook w:val="0420" w:firstRow="1" w:lastRow="0" w:firstColumn="0" w:lastColumn="0" w:noHBand="0" w:noVBand="1"/>
          </w:tblPr>
          <w:tblGrid>
            <w:gridCol w:w="1198"/>
            <w:gridCol w:w="782"/>
            <w:gridCol w:w="1559"/>
            <w:gridCol w:w="2410"/>
            <w:gridCol w:w="1559"/>
            <w:gridCol w:w="1552"/>
          </w:tblGrid>
          <w:tr w:rsidR="002C6C77" w14:paraId="1BAD898D" w14:textId="25C1DB83" w:rsidTr="00D92E37">
            <w:trPr>
              <w:cnfStyle w:val="100000000000" w:firstRow="1" w:lastRow="0" w:firstColumn="0" w:lastColumn="0" w:oddVBand="0" w:evenVBand="0" w:oddHBand="0" w:evenHBand="0" w:firstRowFirstColumn="0" w:firstRowLastColumn="0" w:lastRowFirstColumn="0" w:lastRowLastColumn="0"/>
              <w:trHeight w:val="599"/>
            </w:trPr>
            <w:tc>
              <w:tcPr>
                <w:tcW w:w="1198" w:type="dxa"/>
              </w:tcPr>
              <w:p w14:paraId="32ACEB27" w14:textId="76BE6CB4" w:rsidR="002C6C77" w:rsidRPr="004C4892" w:rsidRDefault="002C6C77" w:rsidP="00D92E37">
                <w:pPr>
                  <w:pStyle w:val="TableText"/>
                </w:pPr>
                <w:r>
                  <w:t>ID</w:t>
                </w:r>
              </w:p>
            </w:tc>
            <w:tc>
              <w:tcPr>
                <w:tcW w:w="782" w:type="dxa"/>
              </w:tcPr>
              <w:p w14:paraId="481FA1A3" w14:textId="18A2603E" w:rsidR="002C6C77" w:rsidRPr="004C4892" w:rsidRDefault="002C6C77" w:rsidP="00D92E37">
                <w:pPr>
                  <w:pStyle w:val="TableText"/>
                </w:pPr>
                <w:r>
                  <w:t>KP</w:t>
                </w:r>
              </w:p>
            </w:tc>
            <w:tc>
              <w:tcPr>
                <w:tcW w:w="1559" w:type="dxa"/>
              </w:tcPr>
              <w:p w14:paraId="0088D059" w14:textId="106C5787" w:rsidR="002C6C77" w:rsidRPr="004C4892" w:rsidRDefault="002C6C77" w:rsidP="00D92E37">
                <w:pPr>
                  <w:pStyle w:val="TableText"/>
                </w:pPr>
                <w:r>
                  <w:t>Access</w:t>
                </w:r>
              </w:p>
            </w:tc>
            <w:tc>
              <w:tcPr>
                <w:tcW w:w="2410" w:type="dxa"/>
              </w:tcPr>
              <w:p w14:paraId="33229426" w14:textId="138DF242" w:rsidR="002C6C77" w:rsidRPr="004C4892" w:rsidRDefault="002C6C77" w:rsidP="00D92E37">
                <w:pPr>
                  <w:pStyle w:val="TableText"/>
                </w:pPr>
                <w:r>
                  <w:t xml:space="preserve">Bushfire </w:t>
                </w:r>
                <w:r w:rsidR="009805E8">
                  <w:t>p</w:t>
                </w:r>
                <w:r>
                  <w:t xml:space="preserve">rone </w:t>
                </w:r>
                <w:r w:rsidR="009805E8">
                  <w:t>l</w:t>
                </w:r>
                <w:r>
                  <w:t>and/</w:t>
                </w:r>
                <w:r w:rsidR="00AE0177">
                  <w:t xml:space="preserve"> </w:t>
                </w:r>
                <w:r w:rsidR="009805E8">
                  <w:t>c</w:t>
                </w:r>
                <w:r>
                  <w:t>ategory</w:t>
                </w:r>
              </w:p>
            </w:tc>
            <w:tc>
              <w:tcPr>
                <w:tcW w:w="1559" w:type="dxa"/>
              </w:tcPr>
              <w:p w14:paraId="1297620C" w14:textId="457928C5" w:rsidR="002C6C77" w:rsidRPr="004C4892" w:rsidRDefault="002C6C77" w:rsidP="00D92E37">
                <w:pPr>
                  <w:pStyle w:val="TableText"/>
                  <w:jc w:val="center"/>
                </w:pPr>
                <w:r>
                  <w:t>Slope attributed (assessment)</w:t>
                </w:r>
              </w:p>
            </w:tc>
            <w:tc>
              <w:tcPr>
                <w:tcW w:w="1552" w:type="dxa"/>
              </w:tcPr>
              <w:p w14:paraId="190EEBA3" w14:textId="53DFCA27" w:rsidR="002C6C77" w:rsidRDefault="002C6C77" w:rsidP="00D92E37">
                <w:pPr>
                  <w:pStyle w:val="TableText"/>
                  <w:jc w:val="center"/>
                </w:pPr>
                <w:r w:rsidRPr="002C6C77">
                  <w:t>APZ minimum width from asset (all directions)</w:t>
                </w:r>
              </w:p>
            </w:tc>
          </w:tr>
          <w:tr w:rsidR="002C6C77" w14:paraId="1CB85E58" w14:textId="13809398" w:rsidTr="00D92E37">
            <w:trPr>
              <w:trHeight w:val="551"/>
            </w:trPr>
            <w:tc>
              <w:tcPr>
                <w:tcW w:w="1198" w:type="dxa"/>
              </w:tcPr>
              <w:p w14:paraId="26A01CEF" w14:textId="0C8F7C37" w:rsidR="002C6C77" w:rsidRPr="002C6C77" w:rsidRDefault="002C6C77" w:rsidP="00D92E37">
                <w:pPr>
                  <w:pStyle w:val="TableText"/>
                </w:pPr>
                <w:r w:rsidRPr="002C6C77">
                  <w:t>MLV 1</w:t>
                </w:r>
              </w:p>
            </w:tc>
            <w:tc>
              <w:tcPr>
                <w:tcW w:w="782" w:type="dxa"/>
              </w:tcPr>
              <w:p w14:paraId="6782C487" w14:textId="7FA6192E" w:rsidR="002C6C77" w:rsidRPr="002C6C77" w:rsidRDefault="002C6C77" w:rsidP="00D92E37">
                <w:pPr>
                  <w:pStyle w:val="TableText"/>
                </w:pPr>
                <w:r w:rsidRPr="002C6C77">
                  <w:t>KP 6</w:t>
                </w:r>
              </w:p>
            </w:tc>
            <w:tc>
              <w:tcPr>
                <w:tcW w:w="1559" w:type="dxa"/>
              </w:tcPr>
              <w:p w14:paraId="1EBA68BB" w14:textId="2220F7AB" w:rsidR="002C6C77" w:rsidRPr="002C6C77" w:rsidRDefault="002C6C77" w:rsidP="00D92E37">
                <w:pPr>
                  <w:pStyle w:val="TableText"/>
                </w:pPr>
                <w:r w:rsidRPr="002C6C77">
                  <w:t>Holden Road, Diggers Rest</w:t>
                </w:r>
              </w:p>
            </w:tc>
            <w:tc>
              <w:tcPr>
                <w:tcW w:w="2410" w:type="dxa"/>
              </w:tcPr>
              <w:p w14:paraId="705080CF" w14:textId="286C4C04" w:rsidR="002C6C77" w:rsidRPr="002C6C77" w:rsidRDefault="002C6C77" w:rsidP="00D92E37">
                <w:pPr>
                  <w:pStyle w:val="TableText"/>
                </w:pPr>
                <w:r w:rsidRPr="002C6C77">
                  <w:t>Bush</w:t>
                </w:r>
                <w:r w:rsidR="009805E8">
                  <w:t>f</w:t>
                </w:r>
                <w:r w:rsidRPr="002C6C77">
                  <w:t xml:space="preserve">ire </w:t>
                </w:r>
                <w:r w:rsidR="009805E8">
                  <w:t>p</w:t>
                </w:r>
                <w:r w:rsidRPr="002C6C77">
                  <w:t>rone/</w:t>
                </w:r>
                <w:r w:rsidR="00DC6676">
                  <w:t xml:space="preserve"> </w:t>
                </w:r>
                <w:r w:rsidR="009805E8">
                  <w:t>v</w:t>
                </w:r>
                <w:r w:rsidRPr="002C6C77">
                  <w:t>egetation “G”</w:t>
                </w:r>
                <w:r w:rsidR="009805E8" w:rsidRPr="002C6C77">
                  <w:t xml:space="preserve"> –</w:t>
                </w:r>
                <w:r w:rsidRPr="002C6C77">
                  <w:t xml:space="preserve"> </w:t>
                </w:r>
                <w:r w:rsidR="009805E8">
                  <w:t>g</w:t>
                </w:r>
                <w:r w:rsidRPr="002C6C77">
                  <w:t>rassland (managed)</w:t>
                </w:r>
              </w:p>
            </w:tc>
            <w:tc>
              <w:tcPr>
                <w:tcW w:w="1559" w:type="dxa"/>
              </w:tcPr>
              <w:p w14:paraId="1592FEC1" w14:textId="35C8BE69" w:rsidR="002C6C77" w:rsidRPr="002C6C77" w:rsidRDefault="002C6C77" w:rsidP="00D92E37">
                <w:pPr>
                  <w:pStyle w:val="TableText"/>
                  <w:jc w:val="center"/>
                </w:pPr>
                <w:r w:rsidRPr="002C6C77">
                  <w:t>&gt;0</w:t>
                </w:r>
                <w:r w:rsidR="00D92E37">
                  <w:t>–</w:t>
                </w:r>
                <w:r w:rsidRPr="002C6C77">
                  <w:t>5</w:t>
                </w:r>
                <w:r w:rsidR="0079613F">
                  <w:rPr>
                    <w:rFonts w:cstheme="minorHAnsi"/>
                  </w:rPr>
                  <w:t>⁰</w:t>
                </w:r>
              </w:p>
              <w:p w14:paraId="5B6A6BDA" w14:textId="4343F0FA" w:rsidR="002C6C77" w:rsidRPr="002C6C77" w:rsidRDefault="002C6C77" w:rsidP="00D92E37">
                <w:pPr>
                  <w:pStyle w:val="TableText"/>
                  <w:jc w:val="center"/>
                </w:pPr>
                <w:r w:rsidRPr="002C6C77">
                  <w:t>(Flat assessed)</w:t>
                </w:r>
              </w:p>
            </w:tc>
            <w:tc>
              <w:tcPr>
                <w:tcW w:w="1552" w:type="dxa"/>
              </w:tcPr>
              <w:p w14:paraId="46AAEFB5" w14:textId="26C4575F" w:rsidR="002C6C77" w:rsidRPr="002C6C77" w:rsidRDefault="002C6C77" w:rsidP="00D92E37">
                <w:pPr>
                  <w:pStyle w:val="TableText"/>
                  <w:jc w:val="center"/>
                </w:pPr>
                <w:r w:rsidRPr="002C6C77">
                  <w:t>7 m</w:t>
                </w:r>
              </w:p>
            </w:tc>
          </w:tr>
          <w:tr w:rsidR="002C6C77" w14:paraId="0DDBA980" w14:textId="7E4B49FE" w:rsidTr="00D92E37">
            <w:trPr>
              <w:trHeight w:val="551"/>
            </w:trPr>
            <w:tc>
              <w:tcPr>
                <w:tcW w:w="1198" w:type="dxa"/>
              </w:tcPr>
              <w:p w14:paraId="4EB67D91" w14:textId="5B8950A0" w:rsidR="002C6C77" w:rsidRPr="002C6C77" w:rsidRDefault="002C6C77" w:rsidP="00D92E37">
                <w:pPr>
                  <w:pStyle w:val="TableText"/>
                </w:pPr>
                <w:r w:rsidRPr="002C6C77">
                  <w:t>MLV 2</w:t>
                </w:r>
              </w:p>
            </w:tc>
            <w:tc>
              <w:tcPr>
                <w:tcW w:w="782" w:type="dxa"/>
              </w:tcPr>
              <w:p w14:paraId="49FC0FCC" w14:textId="7F1C2ACF" w:rsidR="002C6C77" w:rsidRPr="002C6C77" w:rsidRDefault="002C6C77" w:rsidP="00D92E37">
                <w:pPr>
                  <w:pStyle w:val="TableText"/>
                </w:pPr>
                <w:r w:rsidRPr="002C6C77">
                  <w:t>KP 22</w:t>
                </w:r>
              </w:p>
            </w:tc>
            <w:tc>
              <w:tcPr>
                <w:tcW w:w="1559" w:type="dxa"/>
              </w:tcPr>
              <w:p w14:paraId="65F6E311" w14:textId="7202600F" w:rsidR="002C6C77" w:rsidRPr="002C6C77" w:rsidRDefault="002C6C77" w:rsidP="00D92E37">
                <w:pPr>
                  <w:pStyle w:val="TableText"/>
                </w:pPr>
                <w:r w:rsidRPr="002C6C77">
                  <w:t>Oaklands Road, Oakland Junction</w:t>
                </w:r>
              </w:p>
            </w:tc>
            <w:tc>
              <w:tcPr>
                <w:tcW w:w="2410" w:type="dxa"/>
              </w:tcPr>
              <w:p w14:paraId="4B71FAD6" w14:textId="79436F3D" w:rsidR="002C6C77" w:rsidRPr="002C6C77" w:rsidRDefault="002C6C77" w:rsidP="00D92E37">
                <w:pPr>
                  <w:pStyle w:val="TableText"/>
                </w:pPr>
                <w:r w:rsidRPr="002C6C77">
                  <w:t>Bush</w:t>
                </w:r>
                <w:r w:rsidR="009805E8">
                  <w:t>f</w:t>
                </w:r>
                <w:r w:rsidRPr="002C6C77">
                  <w:t xml:space="preserve">ire </w:t>
                </w:r>
                <w:r w:rsidR="009805E8">
                  <w:t>p</w:t>
                </w:r>
                <w:r w:rsidRPr="002C6C77">
                  <w:t>rone/</w:t>
                </w:r>
                <w:r w:rsidR="00DC6676">
                  <w:t xml:space="preserve"> </w:t>
                </w:r>
                <w:r w:rsidR="009805E8">
                  <w:t>v</w:t>
                </w:r>
                <w:r w:rsidRPr="002C6C77">
                  <w:t>egetation “G”</w:t>
                </w:r>
                <w:r w:rsidR="009805E8" w:rsidRPr="002C6C77">
                  <w:t xml:space="preserve"> –</w:t>
                </w:r>
                <w:r w:rsidRPr="002C6C77">
                  <w:t xml:space="preserve"> </w:t>
                </w:r>
                <w:r w:rsidR="009805E8">
                  <w:t>g</w:t>
                </w:r>
                <w:r w:rsidRPr="002C6C77">
                  <w:t>rassland (managed)</w:t>
                </w:r>
              </w:p>
            </w:tc>
            <w:tc>
              <w:tcPr>
                <w:tcW w:w="1559" w:type="dxa"/>
              </w:tcPr>
              <w:p w14:paraId="08AFBBC2" w14:textId="5021EE11" w:rsidR="002C6C77" w:rsidRPr="002C6C77" w:rsidRDefault="002C6C77" w:rsidP="00D92E37">
                <w:pPr>
                  <w:pStyle w:val="TableText"/>
                  <w:jc w:val="center"/>
                </w:pPr>
                <w:r w:rsidRPr="002C6C77">
                  <w:t>&gt;0</w:t>
                </w:r>
                <w:r w:rsidR="00D92E37">
                  <w:t>–</w:t>
                </w:r>
                <w:r w:rsidRPr="002C6C77">
                  <w:t>5</w:t>
                </w:r>
                <w:r w:rsidR="0079613F">
                  <w:rPr>
                    <w:rFonts w:cstheme="minorHAnsi"/>
                  </w:rPr>
                  <w:t>⁰</w:t>
                </w:r>
              </w:p>
              <w:p w14:paraId="6EB0C0A7" w14:textId="6A848ED0" w:rsidR="002C6C77" w:rsidRPr="002C6C77" w:rsidRDefault="002C6C77" w:rsidP="00D92E37">
                <w:pPr>
                  <w:pStyle w:val="TableText"/>
                  <w:jc w:val="center"/>
                </w:pPr>
                <w:r w:rsidRPr="002C6C77">
                  <w:t>(1</w:t>
                </w:r>
                <w:r w:rsidR="00D92E37">
                  <w:t>–</w:t>
                </w:r>
                <w:r w:rsidRPr="002C6C77">
                  <w:t>3</w:t>
                </w:r>
                <w:r w:rsidR="0079613F">
                  <w:rPr>
                    <w:rFonts w:cstheme="minorHAnsi"/>
                  </w:rPr>
                  <w:t>⁰</w:t>
                </w:r>
                <w:r w:rsidRPr="002C6C77">
                  <w:t xml:space="preserve"> assessed)</w:t>
                </w:r>
              </w:p>
            </w:tc>
            <w:tc>
              <w:tcPr>
                <w:tcW w:w="1552" w:type="dxa"/>
              </w:tcPr>
              <w:p w14:paraId="29628106" w14:textId="35C3B913" w:rsidR="002C6C77" w:rsidRPr="002C6C77" w:rsidRDefault="002C6C77" w:rsidP="00D92E37">
                <w:pPr>
                  <w:pStyle w:val="TableText"/>
                  <w:jc w:val="center"/>
                </w:pPr>
                <w:r>
                  <w:t>7</w:t>
                </w:r>
                <w:r w:rsidR="00992205">
                  <w:t xml:space="preserve"> </w:t>
                </w:r>
                <w:r>
                  <w:t>m</w:t>
                </w:r>
              </w:p>
            </w:tc>
          </w:tr>
          <w:tr w:rsidR="002C6C77" w14:paraId="5BA0313B" w14:textId="6D9AC368" w:rsidTr="00D92E37">
            <w:trPr>
              <w:trHeight w:val="551"/>
            </w:trPr>
            <w:tc>
              <w:tcPr>
                <w:tcW w:w="1198" w:type="dxa"/>
              </w:tcPr>
              <w:p w14:paraId="6205F060" w14:textId="5EB5C18A" w:rsidR="002C6C77" w:rsidRPr="002C6C77" w:rsidRDefault="002C6C77" w:rsidP="00D92E37">
                <w:pPr>
                  <w:pStyle w:val="TableText"/>
                </w:pPr>
                <w:r w:rsidRPr="002C6C77">
                  <w:t>MLV 3</w:t>
                </w:r>
              </w:p>
            </w:tc>
            <w:tc>
              <w:tcPr>
                <w:tcW w:w="782" w:type="dxa"/>
              </w:tcPr>
              <w:p w14:paraId="18E38EE2" w14:textId="3E96BDFB" w:rsidR="002C6C77" w:rsidRPr="002C6C77" w:rsidRDefault="002C6C77" w:rsidP="00D92E37">
                <w:pPr>
                  <w:pStyle w:val="TableText"/>
                </w:pPr>
                <w:r w:rsidRPr="002C6C77">
                  <w:t>KP 35</w:t>
                </w:r>
              </w:p>
            </w:tc>
            <w:tc>
              <w:tcPr>
                <w:tcW w:w="1559" w:type="dxa"/>
              </w:tcPr>
              <w:p w14:paraId="6CED3F2D" w14:textId="38031276" w:rsidR="002C6C77" w:rsidRPr="002C6C77" w:rsidRDefault="002C6C77" w:rsidP="00D92E37">
                <w:pPr>
                  <w:pStyle w:val="TableText"/>
                </w:pPr>
                <w:r w:rsidRPr="002C6C77">
                  <w:t>Gunns Valley Road, Beveridge</w:t>
                </w:r>
              </w:p>
            </w:tc>
            <w:tc>
              <w:tcPr>
                <w:tcW w:w="2410" w:type="dxa"/>
              </w:tcPr>
              <w:p w14:paraId="649DA1B3" w14:textId="75CD0A7E" w:rsidR="002C6C77" w:rsidRPr="002C6C77" w:rsidRDefault="002C6C77" w:rsidP="00D92E37">
                <w:pPr>
                  <w:pStyle w:val="TableText"/>
                </w:pPr>
                <w:r w:rsidRPr="002C6C77">
                  <w:t>Bush</w:t>
                </w:r>
                <w:r w:rsidR="009805E8">
                  <w:t>f</w:t>
                </w:r>
                <w:r w:rsidRPr="002C6C77">
                  <w:t xml:space="preserve">ire </w:t>
                </w:r>
                <w:r w:rsidR="009805E8">
                  <w:t>p</w:t>
                </w:r>
                <w:r w:rsidRPr="002C6C77">
                  <w:t>rone/</w:t>
                </w:r>
                <w:r w:rsidR="00DC6676">
                  <w:t xml:space="preserve"> </w:t>
                </w:r>
                <w:r w:rsidR="009805E8">
                  <w:t>v</w:t>
                </w:r>
                <w:r w:rsidRPr="002C6C77">
                  <w:t>egetation “G”</w:t>
                </w:r>
                <w:r w:rsidR="009805E8" w:rsidRPr="002C6C77">
                  <w:t xml:space="preserve"> –</w:t>
                </w:r>
                <w:r w:rsidRPr="002C6C77">
                  <w:t xml:space="preserve"> </w:t>
                </w:r>
                <w:r w:rsidR="009805E8">
                  <w:t>g</w:t>
                </w:r>
                <w:r w:rsidRPr="002C6C77">
                  <w:t>rassland (managed)</w:t>
                </w:r>
              </w:p>
            </w:tc>
            <w:tc>
              <w:tcPr>
                <w:tcW w:w="1559" w:type="dxa"/>
              </w:tcPr>
              <w:p w14:paraId="299E4160" w14:textId="156D97AD" w:rsidR="002C6C77" w:rsidRPr="002C6C77" w:rsidRDefault="002C6C77" w:rsidP="00D92E37">
                <w:pPr>
                  <w:pStyle w:val="TableText"/>
                  <w:jc w:val="center"/>
                </w:pPr>
                <w:r w:rsidRPr="002C6C77">
                  <w:t>&gt;0</w:t>
                </w:r>
                <w:r w:rsidR="00D92E37">
                  <w:t>–</w:t>
                </w:r>
                <w:r w:rsidRPr="002C6C77">
                  <w:t>5</w:t>
                </w:r>
                <w:r w:rsidR="0079613F">
                  <w:rPr>
                    <w:rFonts w:cstheme="minorHAnsi"/>
                  </w:rPr>
                  <w:t>⁰</w:t>
                </w:r>
              </w:p>
              <w:p w14:paraId="0E512FB7" w14:textId="373ED704" w:rsidR="002C6C77" w:rsidRPr="002C6C77" w:rsidRDefault="002C6C77" w:rsidP="00D92E37">
                <w:pPr>
                  <w:pStyle w:val="TableText"/>
                  <w:jc w:val="center"/>
                </w:pPr>
                <w:r w:rsidRPr="002C6C77">
                  <w:t>(Flat assessed)</w:t>
                </w:r>
              </w:p>
            </w:tc>
            <w:tc>
              <w:tcPr>
                <w:tcW w:w="1552" w:type="dxa"/>
              </w:tcPr>
              <w:p w14:paraId="6547620B" w14:textId="55589600" w:rsidR="002C6C77" w:rsidRPr="002C6C77" w:rsidRDefault="002C6C77" w:rsidP="00D92E37">
                <w:pPr>
                  <w:pStyle w:val="TableText"/>
                  <w:jc w:val="center"/>
                </w:pPr>
                <w:r w:rsidRPr="002C6C77">
                  <w:t>7 m</w:t>
                </w:r>
              </w:p>
            </w:tc>
          </w:tr>
          <w:tr w:rsidR="002C6C77" w14:paraId="09EED0E0" w14:textId="4E2BE8CF" w:rsidTr="00D92E37">
            <w:trPr>
              <w:trHeight w:val="551"/>
            </w:trPr>
            <w:tc>
              <w:tcPr>
                <w:tcW w:w="1198" w:type="dxa"/>
              </w:tcPr>
              <w:p w14:paraId="3AEA78E9" w14:textId="7DCEA39F" w:rsidR="002C6C77" w:rsidRPr="002C6C77" w:rsidRDefault="002C6C77" w:rsidP="00D92E37">
                <w:pPr>
                  <w:pStyle w:val="TableText"/>
                </w:pPr>
                <w:r w:rsidRPr="002C6C77">
                  <w:t>Wollert Compressor</w:t>
                </w:r>
              </w:p>
            </w:tc>
            <w:tc>
              <w:tcPr>
                <w:tcW w:w="782" w:type="dxa"/>
              </w:tcPr>
              <w:p w14:paraId="502D5EBB" w14:textId="65DCEBDD" w:rsidR="002C6C77" w:rsidRPr="002C6C77" w:rsidRDefault="002C6C77" w:rsidP="00D92E37">
                <w:pPr>
                  <w:pStyle w:val="TableText"/>
                </w:pPr>
                <w:r w:rsidRPr="002C6C77">
                  <w:t>KP 51</w:t>
                </w:r>
              </w:p>
            </w:tc>
            <w:tc>
              <w:tcPr>
                <w:tcW w:w="1559" w:type="dxa"/>
              </w:tcPr>
              <w:p w14:paraId="77980ED6" w14:textId="1D8BB47F" w:rsidR="002C6C77" w:rsidRPr="002C6C77" w:rsidRDefault="002C6C77" w:rsidP="00D92E37">
                <w:pPr>
                  <w:pStyle w:val="TableText"/>
                </w:pPr>
                <w:r w:rsidRPr="002C6C77">
                  <w:t>Summerhill Road, Wollert</w:t>
                </w:r>
              </w:p>
            </w:tc>
            <w:tc>
              <w:tcPr>
                <w:tcW w:w="2410" w:type="dxa"/>
              </w:tcPr>
              <w:p w14:paraId="1F7E1EF5" w14:textId="64D2F821" w:rsidR="002C6C77" w:rsidRPr="002C6C77" w:rsidRDefault="002C6C77" w:rsidP="00D92E37">
                <w:pPr>
                  <w:pStyle w:val="TableText"/>
                </w:pPr>
                <w:r w:rsidRPr="002C6C77">
                  <w:t>Bush</w:t>
                </w:r>
                <w:r w:rsidR="009805E8">
                  <w:t>f</w:t>
                </w:r>
                <w:r w:rsidRPr="002C6C77">
                  <w:t xml:space="preserve">ire </w:t>
                </w:r>
                <w:r w:rsidR="009805E8">
                  <w:t>p</w:t>
                </w:r>
                <w:r w:rsidRPr="002C6C77">
                  <w:t>rone/</w:t>
                </w:r>
                <w:r w:rsidR="00DC6676">
                  <w:t xml:space="preserve"> </w:t>
                </w:r>
                <w:r w:rsidR="009805E8">
                  <w:t>v</w:t>
                </w:r>
                <w:r w:rsidRPr="002C6C77">
                  <w:t xml:space="preserve">egetation “G”– </w:t>
                </w:r>
                <w:r w:rsidR="009805E8">
                  <w:t>g</w:t>
                </w:r>
                <w:r w:rsidRPr="002C6C77">
                  <w:t>rassland (low open woodland)</w:t>
                </w:r>
              </w:p>
            </w:tc>
            <w:tc>
              <w:tcPr>
                <w:tcW w:w="1559" w:type="dxa"/>
              </w:tcPr>
              <w:p w14:paraId="4FFE7051" w14:textId="27CE48FA" w:rsidR="002C6C77" w:rsidRPr="002C6C77" w:rsidRDefault="002C6C77" w:rsidP="00D92E37">
                <w:pPr>
                  <w:pStyle w:val="TableText"/>
                  <w:jc w:val="center"/>
                </w:pPr>
                <w:r w:rsidRPr="002C6C77">
                  <w:t>&gt;0</w:t>
                </w:r>
                <w:r w:rsidR="00D92E37">
                  <w:t>–</w:t>
                </w:r>
                <w:r w:rsidRPr="002C6C77">
                  <w:t>5</w:t>
                </w:r>
                <w:r w:rsidR="0079613F">
                  <w:rPr>
                    <w:rFonts w:cstheme="minorHAnsi"/>
                  </w:rPr>
                  <w:t>⁰</w:t>
                </w:r>
              </w:p>
              <w:p w14:paraId="4476502E" w14:textId="3BA252EA" w:rsidR="002C6C77" w:rsidRPr="002C6C77" w:rsidRDefault="002C6C77" w:rsidP="00D92E37">
                <w:pPr>
                  <w:pStyle w:val="TableText"/>
                  <w:jc w:val="center"/>
                </w:pPr>
                <w:r w:rsidRPr="002C6C77">
                  <w:t>(1</w:t>
                </w:r>
                <w:r w:rsidR="00D92E37">
                  <w:t>–</w:t>
                </w:r>
                <w:r w:rsidRPr="002C6C77">
                  <w:t>3</w:t>
                </w:r>
                <w:r w:rsidR="0079613F">
                  <w:rPr>
                    <w:rFonts w:cstheme="minorHAnsi"/>
                  </w:rPr>
                  <w:t>⁰</w:t>
                </w:r>
                <w:r w:rsidRPr="002C6C77">
                  <w:t xml:space="preserve"> assessed)</w:t>
                </w:r>
              </w:p>
            </w:tc>
            <w:tc>
              <w:tcPr>
                <w:tcW w:w="1552" w:type="dxa"/>
              </w:tcPr>
              <w:p w14:paraId="058F28D7" w14:textId="07FB30DC" w:rsidR="002C6C77" w:rsidRPr="002C6C77" w:rsidRDefault="002C6C77" w:rsidP="00D92E37">
                <w:pPr>
                  <w:pStyle w:val="TableText"/>
                  <w:jc w:val="center"/>
                </w:pPr>
                <w:r>
                  <w:t>15</w:t>
                </w:r>
                <w:r w:rsidR="00992205">
                  <w:t xml:space="preserve"> </w:t>
                </w:r>
                <w:r>
                  <w:t>m</w:t>
                </w:r>
              </w:p>
            </w:tc>
          </w:tr>
        </w:tbl>
        <w:p w14:paraId="10FB59D1" w14:textId="77777777" w:rsidR="006C4CCD" w:rsidRDefault="006C4CCD" w:rsidP="006C4CCD">
          <w:pPr>
            <w:pStyle w:val="Source"/>
          </w:pPr>
        </w:p>
        <w:p w14:paraId="7D22873C" w14:textId="449E133E" w:rsidR="00027AD0" w:rsidRPr="008F7745" w:rsidRDefault="008F7745" w:rsidP="00027AD0">
          <w:pPr>
            <w:pStyle w:val="BodyText"/>
          </w:pPr>
          <w:r w:rsidRPr="008F7745">
            <w:t xml:space="preserve">The risk of </w:t>
          </w:r>
          <w:r w:rsidR="00D022C3">
            <w:t>fires</w:t>
          </w:r>
          <w:r w:rsidRPr="008F7745">
            <w:t xml:space="preserve"> from the Project to surrounding people, property and biophysical environment has been assessed as medium</w:t>
          </w:r>
          <w:r w:rsidR="003F6E82">
            <w:t xml:space="preserve"> pre-mitigation</w:t>
          </w:r>
          <w:r w:rsidRPr="008F7745">
            <w:t xml:space="preserve">. This </w:t>
          </w:r>
          <w:r w:rsidR="00173540">
            <w:t>was</w:t>
          </w:r>
          <w:r w:rsidRPr="008F7745">
            <w:t xml:space="preserve"> based on the level of consequence that could occur if a bushfire were to escalate outside the Project area being rated as major. However, the potential for fires to start and escalate </w:t>
          </w:r>
          <w:r w:rsidR="00992205">
            <w:t xml:space="preserve">within the Project area </w:t>
          </w:r>
          <w:r w:rsidR="00173540">
            <w:t>was</w:t>
          </w:r>
          <w:r w:rsidRPr="008F7745">
            <w:t xml:space="preserve"> considered to be r</w:t>
          </w:r>
          <w:r w:rsidR="003F6E82">
            <w:t>are</w:t>
          </w:r>
          <w:r w:rsidRPr="008F7745">
            <w:t xml:space="preserve"> based on the mitigation measures that </w:t>
          </w:r>
          <w:r w:rsidR="0092794A">
            <w:t>would</w:t>
          </w:r>
          <w:r w:rsidRPr="008F7745">
            <w:t xml:space="preserve"> be implemented by the Project</w:t>
          </w:r>
          <w:r w:rsidR="00B850F6">
            <w:t xml:space="preserve"> (EMM SA3 and EMM SA5)</w:t>
          </w:r>
          <w:r w:rsidRPr="008F7745">
            <w:t xml:space="preserve">. </w:t>
          </w:r>
          <w:r w:rsidR="00027AD0" w:rsidRPr="008F7745">
            <w:t>The</w:t>
          </w:r>
          <w:r w:rsidR="00AE0177">
            <w:t> </w:t>
          </w:r>
          <w:r w:rsidR="00027AD0" w:rsidRPr="008F7745">
            <w:t>proposed additional mitigation measures would reduce the risk</w:t>
          </w:r>
          <w:r w:rsidR="003F6E82">
            <w:t xml:space="preserve"> to low</w:t>
          </w:r>
          <w:r w:rsidR="00027AD0" w:rsidRPr="008F7745">
            <w:t xml:space="preserve">. </w:t>
          </w:r>
        </w:p>
        <w:p w14:paraId="37290CB3" w14:textId="02108FCF" w:rsidR="008F7745" w:rsidRPr="008F7745" w:rsidRDefault="008F7745" w:rsidP="008F7745">
          <w:pPr>
            <w:pStyle w:val="BodyText"/>
          </w:pPr>
          <w:r w:rsidRPr="008F7745">
            <w:t xml:space="preserve">The risk of bushfires originating outside the Project area impacting the Project </w:t>
          </w:r>
          <w:r w:rsidR="00027AD0">
            <w:t>were</w:t>
          </w:r>
          <w:r w:rsidRPr="008F7745">
            <w:t xml:space="preserve"> not considered to be significant with regards to the Project design</w:t>
          </w:r>
          <w:r w:rsidR="003F6E82">
            <w:t xml:space="preserve"> and</w:t>
          </w:r>
          <w:r w:rsidRPr="008F7745">
            <w:t xml:space="preserve"> operations. However, the same consequences of injury or fatality is possible for Project personnel as with the public, particularly through the construction phase</w:t>
          </w:r>
          <w:r w:rsidR="003F6E82">
            <w:t xml:space="preserve"> with the workforce on site</w:t>
          </w:r>
          <w:r w:rsidRPr="008F7745">
            <w:t>.</w:t>
          </w:r>
        </w:p>
        <w:p w14:paraId="7994DDFD" w14:textId="18FDB717" w:rsidR="004C4892" w:rsidRDefault="00072101" w:rsidP="004608D3">
          <w:pPr>
            <w:pStyle w:val="BodyText"/>
          </w:pPr>
          <w:r>
            <w:t>D</w:t>
          </w:r>
          <w:r w:rsidR="008F7745" w:rsidRPr="008F7745">
            <w:t xml:space="preserve">espite comprehensive </w:t>
          </w:r>
          <w:r w:rsidR="00992205">
            <w:t>existing</w:t>
          </w:r>
          <w:r w:rsidR="00992205" w:rsidRPr="008F7745">
            <w:t xml:space="preserve"> </w:t>
          </w:r>
          <w:r w:rsidR="008F7745" w:rsidRPr="008F7745">
            <w:t xml:space="preserve">and </w:t>
          </w:r>
          <w:r w:rsidR="00992205">
            <w:t xml:space="preserve">Project-specific </w:t>
          </w:r>
          <w:r w:rsidR="008F7745" w:rsidRPr="008F7745">
            <w:t xml:space="preserve">mitigation measures, </w:t>
          </w:r>
          <w:r>
            <w:t>APA</w:t>
          </w:r>
          <w:r w:rsidR="008F7745" w:rsidRPr="008F7745">
            <w:t xml:space="preserve"> is unable to influence the </w:t>
          </w:r>
          <w:r w:rsidR="00B850F6" w:rsidRPr="008F7745">
            <w:t>worst case consequence of a grass or bushfire event, which is fatalities and/or severe irreversible disability.</w:t>
          </w:r>
          <w:r w:rsidR="008F7745" w:rsidRPr="008F7745">
            <w:t xml:space="preserve"> </w:t>
          </w:r>
          <w:r w:rsidR="003F6E82">
            <w:t>However</w:t>
          </w:r>
          <w:r w:rsidR="00322A5D">
            <w:t>,</w:t>
          </w:r>
          <w:r w:rsidR="003F6E82" w:rsidRPr="008F7745">
            <w:t xml:space="preserve"> </w:t>
          </w:r>
          <w:r w:rsidR="008F7745" w:rsidRPr="008F7745">
            <w:t>mitigation actions to reduce the likelihood</w:t>
          </w:r>
          <w:r w:rsidR="00B850F6">
            <w:t xml:space="preserve"> of impact</w:t>
          </w:r>
          <w:r w:rsidR="008F7745" w:rsidRPr="008F7745">
            <w:t xml:space="preserve"> </w:t>
          </w:r>
          <w:r w:rsidR="00B850F6">
            <w:t>would</w:t>
          </w:r>
          <w:r w:rsidR="008F7745" w:rsidRPr="008F7745">
            <w:t xml:space="preserve"> </w:t>
          </w:r>
          <w:r w:rsidR="00B850F6">
            <w:t xml:space="preserve">include implementation of the Bushfire Management Plan (EMM SA5) </w:t>
          </w:r>
          <w:r w:rsidR="00B850F6" w:rsidRPr="00502A1C">
            <w:t>plus the bushfire suppression, early warning and evacuation measures implemented by fire and emergency services</w:t>
          </w:r>
          <w:r w:rsidR="00B850F6">
            <w:t xml:space="preserve">. The </w:t>
          </w:r>
          <w:r w:rsidR="008F7745" w:rsidRPr="008F7745">
            <w:t>residual risk</w:t>
          </w:r>
          <w:r w:rsidR="00B850F6">
            <w:t xml:space="preserve"> would be low</w:t>
          </w:r>
          <w:r w:rsidR="008F7745" w:rsidRPr="008F7745">
            <w:t>.</w:t>
          </w:r>
        </w:p>
        <w:p w14:paraId="7863E5D2" w14:textId="04A48DDE" w:rsidR="00C96150" w:rsidRPr="006C4CCD" w:rsidRDefault="00C96150" w:rsidP="008C4361">
          <w:pPr>
            <w:pStyle w:val="Heading2"/>
          </w:pPr>
          <w:bookmarkStart w:id="66" w:name="_Toc71628558"/>
          <w:bookmarkStart w:id="67" w:name="_Toc72407214"/>
          <w:r w:rsidRPr="006C4CCD">
            <w:t>Environmental management</w:t>
          </w:r>
          <w:bookmarkEnd w:id="66"/>
          <w:bookmarkEnd w:id="67"/>
          <w:r w:rsidRPr="006C4CCD">
            <w:t xml:space="preserve"> </w:t>
          </w:r>
        </w:p>
        <w:p w14:paraId="03C5EC30" w14:textId="3513338B" w:rsidR="00017968" w:rsidRPr="006C4CCD" w:rsidRDefault="00017968" w:rsidP="006C4CCD">
          <w:pPr>
            <w:pStyle w:val="Heading3"/>
          </w:pPr>
          <w:bookmarkStart w:id="68" w:name="_Ref59619791"/>
          <w:bookmarkStart w:id="69" w:name="_Toc71628559"/>
          <w:bookmarkStart w:id="70" w:name="_Toc72407215"/>
          <w:r w:rsidRPr="006C4CCD">
            <w:t>Environmental management measures</w:t>
          </w:r>
          <w:bookmarkEnd w:id="68"/>
          <w:bookmarkEnd w:id="69"/>
          <w:bookmarkEnd w:id="70"/>
        </w:p>
        <w:p w14:paraId="04697AF4" w14:textId="1E81C4D4" w:rsidR="0043252E" w:rsidRDefault="00227E14" w:rsidP="00DC6676">
          <w:pPr>
            <w:pStyle w:val="BodyText"/>
            <w:keepNext/>
          </w:pPr>
          <w:r>
            <w:fldChar w:fldCharType="begin"/>
          </w:r>
          <w:r>
            <w:instrText xml:space="preserve"> REF _Ref70735496 \h </w:instrText>
          </w:r>
          <w:r w:rsidR="006C4CCD">
            <w:instrText xml:space="preserve"> \* MERGEFORMAT </w:instrText>
          </w:r>
          <w:r>
            <w:fldChar w:fldCharType="separate"/>
          </w:r>
          <w:r w:rsidR="00186817">
            <w:t>Table 17</w:t>
          </w:r>
          <w:r w:rsidR="00186817">
            <w:noBreakHyphen/>
            <w:t>6</w:t>
          </w:r>
          <w:r>
            <w:fldChar w:fldCharType="end"/>
          </w:r>
          <w:r>
            <w:t xml:space="preserve"> </w:t>
          </w:r>
          <w:r w:rsidR="00C96150">
            <w:t>lists the recommended environmental management measures (EMMs) relevant to safety.</w:t>
          </w:r>
        </w:p>
        <w:p w14:paraId="599319FD" w14:textId="19427DF8" w:rsidR="00C550A9" w:rsidRDefault="00C96150" w:rsidP="006C4CCD">
          <w:pPr>
            <w:pStyle w:val="BodyText"/>
          </w:pPr>
          <w:r>
            <w:t xml:space="preserve">In developing the </w:t>
          </w:r>
          <w:r w:rsidR="00082B11">
            <w:t>environmental management measures</w:t>
          </w:r>
          <w:r>
            <w:t>, the assessment adhered to the mitigation hierarchy</w:t>
          </w:r>
          <w:r w:rsidR="00082B11">
            <w:t>,</w:t>
          </w:r>
          <w:r>
            <w:t xml:space="preserve"> that is, an obligation to first avoid</w:t>
          </w:r>
          <w:r w:rsidR="00C550A9">
            <w:t xml:space="preserve"> the risk</w:t>
          </w:r>
          <w:r>
            <w:t xml:space="preserve">, </w:t>
          </w:r>
          <w:r w:rsidR="00C550A9">
            <w:t xml:space="preserve">followed by </w:t>
          </w:r>
          <w:r>
            <w:t>minimis</w:t>
          </w:r>
          <w:r w:rsidR="00C550A9">
            <w:t xml:space="preserve">ing risk. Rehabilitation and offsetting are not considered relevant for safety. The mitigation hierarchy is consistent with APA's risk management philosophy and systems where a </w:t>
          </w:r>
          <w:r w:rsidR="00C550A9" w:rsidRPr="00C550A9">
            <w:t xml:space="preserve">prioritised order of control types </w:t>
          </w:r>
          <w:r w:rsidR="00C550A9">
            <w:t xml:space="preserve">is applied </w:t>
          </w:r>
          <w:r w:rsidR="00C550A9" w:rsidRPr="00C550A9">
            <w:t xml:space="preserve">to manage a specific risk and to use the hierarchy to reduce the risk so far </w:t>
          </w:r>
          <w:r w:rsidR="00017968">
            <w:t xml:space="preserve">as </w:t>
          </w:r>
          <w:r w:rsidR="00C550A9" w:rsidRPr="00C550A9">
            <w:t>is reasonably practicable</w:t>
          </w:r>
          <w:r w:rsidR="00C550A9">
            <w:t>. The</w:t>
          </w:r>
          <w:r w:rsidR="00AE0177">
            <w:t> </w:t>
          </w:r>
          <w:r w:rsidR="00A34727">
            <w:t>hierarchy</w:t>
          </w:r>
          <w:r w:rsidR="00C550A9">
            <w:t xml:space="preserve"> of hazard control is first to eliminate or avoid the hazard, followed by substitution (</w:t>
          </w:r>
          <w:r w:rsidR="004A3A5B">
            <w:t>also</w:t>
          </w:r>
          <w:r w:rsidR="00C550A9">
            <w:t xml:space="preserve"> a form of avoidance), followed by controls to minimise risk through isolation, engineering controls</w:t>
          </w:r>
          <w:r w:rsidR="002769B3">
            <w:t xml:space="preserve"> and</w:t>
          </w:r>
          <w:r w:rsidR="00C550A9">
            <w:t xml:space="preserve"> administrative controls</w:t>
          </w:r>
          <w:r w:rsidR="002769B3">
            <w:t>.</w:t>
          </w:r>
        </w:p>
        <w:p w14:paraId="51D43F4F" w14:textId="02639950" w:rsidR="00C96150" w:rsidRDefault="00C96150" w:rsidP="006C4CCD">
          <w:pPr>
            <w:pStyle w:val="BodyText"/>
          </w:pPr>
          <w:r>
            <w:lastRenderedPageBreak/>
            <w:t xml:space="preserve">Application of the mitigation hierarchy for each </w:t>
          </w:r>
          <w:r w:rsidR="00082B11">
            <w:t xml:space="preserve">environmental management measure </w:t>
          </w:r>
          <w:r>
            <w:t>is identified in the mitigation hierarchy column in</w:t>
          </w:r>
          <w:r w:rsidR="00227E14">
            <w:t xml:space="preserve"> </w:t>
          </w:r>
          <w:r w:rsidR="00227E14">
            <w:fldChar w:fldCharType="begin"/>
          </w:r>
          <w:r w:rsidR="00227E14">
            <w:instrText xml:space="preserve"> REF _Ref70735496 \h </w:instrText>
          </w:r>
          <w:r w:rsidR="006C4CCD">
            <w:instrText xml:space="preserve"> \* MERGEFORMAT </w:instrText>
          </w:r>
          <w:r w:rsidR="00227E14">
            <w:fldChar w:fldCharType="separate"/>
          </w:r>
          <w:r w:rsidR="00186817">
            <w:t>Table 17</w:t>
          </w:r>
          <w:r w:rsidR="00186817">
            <w:noBreakHyphen/>
            <w:t>6</w:t>
          </w:r>
          <w:r w:rsidR="00227E14">
            <w:fldChar w:fldCharType="end"/>
          </w:r>
          <w:r>
            <w:t>.</w:t>
          </w:r>
        </w:p>
        <w:p w14:paraId="568D927D" w14:textId="3A121C2C" w:rsidR="00C96150" w:rsidRPr="00227E14" w:rsidRDefault="00227E14" w:rsidP="00C96150">
          <w:pPr>
            <w:pStyle w:val="Caption"/>
          </w:pPr>
          <w:bookmarkStart w:id="71" w:name="_Ref70735496"/>
          <w:r>
            <w:t>Table </w:t>
          </w:r>
          <w:fldSimple w:instr=" STYLEREF 1 \s ">
            <w:r w:rsidR="00186817">
              <w:rPr>
                <w:noProof/>
              </w:rPr>
              <w:t>17</w:t>
            </w:r>
          </w:fldSimple>
          <w:r>
            <w:noBreakHyphen/>
          </w:r>
          <w:fldSimple w:instr=" SEQ Table \* ARABIC \s 1 ">
            <w:r w:rsidR="00186817">
              <w:rPr>
                <w:noProof/>
              </w:rPr>
              <w:t>6</w:t>
            </w:r>
          </w:fldSimple>
          <w:bookmarkEnd w:id="71"/>
          <w:r>
            <w:tab/>
          </w:r>
          <w:r w:rsidR="00C96150" w:rsidRPr="00227E14">
            <w:t>Safety environmental management measures</w:t>
          </w:r>
        </w:p>
        <w:tbl>
          <w:tblPr>
            <w:tblStyle w:val="MainTableStyle"/>
            <w:tblW w:w="0" w:type="auto"/>
            <w:tblLook w:val="0420" w:firstRow="1" w:lastRow="0" w:firstColumn="0" w:lastColumn="0" w:noHBand="0" w:noVBand="1"/>
          </w:tblPr>
          <w:tblGrid>
            <w:gridCol w:w="654"/>
            <w:gridCol w:w="5721"/>
            <w:gridCol w:w="1358"/>
            <w:gridCol w:w="1327"/>
          </w:tblGrid>
          <w:tr w:rsidR="00657C38" w14:paraId="52FB3B12" w14:textId="77777777" w:rsidTr="00DC6676">
            <w:trPr>
              <w:cnfStyle w:val="100000000000" w:firstRow="1" w:lastRow="0" w:firstColumn="0" w:lastColumn="0" w:oddVBand="0" w:evenVBand="0" w:oddHBand="0" w:evenHBand="0" w:firstRowFirstColumn="0" w:firstRowLastColumn="0" w:lastRowFirstColumn="0" w:lastRowLastColumn="0"/>
            </w:trPr>
            <w:tc>
              <w:tcPr>
                <w:tcW w:w="0" w:type="auto"/>
              </w:tcPr>
              <w:p w14:paraId="1039A89E" w14:textId="77777777" w:rsidR="00C96150" w:rsidRPr="00C96150" w:rsidRDefault="00C96150" w:rsidP="0080356B">
                <w:pPr>
                  <w:pStyle w:val="TableText"/>
                </w:pPr>
                <w:r w:rsidRPr="00056AA8">
                  <w:t>EMM #</w:t>
                </w:r>
              </w:p>
            </w:tc>
            <w:tc>
              <w:tcPr>
                <w:tcW w:w="5721" w:type="dxa"/>
              </w:tcPr>
              <w:p w14:paraId="0F067BC2" w14:textId="77777777" w:rsidR="00C96150" w:rsidRPr="00C96150" w:rsidRDefault="00C96150" w:rsidP="0080356B">
                <w:pPr>
                  <w:pStyle w:val="TableText"/>
                </w:pPr>
                <w:r w:rsidRPr="00056AA8">
                  <w:t>Environmental Management Measure</w:t>
                </w:r>
              </w:p>
            </w:tc>
            <w:tc>
              <w:tcPr>
                <w:tcW w:w="1358" w:type="dxa"/>
              </w:tcPr>
              <w:p w14:paraId="06C68A76" w14:textId="77777777" w:rsidR="00C96150" w:rsidRPr="00C96150" w:rsidRDefault="00C96150" w:rsidP="0080356B">
                <w:pPr>
                  <w:pStyle w:val="TableText"/>
                </w:pPr>
                <w:r w:rsidRPr="00056AA8">
                  <w:t>Stage</w:t>
                </w:r>
              </w:p>
            </w:tc>
            <w:tc>
              <w:tcPr>
                <w:tcW w:w="0" w:type="auto"/>
              </w:tcPr>
              <w:p w14:paraId="09BA8133" w14:textId="77777777" w:rsidR="00C96150" w:rsidRPr="00C96150" w:rsidRDefault="00C96150" w:rsidP="0080356B">
                <w:pPr>
                  <w:pStyle w:val="TableText"/>
                </w:pPr>
                <w:r>
                  <w:t>Mitigation hier</w:t>
                </w:r>
                <w:r w:rsidRPr="00C96150">
                  <w:t>archy</w:t>
                </w:r>
              </w:p>
            </w:tc>
          </w:tr>
          <w:tr w:rsidR="00657C38" w14:paraId="5AE1EE5A" w14:textId="77777777" w:rsidTr="00DC6676">
            <w:trPr>
              <w:cantSplit/>
            </w:trPr>
            <w:tc>
              <w:tcPr>
                <w:tcW w:w="0" w:type="auto"/>
              </w:tcPr>
              <w:p w14:paraId="0B160E90" w14:textId="03688F4C" w:rsidR="00C96150" w:rsidRPr="00C96150" w:rsidRDefault="00C96150" w:rsidP="0080356B">
                <w:pPr>
                  <w:pStyle w:val="TableText"/>
                </w:pPr>
                <w:r w:rsidRPr="00C96150">
                  <w:t>SA1</w:t>
                </w:r>
              </w:p>
            </w:tc>
            <w:tc>
              <w:tcPr>
                <w:tcW w:w="5721" w:type="dxa"/>
              </w:tcPr>
              <w:p w14:paraId="5D4DFE2C" w14:textId="31EA8E1B" w:rsidR="00C96150" w:rsidRPr="0080356B" w:rsidRDefault="00C96150" w:rsidP="0080356B">
                <w:pPr>
                  <w:pStyle w:val="TableText"/>
                  <w:rPr>
                    <w:rStyle w:val="Bold"/>
                  </w:rPr>
                </w:pPr>
                <w:r w:rsidRPr="0080356B">
                  <w:rPr>
                    <w:rStyle w:val="Bold"/>
                  </w:rPr>
                  <w:t xml:space="preserve">Pipeline, MLV and </w:t>
                </w:r>
                <w:r w:rsidR="00082B11">
                  <w:rPr>
                    <w:rStyle w:val="Bold"/>
                  </w:rPr>
                  <w:t>c</w:t>
                </w:r>
                <w:r w:rsidRPr="0080356B">
                  <w:rPr>
                    <w:rStyle w:val="Bold"/>
                  </w:rPr>
                  <w:t xml:space="preserve">ompressor </w:t>
                </w:r>
                <w:r w:rsidR="00082B11">
                  <w:rPr>
                    <w:rStyle w:val="Bold"/>
                  </w:rPr>
                  <w:t>w</w:t>
                </w:r>
                <w:r w:rsidRPr="0080356B">
                  <w:rPr>
                    <w:rStyle w:val="Bold"/>
                  </w:rPr>
                  <w:t>orks safety standards</w:t>
                </w:r>
              </w:p>
              <w:p w14:paraId="7C2923F4" w14:textId="77777777" w:rsidR="000338D0" w:rsidRPr="005E264B" w:rsidRDefault="000338D0" w:rsidP="006D58AC">
                <w:pPr>
                  <w:pStyle w:val="TableText"/>
                </w:pPr>
                <w:r>
                  <w:t xml:space="preserve">Design, construct and operate the pipeline, MLV and compressor works in accordance with AS/NZS 2885, </w:t>
                </w:r>
                <w:r w:rsidRPr="005E264B">
                  <w:t>including:</w:t>
                </w:r>
              </w:p>
              <w:p w14:paraId="51553B41" w14:textId="77777777" w:rsidR="000338D0" w:rsidRPr="000338D0" w:rsidRDefault="000338D0" w:rsidP="006D58AC">
                <w:pPr>
                  <w:pStyle w:val="TableBullet1"/>
                </w:pPr>
                <w:r w:rsidRPr="000338D0">
                  <w:t>Completion of identification/assessment of threats and mitigating strategies as part of detailed design</w:t>
                </w:r>
              </w:p>
              <w:p w14:paraId="4DCF10F1" w14:textId="77777777" w:rsidR="000338D0" w:rsidRPr="000338D0" w:rsidRDefault="000338D0" w:rsidP="006D58AC">
                <w:pPr>
                  <w:pStyle w:val="TableBullet1"/>
                </w:pPr>
                <w:r w:rsidRPr="000338D0">
                  <w:t>Maintenance and inspections of the pipeline in accordance with APA procedures and AS/NZS 2885</w:t>
                </w:r>
              </w:p>
              <w:p w14:paraId="683968CD" w14:textId="14769D51" w:rsidR="00C96150" w:rsidRPr="00C96150" w:rsidRDefault="000338D0" w:rsidP="00801D49">
                <w:pPr>
                  <w:pStyle w:val="TableText"/>
                </w:pPr>
                <w:r w:rsidRPr="000338D0">
                  <w:t xml:space="preserve">Maintain and inspect the MLVs and the Wollert compressor station </w:t>
                </w:r>
                <w:r w:rsidR="00236F6C">
                  <w:t>at a frequency</w:t>
                </w:r>
                <w:r w:rsidR="001205AD">
                  <w:t xml:space="preserve"> </w:t>
                </w:r>
                <w:r w:rsidRPr="000338D0">
                  <w:t>in accordance with APA</w:t>
                </w:r>
                <w:r w:rsidR="007074D0">
                  <w:t xml:space="preserve">'s monitoring regime and </w:t>
                </w:r>
                <w:r w:rsidRPr="000338D0">
                  <w:t>procedures. This must include vegetation management, valve and compressor operation and corrective maintenance.</w:t>
                </w:r>
              </w:p>
            </w:tc>
            <w:tc>
              <w:tcPr>
                <w:tcW w:w="1358" w:type="dxa"/>
              </w:tcPr>
              <w:p w14:paraId="7D766D0A" w14:textId="6C50CDCA" w:rsidR="00C96150" w:rsidRPr="00C96150" w:rsidRDefault="00C96150" w:rsidP="0080356B">
                <w:pPr>
                  <w:pStyle w:val="TableText"/>
                </w:pPr>
                <w:r w:rsidRPr="00C96150">
                  <w:t>Design, construction and operation</w:t>
                </w:r>
              </w:p>
            </w:tc>
            <w:tc>
              <w:tcPr>
                <w:tcW w:w="0" w:type="auto"/>
              </w:tcPr>
              <w:p w14:paraId="43422067" w14:textId="3B5C5474" w:rsidR="00C96150" w:rsidRPr="00C96150" w:rsidRDefault="00C550A9" w:rsidP="0080356B">
                <w:pPr>
                  <w:pStyle w:val="TableText"/>
                </w:pPr>
                <w:r>
                  <w:t>Avoidance</w:t>
                </w:r>
              </w:p>
            </w:tc>
          </w:tr>
          <w:tr w:rsidR="00657C38" w14:paraId="6FD324BE" w14:textId="77777777" w:rsidTr="00DC6676">
            <w:trPr>
              <w:cantSplit/>
            </w:trPr>
            <w:tc>
              <w:tcPr>
                <w:tcW w:w="0" w:type="auto"/>
              </w:tcPr>
              <w:p w14:paraId="2881D1DB" w14:textId="72F3A0FC" w:rsidR="00C96150" w:rsidRPr="00C96150" w:rsidRDefault="00C96150" w:rsidP="0080356B">
                <w:pPr>
                  <w:pStyle w:val="TableText"/>
                </w:pPr>
                <w:r w:rsidRPr="00C96150">
                  <w:t>SA2</w:t>
                </w:r>
              </w:p>
            </w:tc>
            <w:tc>
              <w:tcPr>
                <w:tcW w:w="5721" w:type="dxa"/>
              </w:tcPr>
              <w:p w14:paraId="0773E540" w14:textId="77777777" w:rsidR="00C96150" w:rsidRPr="0080356B" w:rsidRDefault="00C96150" w:rsidP="0080356B">
                <w:pPr>
                  <w:pStyle w:val="TableText"/>
                  <w:rPr>
                    <w:rStyle w:val="Bold"/>
                  </w:rPr>
                </w:pPr>
                <w:r w:rsidRPr="0080356B">
                  <w:rPr>
                    <w:rStyle w:val="Bold"/>
                  </w:rPr>
                  <w:t>Process control system and automated emergency shutdown systems</w:t>
                </w:r>
              </w:p>
              <w:p w14:paraId="55881CD9" w14:textId="08113B68" w:rsidR="000338D0" w:rsidRDefault="000338D0" w:rsidP="006C4CCD">
                <w:pPr>
                  <w:pStyle w:val="TableText"/>
                </w:pPr>
                <w:r w:rsidRPr="00801D49">
                  <w:t>Monitor the operation of the WORM using an automated process control system, with the capability of initiating an emergency shutdown, local alarms and remote alarms. Ensure the shutdown systems are fail-safe and designed with redundancies.</w:t>
                </w:r>
              </w:p>
              <w:p w14:paraId="175C8C43" w14:textId="3FFD2155" w:rsidR="00C96150" w:rsidRPr="00C96150" w:rsidRDefault="000338D0" w:rsidP="006C4CCD">
                <w:pPr>
                  <w:pStyle w:val="TableText"/>
                </w:pPr>
                <w:r w:rsidRPr="009A6E7A">
                  <w:t>Provide training to personnel, in field and in the control room</w:t>
                </w:r>
                <w:r w:rsidR="00D92CB1">
                  <w:t>.</w:t>
                </w:r>
              </w:p>
            </w:tc>
            <w:tc>
              <w:tcPr>
                <w:tcW w:w="1358" w:type="dxa"/>
              </w:tcPr>
              <w:p w14:paraId="547DA7AD" w14:textId="1820BBA2" w:rsidR="00C96150" w:rsidRPr="00C96150" w:rsidRDefault="00C96150" w:rsidP="0080356B">
                <w:pPr>
                  <w:pStyle w:val="TableText"/>
                </w:pPr>
                <w:r w:rsidRPr="00C96150">
                  <w:t>Design and operation</w:t>
                </w:r>
              </w:p>
            </w:tc>
            <w:tc>
              <w:tcPr>
                <w:tcW w:w="0" w:type="auto"/>
              </w:tcPr>
              <w:p w14:paraId="739680AB" w14:textId="3ACAE7D4" w:rsidR="00C96150" w:rsidRPr="00C96150" w:rsidRDefault="002769B3" w:rsidP="0080356B">
                <w:pPr>
                  <w:pStyle w:val="TableText"/>
                </w:pPr>
                <w:r>
                  <w:t>Avoidance/ minimisation</w:t>
                </w:r>
              </w:p>
            </w:tc>
          </w:tr>
          <w:tr w:rsidR="00657C38" w14:paraId="3B174044" w14:textId="77777777" w:rsidTr="00DC6676">
            <w:trPr>
              <w:cantSplit/>
            </w:trPr>
            <w:tc>
              <w:tcPr>
                <w:tcW w:w="0" w:type="auto"/>
              </w:tcPr>
              <w:p w14:paraId="12357A59" w14:textId="1A04DF41" w:rsidR="00C96150" w:rsidRPr="00C96150" w:rsidRDefault="00C96150" w:rsidP="0080356B">
                <w:pPr>
                  <w:pStyle w:val="TableText"/>
                </w:pPr>
                <w:r w:rsidRPr="00C96150">
                  <w:t>SA3</w:t>
                </w:r>
              </w:p>
            </w:tc>
            <w:tc>
              <w:tcPr>
                <w:tcW w:w="5721" w:type="dxa"/>
              </w:tcPr>
              <w:p w14:paraId="47F58BFE" w14:textId="77777777" w:rsidR="00C96150" w:rsidRPr="0080356B" w:rsidRDefault="00C96150" w:rsidP="0080356B">
                <w:pPr>
                  <w:pStyle w:val="TableText"/>
                  <w:rPr>
                    <w:rStyle w:val="Bold"/>
                  </w:rPr>
                </w:pPr>
                <w:r w:rsidRPr="0080356B">
                  <w:rPr>
                    <w:rStyle w:val="Bold"/>
                  </w:rPr>
                  <w:t>Fire protection</w:t>
                </w:r>
              </w:p>
              <w:p w14:paraId="32858E4A" w14:textId="69947E03" w:rsidR="000338D0" w:rsidRPr="000338D0" w:rsidRDefault="000338D0" w:rsidP="006D58AC">
                <w:pPr>
                  <w:pStyle w:val="TableText"/>
                </w:pPr>
                <w:r w:rsidRPr="000338D0">
                  <w:t>Develop and implement a Health and Safety Management Plan that requires:</w:t>
                </w:r>
              </w:p>
              <w:p w14:paraId="38CA6CDE" w14:textId="00B32631" w:rsidR="0055554D" w:rsidRPr="0055554D" w:rsidRDefault="0055554D" w:rsidP="0055554D">
                <w:pPr>
                  <w:pStyle w:val="TableBullet1"/>
                </w:pPr>
                <w:r w:rsidRPr="0055554D">
                  <w:t>Provision of fire detection for liquid fires in the turbine enclosure</w:t>
                </w:r>
              </w:p>
              <w:p w14:paraId="3652C2B5" w14:textId="73CCC4E5" w:rsidR="000338D0" w:rsidRPr="000338D0" w:rsidRDefault="000338D0" w:rsidP="006D58AC">
                <w:pPr>
                  <w:pStyle w:val="TableBullet1"/>
                </w:pPr>
                <w:r w:rsidRPr="000338D0">
                  <w:t>Storage of diesel in storage tanks in accordance with AS 1940:2017 and provision of foam for firefighting purposes at diesel stations and implementation of routine monitoring to manage the risk of any fire events.</w:t>
                </w:r>
              </w:p>
              <w:p w14:paraId="28A35C69" w14:textId="523D19E6" w:rsidR="00C96150" w:rsidRPr="00C96150" w:rsidRDefault="000338D0" w:rsidP="006C4CCD">
                <w:pPr>
                  <w:pStyle w:val="TableText"/>
                </w:pPr>
                <w:r w:rsidRPr="000338D0">
                  <w:t>Manage diesel in accordance with the HSEMS, including the creation of Emergency Response Plan(s).</w:t>
                </w:r>
              </w:p>
            </w:tc>
            <w:tc>
              <w:tcPr>
                <w:tcW w:w="1358" w:type="dxa"/>
              </w:tcPr>
              <w:p w14:paraId="1E1CE4D7" w14:textId="1A39B530" w:rsidR="00C96150" w:rsidRPr="00C96150" w:rsidRDefault="00C96150" w:rsidP="0080356B">
                <w:pPr>
                  <w:pStyle w:val="TableText"/>
                </w:pPr>
                <w:r w:rsidRPr="00C96150">
                  <w:t>Construction and operation</w:t>
                </w:r>
              </w:p>
            </w:tc>
            <w:tc>
              <w:tcPr>
                <w:tcW w:w="0" w:type="auto"/>
              </w:tcPr>
              <w:p w14:paraId="5583C487" w14:textId="4F748BC2" w:rsidR="00C96150" w:rsidRPr="00C96150" w:rsidRDefault="002769B3" w:rsidP="0080356B">
                <w:pPr>
                  <w:pStyle w:val="TableText"/>
                </w:pPr>
                <w:r>
                  <w:t>Minimisation</w:t>
                </w:r>
              </w:p>
            </w:tc>
          </w:tr>
          <w:tr w:rsidR="00657C38" w14:paraId="6A94C974" w14:textId="77777777" w:rsidTr="00DC6676">
            <w:trPr>
              <w:cantSplit/>
            </w:trPr>
            <w:tc>
              <w:tcPr>
                <w:tcW w:w="0" w:type="auto"/>
              </w:tcPr>
              <w:p w14:paraId="6A06778F" w14:textId="69014925" w:rsidR="00C96150" w:rsidRPr="00C96150" w:rsidRDefault="00C96150" w:rsidP="0080356B">
                <w:pPr>
                  <w:pStyle w:val="TableText"/>
                </w:pPr>
                <w:r w:rsidRPr="00C96150">
                  <w:t>SA4</w:t>
                </w:r>
              </w:p>
            </w:tc>
            <w:tc>
              <w:tcPr>
                <w:tcW w:w="5721" w:type="dxa"/>
              </w:tcPr>
              <w:p w14:paraId="716000C2" w14:textId="77777777" w:rsidR="00C96150" w:rsidRPr="0080356B" w:rsidRDefault="00C96150" w:rsidP="0080356B">
                <w:pPr>
                  <w:pStyle w:val="TableText"/>
                  <w:rPr>
                    <w:rStyle w:val="Bold"/>
                  </w:rPr>
                </w:pPr>
                <w:r w:rsidRPr="0080356B">
                  <w:rPr>
                    <w:rStyle w:val="Bold"/>
                  </w:rPr>
                  <w:t xml:space="preserve">Emergency response plans </w:t>
                </w:r>
              </w:p>
              <w:p w14:paraId="1525A63B" w14:textId="02DC1AFE" w:rsidR="00C96150" w:rsidRPr="00C96150" w:rsidRDefault="000338D0" w:rsidP="000338D0">
                <w:pPr>
                  <w:pStyle w:val="TableText"/>
                </w:pPr>
                <w:r w:rsidRPr="000338D0">
                  <w:t>Develop and implement emergency response plans, such as for spills, for both the construction and operations phases of the Project.</w:t>
                </w:r>
              </w:p>
            </w:tc>
            <w:tc>
              <w:tcPr>
                <w:tcW w:w="1358" w:type="dxa"/>
              </w:tcPr>
              <w:p w14:paraId="6066F3E2" w14:textId="1856BEC2" w:rsidR="00C96150" w:rsidRPr="00C96150" w:rsidRDefault="00C96150" w:rsidP="0080356B">
                <w:pPr>
                  <w:pStyle w:val="TableText"/>
                </w:pPr>
                <w:r w:rsidRPr="00C96150">
                  <w:t>Construction and operation</w:t>
                </w:r>
              </w:p>
            </w:tc>
            <w:tc>
              <w:tcPr>
                <w:tcW w:w="0" w:type="auto"/>
              </w:tcPr>
              <w:p w14:paraId="68A705C2" w14:textId="7E2F66B6" w:rsidR="00C96150" w:rsidRPr="00C96150" w:rsidRDefault="002769B3" w:rsidP="0080356B">
                <w:pPr>
                  <w:pStyle w:val="TableText"/>
                </w:pPr>
                <w:r>
                  <w:t>Minimisation</w:t>
                </w:r>
              </w:p>
            </w:tc>
          </w:tr>
          <w:tr w:rsidR="00657C38" w14:paraId="21CAD5C8" w14:textId="77777777" w:rsidTr="00DC6676">
            <w:trPr>
              <w:cantSplit/>
            </w:trPr>
            <w:tc>
              <w:tcPr>
                <w:tcW w:w="0" w:type="auto"/>
              </w:tcPr>
              <w:p w14:paraId="7345C80E" w14:textId="7D781CA4" w:rsidR="002769B3" w:rsidRPr="002769B3" w:rsidRDefault="002769B3" w:rsidP="0080356B">
                <w:pPr>
                  <w:pStyle w:val="TableText"/>
                </w:pPr>
                <w:r w:rsidRPr="00C96150">
                  <w:t>SA5</w:t>
                </w:r>
              </w:p>
            </w:tc>
            <w:tc>
              <w:tcPr>
                <w:tcW w:w="5721" w:type="dxa"/>
              </w:tcPr>
              <w:p w14:paraId="03EFA842" w14:textId="77777777" w:rsidR="002769B3" w:rsidRPr="0080356B" w:rsidRDefault="002769B3" w:rsidP="0080356B">
                <w:pPr>
                  <w:pStyle w:val="TableText"/>
                  <w:rPr>
                    <w:rStyle w:val="Bold"/>
                  </w:rPr>
                </w:pPr>
                <w:r w:rsidRPr="0080356B">
                  <w:rPr>
                    <w:rStyle w:val="Bold"/>
                  </w:rPr>
                  <w:t>Bushfire Management Plan</w:t>
                </w:r>
              </w:p>
              <w:p w14:paraId="5718A75D" w14:textId="6B75A6F8" w:rsidR="002769B3" w:rsidRPr="002769B3" w:rsidRDefault="000338D0" w:rsidP="000338D0">
                <w:pPr>
                  <w:pStyle w:val="TableText"/>
                </w:pPr>
                <w:r w:rsidRPr="00100A29">
                  <w:t>Review and update the existing APA Bushfire Management Plan to consider the new infrastructure introduced by the WORM Project in consultation with relevant stakeholders including the Country Fire Authority and Fire Rescue Victoria.</w:t>
                </w:r>
              </w:p>
            </w:tc>
            <w:tc>
              <w:tcPr>
                <w:tcW w:w="1358" w:type="dxa"/>
              </w:tcPr>
              <w:p w14:paraId="67D97260" w14:textId="2985C71C" w:rsidR="002769B3" w:rsidRPr="002769B3" w:rsidRDefault="002769B3" w:rsidP="0080356B">
                <w:pPr>
                  <w:pStyle w:val="TableText"/>
                </w:pPr>
                <w:r w:rsidRPr="00C96150">
                  <w:t>Construction and operation</w:t>
                </w:r>
              </w:p>
            </w:tc>
            <w:tc>
              <w:tcPr>
                <w:tcW w:w="0" w:type="auto"/>
              </w:tcPr>
              <w:p w14:paraId="1C05B3AE" w14:textId="29EACD36" w:rsidR="002769B3" w:rsidRPr="002769B3" w:rsidRDefault="002769B3" w:rsidP="0080356B">
                <w:pPr>
                  <w:pStyle w:val="TableText"/>
                </w:pPr>
                <w:r>
                  <w:t>M</w:t>
                </w:r>
                <w:r w:rsidRPr="002769B3">
                  <w:t>inimisation</w:t>
                </w:r>
              </w:p>
            </w:tc>
          </w:tr>
          <w:tr w:rsidR="00657C38" w14:paraId="09287A42" w14:textId="77777777" w:rsidTr="00DC6676">
            <w:trPr>
              <w:cantSplit/>
            </w:trPr>
            <w:tc>
              <w:tcPr>
                <w:tcW w:w="0" w:type="auto"/>
              </w:tcPr>
              <w:p w14:paraId="1287D617" w14:textId="16C2BBB2" w:rsidR="00657C38" w:rsidRPr="00C96150" w:rsidRDefault="00657C38" w:rsidP="00657C38">
                <w:pPr>
                  <w:pStyle w:val="TableText"/>
                </w:pPr>
                <w:r>
                  <w:t>S</w:t>
                </w:r>
                <w:r w:rsidR="00CD6330">
                  <w:t>A</w:t>
                </w:r>
                <w:r>
                  <w:t>6</w:t>
                </w:r>
              </w:p>
            </w:tc>
            <w:tc>
              <w:tcPr>
                <w:tcW w:w="5721" w:type="dxa"/>
              </w:tcPr>
              <w:p w14:paraId="64E91037" w14:textId="7B76B61D" w:rsidR="00CD6330" w:rsidRDefault="00CD6330" w:rsidP="00CD6330">
                <w:pPr>
                  <w:pStyle w:val="TableText"/>
                </w:pPr>
                <w:r>
                  <w:rPr>
                    <w:rStyle w:val="Bold"/>
                  </w:rPr>
                  <w:t xml:space="preserve">Traffic </w:t>
                </w:r>
                <w:r w:rsidRPr="0080356B">
                  <w:rPr>
                    <w:rStyle w:val="Bold"/>
                  </w:rPr>
                  <w:t>Management Plan</w:t>
                </w:r>
                <w:r w:rsidR="00CA6664">
                  <w:rPr>
                    <w:rStyle w:val="Bold"/>
                  </w:rPr>
                  <w:t>s</w:t>
                </w:r>
              </w:p>
              <w:p w14:paraId="002CF18C" w14:textId="0D1766EC" w:rsidR="00657C38" w:rsidRPr="00657C38" w:rsidRDefault="00657C38" w:rsidP="00CD6330">
                <w:pPr>
                  <w:pStyle w:val="TableText"/>
                  <w:rPr>
                    <w:rStyle w:val="Bold"/>
                    <w:b w:val="0"/>
                  </w:rPr>
                </w:pPr>
                <w:r w:rsidRPr="00100A29">
                  <w:t>Develop and implement Traffic Management Plan</w:t>
                </w:r>
                <w:r w:rsidR="00CA6664">
                  <w:t>s</w:t>
                </w:r>
                <w:r w:rsidRPr="00100A29">
                  <w:t xml:space="preserve"> to manage risks to both workers and the public on the movement of vehicles on public roads and at site access points</w:t>
                </w:r>
                <w:r>
                  <w:t xml:space="preserve"> </w:t>
                </w:r>
                <w:r w:rsidRPr="00100A29">
                  <w:t>as per EMM S3.</w:t>
                </w:r>
              </w:p>
            </w:tc>
            <w:tc>
              <w:tcPr>
                <w:tcW w:w="1358" w:type="dxa"/>
              </w:tcPr>
              <w:p w14:paraId="573B3C62" w14:textId="047A5B59" w:rsidR="00657C38" w:rsidRPr="00C96150" w:rsidRDefault="00657C38" w:rsidP="00657C38">
                <w:pPr>
                  <w:pStyle w:val="TableText"/>
                </w:pPr>
                <w:r w:rsidRPr="006B4AE4">
                  <w:t>Construction and operation</w:t>
                </w:r>
              </w:p>
            </w:tc>
            <w:tc>
              <w:tcPr>
                <w:tcW w:w="0" w:type="auto"/>
              </w:tcPr>
              <w:p w14:paraId="1688621C" w14:textId="650F253E" w:rsidR="00657C38" w:rsidRDefault="00657C38" w:rsidP="00657C38">
                <w:pPr>
                  <w:pStyle w:val="TableText"/>
                </w:pPr>
                <w:r w:rsidRPr="006B4AE4">
                  <w:t>Minimisation</w:t>
                </w:r>
              </w:p>
            </w:tc>
          </w:tr>
          <w:tr w:rsidR="00657C38" w14:paraId="13201391" w14:textId="77777777" w:rsidTr="00DC6676">
            <w:trPr>
              <w:cantSplit/>
            </w:trPr>
            <w:tc>
              <w:tcPr>
                <w:tcW w:w="0" w:type="auto"/>
              </w:tcPr>
              <w:p w14:paraId="1E96C974" w14:textId="0142DEAE" w:rsidR="00657C38" w:rsidRDefault="00657C38" w:rsidP="00657C38">
                <w:pPr>
                  <w:pStyle w:val="TableText"/>
                </w:pPr>
                <w:r>
                  <w:lastRenderedPageBreak/>
                  <w:t>C6</w:t>
                </w:r>
              </w:p>
            </w:tc>
            <w:tc>
              <w:tcPr>
                <w:tcW w:w="5721" w:type="dxa"/>
              </w:tcPr>
              <w:p w14:paraId="16D86879" w14:textId="77777777" w:rsidR="00657C38" w:rsidRDefault="00657C38" w:rsidP="006D58AC">
                <w:pPr>
                  <w:spacing w:before="60"/>
                  <w:rPr>
                    <w:b/>
                    <w:sz w:val="18"/>
                    <w:szCs w:val="18"/>
                  </w:rPr>
                </w:pPr>
                <w:r>
                  <w:rPr>
                    <w:b/>
                    <w:sz w:val="18"/>
                    <w:szCs w:val="18"/>
                  </w:rPr>
                  <w:t>Manage chemicals, fuels and hazardous materials</w:t>
                </w:r>
              </w:p>
              <w:p w14:paraId="072CB15E" w14:textId="493DE322" w:rsidR="00657C38" w:rsidRPr="000D54FD" w:rsidRDefault="00657C38" w:rsidP="006C4CCD">
                <w:pPr>
                  <w:pStyle w:val="TableText"/>
                </w:pPr>
                <w:r w:rsidRPr="000D54FD">
                  <w:t>The spoil management measures must include requirements for management of chemicals, fuels and hazardous materials including</w:t>
                </w:r>
                <w:r>
                  <w:t xml:space="preserve"> to</w:t>
                </w:r>
                <w:r w:rsidRPr="000D54FD">
                  <w:t>:</w:t>
                </w:r>
              </w:p>
              <w:p w14:paraId="589D1A98" w14:textId="77777777" w:rsidR="00657C38" w:rsidRPr="000D54FD" w:rsidRDefault="00657C38" w:rsidP="00657C38">
                <w:pPr>
                  <w:pStyle w:val="TableBullet1"/>
                </w:pPr>
                <w:r w:rsidRPr="000D54FD">
                  <w:t xml:space="preserve">Minimise chemical and fuel storage on site and store hazardous materials and dangerous goods in accordance with the relevant guidelines and requirements. </w:t>
                </w:r>
              </w:p>
              <w:p w14:paraId="1E1222F2" w14:textId="77777777" w:rsidR="00657C38" w:rsidRPr="000D54FD" w:rsidRDefault="00657C38" w:rsidP="00657C38">
                <w:pPr>
                  <w:pStyle w:val="TableBullet1"/>
                </w:pPr>
                <w:r w:rsidRPr="000D54FD">
                  <w:t xml:space="preserve">Comply with the Victorian WorkCover Authority and Australian Standard AS1940 Storage Handling of Flammable and Combustible Liquids and EPA Victoria publications 1834 Civil construction, building and demolition guide and Publication 1698: Liquid storage and handling guidelines – EPA Victoria. </w:t>
                </w:r>
              </w:p>
              <w:p w14:paraId="38D35CB4" w14:textId="77777777" w:rsidR="00657C38" w:rsidRPr="000D54FD" w:rsidRDefault="00657C38" w:rsidP="00657C38">
                <w:pPr>
                  <w:pStyle w:val="TableBullet1"/>
                </w:pPr>
                <w:r w:rsidRPr="000D54FD">
                  <w:t>Develop and implement management measures for dangerous substances, including:</w:t>
                </w:r>
              </w:p>
              <w:p w14:paraId="1F984779" w14:textId="77777777" w:rsidR="00657C38" w:rsidRPr="000D54FD" w:rsidRDefault="00657C38" w:rsidP="009A6E7A">
                <w:pPr>
                  <w:pStyle w:val="TableBullet2"/>
                </w:pPr>
                <w:r w:rsidRPr="000D54FD">
                  <w:t>Creating and maintaining a dangerous goods register</w:t>
                </w:r>
              </w:p>
              <w:p w14:paraId="2FFABDE2" w14:textId="77777777" w:rsidR="00657C38" w:rsidRPr="000D54FD" w:rsidRDefault="00657C38" w:rsidP="006F1CA5">
                <w:pPr>
                  <w:pStyle w:val="TableBullet2"/>
                </w:pPr>
                <w:r w:rsidRPr="000D54FD">
                  <w:t>Disposing of any hazardous materials, including asbestos, in accordance with Industrial Waste Management Policies, regulations and relevant guidelines</w:t>
                </w:r>
              </w:p>
              <w:p w14:paraId="4153412C" w14:textId="77777777" w:rsidR="00657C38" w:rsidRPr="000D54FD" w:rsidRDefault="00657C38">
                <w:pPr>
                  <w:pStyle w:val="TableBullet2"/>
                </w:pPr>
                <w:r w:rsidRPr="000D54FD">
                  <w:t>Implementing requirements for the installation of bunds and precautions to reduce the risk of spills.</w:t>
                </w:r>
              </w:p>
              <w:p w14:paraId="31F8060F" w14:textId="73EC0F48" w:rsidR="00657C38" w:rsidRPr="000D54FD" w:rsidRDefault="00657C38">
                <w:pPr>
                  <w:pStyle w:val="TableBullet1"/>
                </w:pPr>
                <w:r w:rsidRPr="000D54FD">
                  <w:t>Develop and implement contingency and emergency response procedures to handle fuel and chemical spills, including availability of on-site hydrocarbon spill kits</w:t>
                </w:r>
              </w:p>
              <w:p w14:paraId="130D3575" w14:textId="10A442D7" w:rsidR="00657C38" w:rsidRPr="000D54FD" w:rsidRDefault="00657C38">
                <w:pPr>
                  <w:pStyle w:val="TableBullet1"/>
                </w:pPr>
                <w:r>
                  <w:t>Make s</w:t>
                </w:r>
                <w:r w:rsidRPr="000D54FD">
                  <w:t>pill kits available at all locations where machinery/plant are operating, refuelling points and fuel and chemical storage locations.</w:t>
                </w:r>
              </w:p>
              <w:p w14:paraId="19BB2782" w14:textId="7C2CB116" w:rsidR="00657C38" w:rsidRPr="00801D49" w:rsidRDefault="00657C38" w:rsidP="001205AD">
                <w:pPr>
                  <w:pStyle w:val="TableBullet1"/>
                  <w:rPr>
                    <w:rStyle w:val="Bold"/>
                    <w:rFonts w:ascii="Arial" w:hAnsi="Arial" w:cs="Arial"/>
                    <w:b w:val="0"/>
                  </w:rPr>
                </w:pPr>
                <w:r>
                  <w:t>Limit t</w:t>
                </w:r>
                <w:r w:rsidRPr="000D54FD">
                  <w:t xml:space="preserve">he type and volume of liquid material (fuel, oil, lubricant) stored on-site for construction activities </w:t>
                </w:r>
                <w:r w:rsidRPr="000D54FD" w:rsidDel="000D54FD">
                  <w:t xml:space="preserve">is to be limited </w:t>
                </w:r>
                <w:r w:rsidRPr="000D54FD">
                  <w:t>to only that which is required. Liquid material must not be stored within 50 metres of waterways.</w:t>
                </w:r>
              </w:p>
            </w:tc>
            <w:tc>
              <w:tcPr>
                <w:tcW w:w="1358" w:type="dxa"/>
              </w:tcPr>
              <w:p w14:paraId="3BE75AD4" w14:textId="109FD89D" w:rsidR="00657C38" w:rsidRPr="00C550A9" w:rsidRDefault="00657C38" w:rsidP="00657C38">
                <w:pPr>
                  <w:pStyle w:val="TableText"/>
                </w:pPr>
                <w:r w:rsidRPr="006B4AE4">
                  <w:t>Construction</w:t>
                </w:r>
              </w:p>
            </w:tc>
            <w:tc>
              <w:tcPr>
                <w:tcW w:w="0" w:type="auto"/>
              </w:tcPr>
              <w:p w14:paraId="35943E20" w14:textId="3BEF1AF2" w:rsidR="00657C38" w:rsidRDefault="00657C38" w:rsidP="00657C38">
                <w:pPr>
                  <w:pStyle w:val="TableText"/>
                </w:pPr>
                <w:r>
                  <w:t>Avoidance</w:t>
                </w:r>
                <w:r w:rsidR="00D92E37">
                  <w:t xml:space="preserve">/ </w:t>
                </w:r>
                <w:r w:rsidRPr="006B4AE4">
                  <w:t>Minimisation</w:t>
                </w:r>
              </w:p>
            </w:tc>
          </w:tr>
          <w:tr w:rsidR="00657C38" w14:paraId="0762E492" w14:textId="77777777" w:rsidTr="00DC6676">
            <w:trPr>
              <w:cantSplit/>
            </w:trPr>
            <w:tc>
              <w:tcPr>
                <w:tcW w:w="0" w:type="auto"/>
              </w:tcPr>
              <w:p w14:paraId="3E70FCEB" w14:textId="581F0FE8" w:rsidR="002769B3" w:rsidRPr="002769B3" w:rsidRDefault="002769B3" w:rsidP="002769B3">
                <w:pPr>
                  <w:pStyle w:val="TableText"/>
                </w:pPr>
                <w:r>
                  <w:t>NV</w:t>
                </w:r>
                <w:r w:rsidRPr="002769B3">
                  <w:t>3</w:t>
                </w:r>
              </w:p>
            </w:tc>
            <w:tc>
              <w:tcPr>
                <w:tcW w:w="5721" w:type="dxa"/>
              </w:tcPr>
              <w:p w14:paraId="2996CF69" w14:textId="422431B5" w:rsidR="002769B3" w:rsidRPr="00943F46" w:rsidRDefault="00FF03D7" w:rsidP="006A02AA">
                <w:pPr>
                  <w:pStyle w:val="TableText"/>
                  <w:rPr>
                    <w:sz w:val="20"/>
                    <w:szCs w:val="22"/>
                  </w:rPr>
                </w:pPr>
                <w:r w:rsidRPr="00FF03D7">
                  <w:rPr>
                    <w:rStyle w:val="Bold"/>
                  </w:rPr>
                  <w:t xml:space="preserve">Blast Management Plan </w:t>
                </w:r>
                <w:r w:rsidR="006229D5">
                  <w:rPr>
                    <w:rStyle w:val="Bold"/>
                  </w:rPr>
                  <w:t>–</w:t>
                </w:r>
                <w:r w:rsidR="00B82FFE">
                  <w:rPr>
                    <w:rStyle w:val="Bold"/>
                  </w:rPr>
                  <w:t xml:space="preserve"> </w:t>
                </w:r>
              </w:p>
              <w:p w14:paraId="0FA3A5AE" w14:textId="6F1769BD" w:rsidR="00322A5D" w:rsidRPr="006A02AA" w:rsidRDefault="00322A5D" w:rsidP="006A02AA">
                <w:pPr>
                  <w:pStyle w:val="TableText"/>
                  <w:rPr>
                    <w:rStyle w:val="Bold"/>
                    <w:b w:val="0"/>
                    <w:sz w:val="20"/>
                    <w:szCs w:val="22"/>
                  </w:rPr>
                </w:pPr>
                <w:r w:rsidRPr="00322A5D">
                  <w:t>Develop a detailed blast study and impact management plan in accordance with AS 2187.2 – 2006 Explosives</w:t>
                </w:r>
                <w:r w:rsidR="006229D5">
                  <w:t xml:space="preserve"> –</w:t>
                </w:r>
                <w:r w:rsidRPr="00322A5D">
                  <w:t xml:space="preserve"> storage and use and other relevant documents to confirm blasting impacts and implement any further management measures required</w:t>
                </w:r>
                <w:r w:rsidR="008F53A8">
                  <w:t xml:space="preserve">. </w:t>
                </w:r>
              </w:p>
            </w:tc>
            <w:tc>
              <w:tcPr>
                <w:tcW w:w="1358" w:type="dxa"/>
              </w:tcPr>
              <w:p w14:paraId="1417C3AE" w14:textId="5369897C" w:rsidR="002769B3" w:rsidRPr="002769B3" w:rsidRDefault="002769B3" w:rsidP="002769B3">
                <w:pPr>
                  <w:pStyle w:val="TableText"/>
                </w:pPr>
                <w:r w:rsidRPr="002769B3">
                  <w:t>Construction</w:t>
                </w:r>
              </w:p>
            </w:tc>
            <w:tc>
              <w:tcPr>
                <w:tcW w:w="0" w:type="auto"/>
              </w:tcPr>
              <w:p w14:paraId="6EBA97EA" w14:textId="181709CB" w:rsidR="002769B3" w:rsidRDefault="009949AB" w:rsidP="002769B3">
                <w:pPr>
                  <w:pStyle w:val="TableText"/>
                </w:pPr>
                <w:r>
                  <w:t>Minimisation</w:t>
                </w:r>
              </w:p>
            </w:tc>
          </w:tr>
          <w:tr w:rsidR="00657C38" w14:paraId="11D88CED" w14:textId="77777777" w:rsidTr="00DC6676">
            <w:trPr>
              <w:cantSplit/>
            </w:trPr>
            <w:tc>
              <w:tcPr>
                <w:tcW w:w="0" w:type="auto"/>
              </w:tcPr>
              <w:p w14:paraId="001B531A" w14:textId="0D1C3955" w:rsidR="00657C38" w:rsidRDefault="00CD6330" w:rsidP="00657C38">
                <w:pPr>
                  <w:pStyle w:val="TableText"/>
                </w:pPr>
                <w:r>
                  <w:t>S3</w:t>
                </w:r>
              </w:p>
            </w:tc>
            <w:tc>
              <w:tcPr>
                <w:tcW w:w="5721" w:type="dxa"/>
              </w:tcPr>
              <w:p w14:paraId="1D1D64BF" w14:textId="77777777" w:rsidR="00657C38" w:rsidRPr="00801D49" w:rsidRDefault="00657C38" w:rsidP="00657C38">
                <w:pPr>
                  <w:spacing w:before="60"/>
                  <w:rPr>
                    <w:rStyle w:val="Bold"/>
                    <w:sz w:val="18"/>
                    <w:szCs w:val="20"/>
                  </w:rPr>
                </w:pPr>
                <w:r w:rsidRPr="00801D49">
                  <w:rPr>
                    <w:rStyle w:val="Bold"/>
                    <w:sz w:val="18"/>
                    <w:szCs w:val="20"/>
                  </w:rPr>
                  <w:t>Community and residential access and connectivity:</w:t>
                </w:r>
              </w:p>
              <w:p w14:paraId="0BAEC390" w14:textId="4236D06E" w:rsidR="00657C38" w:rsidRDefault="001205AD" w:rsidP="001205AD">
                <w:pPr>
                  <w:pStyle w:val="TableText"/>
                </w:pPr>
                <w:r>
                  <w:t>T</w:t>
                </w:r>
                <w:r w:rsidRPr="00F103CD">
                  <w:t>he following must be implemented to manage potential impacts to local access roads during construction</w:t>
                </w:r>
                <w:r w:rsidR="00657C38" w:rsidRPr="00012BCD">
                  <w:t>:</w:t>
                </w:r>
              </w:p>
              <w:p w14:paraId="1980C0BB" w14:textId="77777777" w:rsidR="001205AD" w:rsidRPr="00F103CD" w:rsidRDefault="001205AD" w:rsidP="001205AD">
                <w:pPr>
                  <w:pStyle w:val="TableNumbering2"/>
                  <w:numPr>
                    <w:ilvl w:val="1"/>
                    <w:numId w:val="12"/>
                  </w:numPr>
                </w:pPr>
                <w:r>
                  <w:t>A</w:t>
                </w:r>
                <w:r w:rsidRPr="00F103CD">
                  <w:t>pproved Traffic Management Plans (TMPs) to mitigate risks to workers and the public arising from the movement of construction vehicles on public roads and at site access points</w:t>
                </w:r>
              </w:p>
              <w:p w14:paraId="7B6E7582" w14:textId="08730EAF" w:rsidR="001205AD" w:rsidRDefault="001205AD" w:rsidP="001205AD">
                <w:pPr>
                  <w:pStyle w:val="TableNumbering2"/>
                </w:pPr>
                <w:r w:rsidRPr="00CB7D52">
                  <w:t>Stakeholder and communications arrangements in accordance with the Project Consultation Plan (Refer to EMM S6)</w:t>
                </w:r>
              </w:p>
              <w:p w14:paraId="334FC3D2" w14:textId="29F926F6" w:rsidR="00657C38" w:rsidRPr="001205AD" w:rsidRDefault="001205AD" w:rsidP="001205AD">
                <w:pPr>
                  <w:pStyle w:val="TableNumbering2"/>
                  <w:rPr>
                    <w:rStyle w:val="Bold"/>
                    <w:b w:val="0"/>
                  </w:rPr>
                </w:pPr>
                <w:r>
                  <w:t xml:space="preserve">Measures </w:t>
                </w:r>
                <w:r w:rsidRPr="00CB7D52">
                  <w:t>to prevent impacts to emergency services access</w:t>
                </w:r>
                <w:r>
                  <w:t xml:space="preserve">. </w:t>
                </w:r>
              </w:p>
            </w:tc>
            <w:tc>
              <w:tcPr>
                <w:tcW w:w="1358" w:type="dxa"/>
              </w:tcPr>
              <w:p w14:paraId="16180BB0" w14:textId="2BABA8F7" w:rsidR="00657C38" w:rsidRPr="002769B3" w:rsidRDefault="00657C38" w:rsidP="00657C38">
                <w:pPr>
                  <w:pStyle w:val="TableText"/>
                </w:pPr>
                <w:r w:rsidRPr="006B4AE4">
                  <w:t>Construction</w:t>
                </w:r>
              </w:p>
            </w:tc>
            <w:tc>
              <w:tcPr>
                <w:tcW w:w="0" w:type="auto"/>
              </w:tcPr>
              <w:p w14:paraId="338509DF" w14:textId="0CA8A9DA" w:rsidR="00657C38" w:rsidRDefault="00657C38" w:rsidP="00657C38">
                <w:pPr>
                  <w:pStyle w:val="TableText"/>
                </w:pPr>
                <w:r>
                  <w:t>Avoidance</w:t>
                </w:r>
                <w:r w:rsidR="00D92E37">
                  <w:t xml:space="preserve">/ </w:t>
                </w:r>
                <w:r w:rsidRPr="006B4AE4">
                  <w:t>Minimisation</w:t>
                </w:r>
              </w:p>
            </w:tc>
          </w:tr>
        </w:tbl>
        <w:p w14:paraId="275E0AB9" w14:textId="77777777" w:rsidR="006C4CCD" w:rsidRDefault="006C4CCD" w:rsidP="006C4CCD">
          <w:pPr>
            <w:pStyle w:val="Source"/>
          </w:pPr>
        </w:p>
        <w:p w14:paraId="56F9B37E" w14:textId="2D155B58" w:rsidR="0043252E" w:rsidRPr="006C4CCD" w:rsidRDefault="0043252E" w:rsidP="006C4CCD">
          <w:pPr>
            <w:pStyle w:val="Heading3"/>
          </w:pPr>
          <w:bookmarkStart w:id="72" w:name="_Toc71628560"/>
          <w:bookmarkStart w:id="73" w:name="_Toc72407216"/>
          <w:r w:rsidRPr="006C4CCD">
            <w:lastRenderedPageBreak/>
            <w:t>Monitoring</w:t>
          </w:r>
          <w:bookmarkEnd w:id="72"/>
          <w:bookmarkEnd w:id="73"/>
        </w:p>
        <w:p w14:paraId="48C03242" w14:textId="2ECE74E0" w:rsidR="0016160D" w:rsidRPr="0016160D" w:rsidRDefault="00275BAB" w:rsidP="006C4CCD">
          <w:pPr>
            <w:pStyle w:val="BodyText"/>
          </w:pPr>
          <w:r w:rsidRPr="00275BAB">
            <w:t xml:space="preserve">Under AS/NZS 2885.6 demonstration of the </w:t>
          </w:r>
          <w:r w:rsidR="00B062C3">
            <w:t xml:space="preserve">So Far as is Reasonably Practicable </w:t>
          </w:r>
          <w:r w:rsidRPr="00275BAB">
            <w:t xml:space="preserve">approach includes development of performance standards to ensure the effectiveness of controls to minimise the risk of a major incident. </w:t>
          </w:r>
          <w:r w:rsidR="0043252E" w:rsidRPr="0043252E">
            <w:t xml:space="preserve">To manage and monitor performance in accordance with the </w:t>
          </w:r>
          <w:r w:rsidR="00B82FFE" w:rsidRPr="00B82FFE">
            <w:t>environmental management measures</w:t>
          </w:r>
          <w:r w:rsidR="00B82FFE">
            <w:t xml:space="preserve"> </w:t>
          </w:r>
          <w:r w:rsidR="0043252E" w:rsidRPr="0043252E">
            <w:t xml:space="preserve">described above, </w:t>
          </w:r>
          <w:r w:rsidR="0016160D">
            <w:t>APA would implement a</w:t>
          </w:r>
          <w:r w:rsidR="0016160D" w:rsidRPr="0016160D">
            <w:t>n effective management system</w:t>
          </w:r>
          <w:r w:rsidR="0016160D">
            <w:t xml:space="preserve"> that</w:t>
          </w:r>
          <w:r w:rsidR="0016160D" w:rsidRPr="0016160D">
            <w:t xml:space="preserve"> </w:t>
          </w:r>
          <w:r w:rsidR="00B82FFE" w:rsidRPr="0016160D">
            <w:t>include</w:t>
          </w:r>
          <w:r w:rsidR="00B82FFE">
            <w:t>d</w:t>
          </w:r>
          <w:r w:rsidR="00B82FFE" w:rsidRPr="0016160D">
            <w:t xml:space="preserve"> </w:t>
          </w:r>
          <w:r w:rsidR="0016160D" w:rsidRPr="0016160D">
            <w:t>a monitoring, auditing, review and improvement cycle.</w:t>
          </w:r>
          <w:r w:rsidR="00017968">
            <w:t xml:space="preserve"> As outlined in Section </w:t>
          </w:r>
          <w:r w:rsidR="00017968">
            <w:fldChar w:fldCharType="begin"/>
          </w:r>
          <w:r w:rsidR="00017968">
            <w:instrText xml:space="preserve"> REF _Ref59554862 \r \h </w:instrText>
          </w:r>
          <w:r w:rsidR="006C4CCD">
            <w:instrText xml:space="preserve"> \* MERGEFORMAT </w:instrText>
          </w:r>
          <w:r w:rsidR="00017968">
            <w:fldChar w:fldCharType="separate"/>
          </w:r>
          <w:r w:rsidR="00186817">
            <w:t>17.4</w:t>
          </w:r>
          <w:r w:rsidR="00017968">
            <w:fldChar w:fldCharType="end"/>
          </w:r>
          <w:r w:rsidR="00017968">
            <w:t>, t</w:t>
          </w:r>
          <w:r w:rsidR="00017968" w:rsidRPr="00372050">
            <w:t xml:space="preserve">he </w:t>
          </w:r>
          <w:r w:rsidR="00017968">
            <w:t xml:space="preserve">Project </w:t>
          </w:r>
          <w:r w:rsidR="009178B8" w:rsidRPr="009178B8">
            <w:t>Health and Safety Management Plan</w:t>
          </w:r>
          <w:r w:rsidR="00017968" w:rsidRPr="00372050">
            <w:t xml:space="preserve"> establishes effective health and safety systems </w:t>
          </w:r>
          <w:r w:rsidR="00017968">
            <w:t>for</w:t>
          </w:r>
          <w:r w:rsidR="00017968" w:rsidRPr="00372050">
            <w:t xml:space="preserve"> the construction phase of the </w:t>
          </w:r>
          <w:r w:rsidR="00017968">
            <w:t>P</w:t>
          </w:r>
          <w:r w:rsidR="00017968" w:rsidRPr="00372050">
            <w:t>roject</w:t>
          </w:r>
          <w:r w:rsidR="00B82FFE">
            <w:t>. F</w:t>
          </w:r>
          <w:r w:rsidR="00017968">
            <w:t xml:space="preserve">or the </w:t>
          </w:r>
          <w:r w:rsidR="00017968" w:rsidRPr="00372050">
            <w:t>operation</w:t>
          </w:r>
          <w:r w:rsidR="00017968">
            <w:t xml:space="preserve"> phase, the </w:t>
          </w:r>
          <w:r w:rsidR="00017968" w:rsidRPr="00372050">
            <w:t xml:space="preserve">Project </w:t>
          </w:r>
          <w:r w:rsidR="00017968">
            <w:t xml:space="preserve">would be integrated </w:t>
          </w:r>
          <w:r w:rsidR="00017968" w:rsidRPr="00372050">
            <w:t xml:space="preserve">into the APA </w:t>
          </w:r>
          <w:r w:rsidR="00017968">
            <w:t>Victorian Transmission System (VTS)</w:t>
          </w:r>
          <w:r w:rsidR="00017968" w:rsidRPr="00372050">
            <w:t xml:space="preserve"> Safety Management System</w:t>
          </w:r>
          <w:r w:rsidR="00017968">
            <w:t xml:space="preserve"> which has been endorsed by Energy Safe Victoria through the approved Safety Case. </w:t>
          </w:r>
        </w:p>
        <w:p w14:paraId="1054F754" w14:textId="5960D9EE" w:rsidR="0016160D" w:rsidRPr="0016160D" w:rsidRDefault="0016160D" w:rsidP="0016160D">
          <w:pPr>
            <w:pStyle w:val="BodyText"/>
          </w:pPr>
          <w:r w:rsidRPr="0016160D">
            <w:t xml:space="preserve">The </w:t>
          </w:r>
          <w:r>
            <w:t xml:space="preserve">management system </w:t>
          </w:r>
          <w:r w:rsidR="00412D9C">
            <w:t xml:space="preserve">for the operation phase </w:t>
          </w:r>
          <w:r>
            <w:t>would</w:t>
          </w:r>
          <w:r w:rsidRPr="0016160D">
            <w:t xml:space="preserve"> include:</w:t>
          </w:r>
        </w:p>
        <w:p w14:paraId="0C827C58" w14:textId="31D4073C" w:rsidR="0016160D" w:rsidRPr="0016160D" w:rsidRDefault="0016160D" w:rsidP="00C229D7">
          <w:pPr>
            <w:pStyle w:val="BodyBullet1"/>
          </w:pPr>
          <w:r w:rsidRPr="0016160D">
            <w:t>Routine inspections of assets</w:t>
          </w:r>
          <w:r w:rsidR="00017968">
            <w:t xml:space="preserve"> such as </w:t>
          </w:r>
          <w:r w:rsidR="005D0CD0">
            <w:t xml:space="preserve">aerial or ground patrol, </w:t>
          </w:r>
          <w:r w:rsidR="00017968">
            <w:t>m</w:t>
          </w:r>
          <w:r w:rsidRPr="0016160D">
            <w:t>onitoring of mainline valves and scraper stations</w:t>
          </w:r>
          <w:r w:rsidR="00017968">
            <w:t xml:space="preserve"> and c</w:t>
          </w:r>
          <w:r w:rsidRPr="0016160D">
            <w:t>athodic protection surveys</w:t>
          </w:r>
        </w:p>
        <w:p w14:paraId="04E8E4A9" w14:textId="48BE9A0C" w:rsidR="0016160D" w:rsidRPr="0016160D" w:rsidRDefault="0016160D" w:rsidP="0016160D">
          <w:pPr>
            <w:pStyle w:val="BodyBullet1"/>
          </w:pPr>
          <w:r w:rsidRPr="0016160D">
            <w:t>Document control system to enable routine review and update of all standards, procedures, Safe Work Method Statement and work instructions</w:t>
          </w:r>
        </w:p>
        <w:p w14:paraId="7598CCB5" w14:textId="276613E8" w:rsidR="0016160D" w:rsidRPr="0016160D" w:rsidRDefault="0016160D" w:rsidP="0016160D">
          <w:pPr>
            <w:pStyle w:val="BodyBullet1"/>
          </w:pPr>
          <w:r w:rsidRPr="0016160D">
            <w:t>A training management system to identify and track training requirements of all personnel, including refresher training programs</w:t>
          </w:r>
        </w:p>
        <w:p w14:paraId="01F22721" w14:textId="6F8A8E04" w:rsidR="0016160D" w:rsidRPr="0016160D" w:rsidRDefault="0016160D" w:rsidP="0016160D">
          <w:pPr>
            <w:pStyle w:val="BodyBullet1"/>
          </w:pPr>
          <w:r w:rsidRPr="0016160D">
            <w:t>APA permit to work process to monitor and control specific higher risk activities</w:t>
          </w:r>
        </w:p>
        <w:p w14:paraId="41D3DBB4" w14:textId="37127838" w:rsidR="0016160D" w:rsidRPr="0016160D" w:rsidRDefault="0016160D" w:rsidP="0016160D">
          <w:pPr>
            <w:pStyle w:val="BodyBullet1"/>
          </w:pPr>
          <w:r w:rsidRPr="0016160D">
            <w:t>A change management system to assess the impacts of changes made</w:t>
          </w:r>
        </w:p>
        <w:p w14:paraId="77A06381" w14:textId="3EABB57D" w:rsidR="0016160D" w:rsidRPr="0016160D" w:rsidRDefault="0016160D" w:rsidP="0016160D">
          <w:pPr>
            <w:pStyle w:val="BodyBullet1"/>
          </w:pPr>
          <w:r w:rsidRPr="0016160D">
            <w:t>A communication strategy to notify all relevant personnel of changes made</w:t>
          </w:r>
          <w:r w:rsidR="00017968">
            <w:t>.</w:t>
          </w:r>
        </w:p>
        <w:p w14:paraId="7D3188B7" w14:textId="5F1DA634" w:rsidR="00046B93" w:rsidRDefault="0016160D" w:rsidP="00046B93">
          <w:pPr>
            <w:pStyle w:val="BodyText"/>
          </w:pPr>
          <w:r w:rsidRPr="0016160D">
            <w:t xml:space="preserve">APA </w:t>
          </w:r>
          <w:r w:rsidR="009428E5">
            <w:t>would</w:t>
          </w:r>
          <w:r w:rsidRPr="0016160D">
            <w:t xml:space="preserve"> extend existing audit programs to include the Project to confirm compliance with the health and safety legislative requirements and company/operations</w:t>
          </w:r>
          <w:r w:rsidR="005C7F86">
            <w:t>-</w:t>
          </w:r>
          <w:r w:rsidRPr="0016160D">
            <w:t>specific processes and procedures.</w:t>
          </w:r>
        </w:p>
        <w:p w14:paraId="0B17BBC3" w14:textId="3C484F7B" w:rsidR="00046B93" w:rsidRDefault="00046B93" w:rsidP="00046B93">
          <w:pPr>
            <w:pStyle w:val="BodyText"/>
          </w:pPr>
          <w:r>
            <w:t>Bushfire</w:t>
          </w:r>
          <w:r w:rsidR="009428E5">
            <w:t xml:space="preserve"> mitigation measures would include the following monitoring activi</w:t>
          </w:r>
          <w:r w:rsidR="00017968">
            <w:t>ti</w:t>
          </w:r>
          <w:r w:rsidR="009428E5">
            <w:t>es:</w:t>
          </w:r>
        </w:p>
        <w:p w14:paraId="047641D7" w14:textId="5C1F5202" w:rsidR="00046B93" w:rsidRPr="00046B93" w:rsidRDefault="00017968" w:rsidP="00D25C86">
          <w:pPr>
            <w:pStyle w:val="BodyBullet1"/>
          </w:pPr>
          <w:r>
            <w:t>M</w:t>
          </w:r>
          <w:r w:rsidR="00046B93" w:rsidRPr="00502A1C">
            <w:t>onitor</w:t>
          </w:r>
          <w:r>
            <w:t>ing</w:t>
          </w:r>
          <w:r w:rsidR="00046B93" w:rsidRPr="00502A1C">
            <w:t xml:space="preserve"> daily fire danger ratings duri</w:t>
          </w:r>
          <w:r w:rsidR="00046B93" w:rsidRPr="00046B93">
            <w:t>ng the declared bush fire danger period, and disseminate these to staff and contractor</w:t>
          </w:r>
          <w:r>
            <w:t>s</w:t>
          </w:r>
          <w:r w:rsidR="00046B93" w:rsidRPr="00046B93">
            <w:t xml:space="preserve"> to enable them to adjust their activities</w:t>
          </w:r>
          <w:r>
            <w:t>.</w:t>
          </w:r>
        </w:p>
        <w:p w14:paraId="2B251962" w14:textId="26F27B6E" w:rsidR="00B31B71" w:rsidRPr="006C4CCD" w:rsidRDefault="00B31B71" w:rsidP="008C4361">
          <w:pPr>
            <w:pStyle w:val="Heading2"/>
          </w:pPr>
          <w:bookmarkStart w:id="74" w:name="_Toc71628561"/>
          <w:bookmarkStart w:id="75" w:name="_Toc72407217"/>
          <w:r w:rsidRPr="006C4CCD">
            <w:t>Conclusion</w:t>
          </w:r>
          <w:bookmarkEnd w:id="74"/>
          <w:bookmarkEnd w:id="75"/>
        </w:p>
        <w:p w14:paraId="3F75FA76" w14:textId="57626B85" w:rsidR="00B31B71" w:rsidRDefault="00B31B71" w:rsidP="00B31B71">
          <w:pPr>
            <w:pStyle w:val="BodyText"/>
          </w:pPr>
          <w:r>
            <w:t xml:space="preserve">This chapter has identified and assessed existing conditions, </w:t>
          </w:r>
          <w:r w:rsidR="00D075EF">
            <w:t xml:space="preserve">risks </w:t>
          </w:r>
          <w:r>
            <w:t xml:space="preserve">and </w:t>
          </w:r>
          <w:r w:rsidR="00C64BB4">
            <w:t>mitigation</w:t>
          </w:r>
          <w:r>
            <w:t xml:space="preserve"> to </w:t>
          </w:r>
          <w:r w:rsidR="0036496F">
            <w:t>safety</w:t>
          </w:r>
          <w:r>
            <w:t xml:space="preserve"> for the</w:t>
          </w:r>
          <w:r w:rsidR="00DC6676">
            <w:t> </w:t>
          </w:r>
          <w:r>
            <w:t>Project.</w:t>
          </w:r>
        </w:p>
        <w:p w14:paraId="276E9537" w14:textId="52C7E325" w:rsidR="002319BE" w:rsidRDefault="00DC7B79" w:rsidP="006D6F41">
          <w:pPr>
            <w:pStyle w:val="BodyText"/>
          </w:pPr>
          <w:r w:rsidRPr="00DC7B79">
            <w:t>A location analysis was completed within the SMS</w:t>
          </w:r>
          <w:r>
            <w:t xml:space="preserve">, </w:t>
          </w:r>
          <w:r w:rsidRPr="00DC7B79">
            <w:t xml:space="preserve">which </w:t>
          </w:r>
          <w:r w:rsidR="005C7F86" w:rsidRPr="00DC7B79">
            <w:t>use</w:t>
          </w:r>
          <w:r w:rsidR="005C7F86">
            <w:t xml:space="preserve">d </w:t>
          </w:r>
          <w:r w:rsidRPr="00DC7B79">
            <w:t>location classes based on population density and</w:t>
          </w:r>
          <w:r w:rsidR="002C2973">
            <w:t xml:space="preserve"> the </w:t>
          </w:r>
          <w:r w:rsidR="002C2973" w:rsidRPr="002C2973">
            <w:t>existing and reasonably foreseeable</w:t>
          </w:r>
          <w:r w:rsidRPr="00DC7B79">
            <w:t xml:space="preserve"> land use</w:t>
          </w:r>
          <w:r w:rsidR="002C2973">
            <w:t>s</w:t>
          </w:r>
          <w:r w:rsidRPr="00DC7B79">
            <w:t xml:space="preserve"> to determine current land us</w:t>
          </w:r>
          <w:r w:rsidR="00A2022C">
            <w:t>e</w:t>
          </w:r>
          <w:r w:rsidR="002319BE">
            <w:t>. This</w:t>
          </w:r>
          <w:r w:rsidR="00DC6676">
            <w:t> </w:t>
          </w:r>
          <w:r w:rsidR="002319BE">
            <w:t>was used</w:t>
          </w:r>
          <w:r w:rsidRPr="00DC7B79">
            <w:t xml:space="preserve"> </w:t>
          </w:r>
          <w:r w:rsidR="002319BE">
            <w:t>to</w:t>
          </w:r>
          <w:r w:rsidRPr="00DC7B79">
            <w:t xml:space="preserve"> assist in the risk assessment and appropriate engineering and procedural control measures to mitigate any potential threats.</w:t>
          </w:r>
          <w:r>
            <w:t xml:space="preserve"> </w:t>
          </w:r>
        </w:p>
        <w:p w14:paraId="151AE7E1" w14:textId="531ECE71" w:rsidR="00DC7B79" w:rsidRPr="006C4CCD" w:rsidRDefault="00DC7B79" w:rsidP="006C4CCD">
          <w:pPr>
            <w:pStyle w:val="BodyText"/>
          </w:pPr>
          <w:r w:rsidRPr="006C4CCD">
            <w:t xml:space="preserve">Approximately </w:t>
          </w:r>
          <w:r w:rsidR="00E30D96" w:rsidRPr="006C4CCD">
            <w:t>40</w:t>
          </w:r>
          <w:r w:rsidR="005C7F86" w:rsidRPr="006C4CCD">
            <w:t xml:space="preserve"> per cent</w:t>
          </w:r>
          <w:r w:rsidRPr="006C4CCD">
            <w:t xml:space="preserve"> of the Project is in the Urban Growth Boundary</w:t>
          </w:r>
          <w:r w:rsidR="00D075EF" w:rsidRPr="006C4CCD">
            <w:t xml:space="preserve"> and related sensitive uses</w:t>
          </w:r>
          <w:r w:rsidRPr="006C4CCD">
            <w:t xml:space="preserve">, with the primary location classification being Residential (T1). The remaining </w:t>
          </w:r>
          <w:r w:rsidR="00E30D96" w:rsidRPr="006C4CCD">
            <w:t>approximately 6</w:t>
          </w:r>
          <w:r w:rsidRPr="006C4CCD">
            <w:t>0</w:t>
          </w:r>
          <w:r w:rsidR="002319BE" w:rsidRPr="006C4CCD">
            <w:t xml:space="preserve"> per cent</w:t>
          </w:r>
          <w:r w:rsidRPr="006C4CCD">
            <w:t xml:space="preserve"> of the </w:t>
          </w:r>
          <w:r w:rsidR="0067130A" w:rsidRPr="006C4CCD">
            <w:t>Project is located</w:t>
          </w:r>
          <w:r w:rsidRPr="006C4CCD">
            <w:t xml:space="preserve"> outside of the Urban Growth Boundary</w:t>
          </w:r>
          <w:r w:rsidR="002319BE" w:rsidRPr="006C4CCD">
            <w:t xml:space="preserve"> </w:t>
          </w:r>
          <w:r w:rsidR="0067130A" w:rsidRPr="006C4CCD">
            <w:t>on land primarily used for grazing and cropping, which has</w:t>
          </w:r>
          <w:r w:rsidRPr="006C4CCD">
            <w:t xml:space="preserve"> a location classification of Rural (R1)</w:t>
          </w:r>
          <w:r w:rsidR="00E30D96" w:rsidRPr="006C4CCD">
            <w:t xml:space="preserve">, with some Rural residential (R2) and Residential </w:t>
          </w:r>
          <w:r w:rsidRPr="006C4CCD">
            <w:t>(T1).</w:t>
          </w:r>
          <w:r w:rsidR="0061643F" w:rsidRPr="006C4CCD">
            <w:t xml:space="preserve"> </w:t>
          </w:r>
          <w:r w:rsidR="002319BE" w:rsidRPr="006C4CCD">
            <w:t xml:space="preserve">There </w:t>
          </w:r>
          <w:r w:rsidR="00E30D96" w:rsidRPr="006C4CCD">
            <w:t>are</w:t>
          </w:r>
          <w:r w:rsidR="0061643F" w:rsidRPr="006C4CCD">
            <w:t xml:space="preserve"> number of locations where a secondary location classification </w:t>
          </w:r>
          <w:r w:rsidR="002319BE" w:rsidRPr="006C4CCD">
            <w:t>(</w:t>
          </w:r>
          <w:r w:rsidR="0061643F" w:rsidRPr="006C4CCD">
            <w:t>Sensitive Use (S)</w:t>
          </w:r>
          <w:r w:rsidR="002319BE" w:rsidRPr="006C4CCD">
            <w:t>)</w:t>
          </w:r>
          <w:r w:rsidR="0061643F" w:rsidRPr="006C4CCD">
            <w:t xml:space="preserve"> </w:t>
          </w:r>
          <w:r w:rsidR="00384A82" w:rsidRPr="006C4CCD">
            <w:t>applie</w:t>
          </w:r>
          <w:r w:rsidR="00E30D96" w:rsidRPr="006C4CCD">
            <w:t>s</w:t>
          </w:r>
          <w:r w:rsidR="00384A82" w:rsidRPr="006C4CCD">
            <w:t xml:space="preserve"> to the study area</w:t>
          </w:r>
          <w:r w:rsidR="0061643F" w:rsidRPr="006C4CCD">
            <w:t>, on the basis of zoning for educational facilities.</w:t>
          </w:r>
        </w:p>
        <w:p w14:paraId="26A43DF9" w14:textId="368C2530" w:rsidR="0067130A" w:rsidRDefault="0067130A" w:rsidP="006D6F41">
          <w:pPr>
            <w:pStyle w:val="BodyText"/>
          </w:pPr>
          <w:r>
            <w:lastRenderedPageBreak/>
            <w:t>S</w:t>
          </w:r>
          <w:r w:rsidRPr="0067130A">
            <w:t xml:space="preserve">ignificant features </w:t>
          </w:r>
          <w:r>
            <w:t xml:space="preserve">within the study area </w:t>
          </w:r>
          <w:r w:rsidR="0057317F" w:rsidRPr="0067130A">
            <w:t>include</w:t>
          </w:r>
          <w:r w:rsidR="0057317F">
            <w:t>d</w:t>
          </w:r>
          <w:r w:rsidRPr="0067130A">
            <w:t xml:space="preserve"> the Outer Metropolitan Ring (OMR)</w:t>
          </w:r>
          <w:r w:rsidR="0057317F">
            <w:t>,</w:t>
          </w:r>
          <w:r w:rsidRPr="0067130A">
            <w:t xml:space="preserve"> </w:t>
          </w:r>
          <w:r w:rsidR="001978D9">
            <w:t>although its potential to introduce higher population densities in close proximity to the pipeline is not known at the current stage of the OMR planning</w:t>
          </w:r>
          <w:r w:rsidRPr="0067130A">
            <w:t xml:space="preserve">. There </w:t>
          </w:r>
          <w:r w:rsidR="00D3707E">
            <w:t>are</w:t>
          </w:r>
          <w:r w:rsidRPr="0067130A">
            <w:t xml:space="preserve"> also existing APA easements</w:t>
          </w:r>
          <w:r w:rsidR="0057317F">
            <w:t>,</w:t>
          </w:r>
          <w:r w:rsidRPr="0067130A">
            <w:t xml:space="preserve"> </w:t>
          </w:r>
          <w:r w:rsidR="0057317F">
            <w:t>high voltage</w:t>
          </w:r>
          <w:r w:rsidRPr="0067130A">
            <w:t xml:space="preserve"> power easements</w:t>
          </w:r>
          <w:r w:rsidR="0057317F">
            <w:t xml:space="preserve"> and</w:t>
          </w:r>
          <w:r w:rsidRPr="0067130A">
            <w:t xml:space="preserve"> Melbourne Water</w:t>
          </w:r>
          <w:r w:rsidR="0057317F">
            <w:t xml:space="preserve"> land for the</w:t>
          </w:r>
          <w:r w:rsidRPr="0067130A">
            <w:t xml:space="preserve"> Kalkallo Retarding Basin.</w:t>
          </w:r>
          <w:r w:rsidR="00275BAB">
            <w:t xml:space="preserve"> </w:t>
          </w:r>
        </w:p>
        <w:p w14:paraId="50572465" w14:textId="0FE63960" w:rsidR="007A5797" w:rsidRPr="007A5797" w:rsidRDefault="007A5797" w:rsidP="006C4CCD">
          <w:pPr>
            <w:pStyle w:val="BodyText"/>
          </w:pPr>
          <w:r w:rsidRPr="007A5797">
            <w:t xml:space="preserve">Both the SMS </w:t>
          </w:r>
          <w:r w:rsidR="000E7DCA">
            <w:t xml:space="preserve">and additional </w:t>
          </w:r>
          <w:r w:rsidR="00D3707E">
            <w:t>risk</w:t>
          </w:r>
          <w:r w:rsidRPr="007A5797">
            <w:t xml:space="preserve"> assessment</w:t>
          </w:r>
          <w:r w:rsidR="000E7DCA">
            <w:t xml:space="preserve"> </w:t>
          </w:r>
          <w:r w:rsidR="002319BE">
            <w:t>used</w:t>
          </w:r>
          <w:r w:rsidR="000E7DCA">
            <w:t xml:space="preserve"> to inform the EES</w:t>
          </w:r>
          <w:r w:rsidRPr="007A5797">
            <w:t xml:space="preserve"> determined that all safety hazards have a residual risk </w:t>
          </w:r>
          <w:r w:rsidR="00D3707E">
            <w:t>rating</w:t>
          </w:r>
          <w:r w:rsidRPr="007A5797">
            <w:t xml:space="preserve"> of </w:t>
          </w:r>
          <w:r w:rsidR="00BB58D0">
            <w:t>low</w:t>
          </w:r>
          <w:r w:rsidRPr="007A5797">
            <w:t xml:space="preserve"> or below. The mitigation controls planned to be implemented by APA were identified</w:t>
          </w:r>
          <w:r>
            <w:t xml:space="preserve"> and </w:t>
          </w:r>
          <w:r w:rsidRPr="007A5797">
            <w:t xml:space="preserve">additional mitigation recommendations have been </w:t>
          </w:r>
          <w:r>
            <w:t>introduced</w:t>
          </w:r>
          <w:r w:rsidRPr="007A5797">
            <w:t xml:space="preserve"> to further reduce the risks so far as is reasonably practicable. </w:t>
          </w:r>
          <w:bookmarkStart w:id="76" w:name="_Hlk63935975"/>
          <w:r w:rsidRPr="007A5797">
            <w:t>Additional risk mitigation measures w</w:t>
          </w:r>
          <w:r w:rsidR="003D0DAB">
            <w:t>ould</w:t>
          </w:r>
          <w:r w:rsidRPr="007A5797">
            <w:t xml:space="preserve"> continue to be identified by </w:t>
          </w:r>
          <w:r w:rsidR="000E7DCA">
            <w:t>APA</w:t>
          </w:r>
          <w:r w:rsidRPr="007A5797">
            <w:t xml:space="preserve"> and implemented</w:t>
          </w:r>
          <w:r w:rsidR="00A00E9A">
            <w:t xml:space="preserve"> through design and operation</w:t>
          </w:r>
          <w:r w:rsidRPr="007A5797">
            <w:t xml:space="preserve"> to continue reducing risks to </w:t>
          </w:r>
          <w:bookmarkEnd w:id="76"/>
          <w:r w:rsidR="00C26F1A">
            <w:t>so</w:t>
          </w:r>
          <w:r w:rsidR="00C26F1A" w:rsidRPr="004D1E1E">
            <w:t xml:space="preserve"> far as is reasonably practicable</w:t>
          </w:r>
          <w:r w:rsidRPr="007A5797">
            <w:t>.</w:t>
          </w:r>
          <w:r w:rsidR="00322A5D">
            <w:t xml:space="preserve"> </w:t>
          </w:r>
        </w:p>
        <w:p w14:paraId="56D2F88D" w14:textId="6824019D" w:rsidR="004261A1" w:rsidRDefault="004261A1" w:rsidP="004261A1">
          <w:pPr>
            <w:pStyle w:val="BodyText"/>
          </w:pPr>
          <w:bookmarkStart w:id="77" w:name="_Hlk68595304"/>
          <w:bookmarkStart w:id="78" w:name="_Hlk68595354"/>
          <w:r>
            <w:t xml:space="preserve">The key risk identified in the construction phase is fire risk from fire starting either within or outside the construction corridor. </w:t>
          </w:r>
          <w:r w:rsidR="007F12C0" w:rsidRPr="003C7110">
            <w:t xml:space="preserve">The likelihood of </w:t>
          </w:r>
          <w:r w:rsidR="007F12C0">
            <w:t>multiple</w:t>
          </w:r>
          <w:r w:rsidR="007F12C0" w:rsidRPr="003C7110">
            <w:t xml:space="preserve"> human factor errors taking place </w:t>
          </w:r>
          <w:r w:rsidR="007F12C0">
            <w:t xml:space="preserve">in the management of blasting activities resulting in impacts </w:t>
          </w:r>
          <w:r w:rsidR="00270FC6">
            <w:t>on</w:t>
          </w:r>
          <w:r w:rsidR="007F12C0">
            <w:t xml:space="preserve"> workers or the general public </w:t>
          </w:r>
          <w:r w:rsidR="007F12C0" w:rsidRPr="003C7110">
            <w:t>is rare</w:t>
          </w:r>
          <w:r w:rsidR="007F12C0">
            <w:t xml:space="preserve"> and therefore the</w:t>
          </w:r>
          <w:r w:rsidR="007F12C0" w:rsidRPr="003C7110">
            <w:t xml:space="preserve"> </w:t>
          </w:r>
          <w:r w:rsidR="007F12C0">
            <w:t xml:space="preserve">residual </w:t>
          </w:r>
          <w:r w:rsidR="007F12C0" w:rsidRPr="003C7110">
            <w:t xml:space="preserve">risk </w:t>
          </w:r>
          <w:r w:rsidR="007F12C0">
            <w:t>is</w:t>
          </w:r>
          <w:r w:rsidR="007F12C0" w:rsidRPr="003C7110">
            <w:t xml:space="preserve"> low</w:t>
          </w:r>
          <w:r w:rsidR="00D96257">
            <w:t xml:space="preserve">. </w:t>
          </w:r>
        </w:p>
        <w:bookmarkEnd w:id="77"/>
        <w:p w14:paraId="52744062" w14:textId="0A424092" w:rsidR="000E7DCA" w:rsidRPr="00DC6676" w:rsidRDefault="007A5797" w:rsidP="00DC6676">
          <w:pPr>
            <w:pStyle w:val="BodyText"/>
          </w:pPr>
          <w:r w:rsidRPr="007A5797">
            <w:t>The residual risks during construction would be controlled using appropriate emergency response</w:t>
          </w:r>
          <w:r w:rsidR="00DC6676">
            <w:t> </w:t>
          </w:r>
          <w:r w:rsidRPr="007A5797">
            <w:t xml:space="preserve">plans </w:t>
          </w:r>
          <w:r w:rsidRPr="00DC6676">
            <w:t xml:space="preserve">that are developed by the construction contractor </w:t>
          </w:r>
          <w:r w:rsidR="007F12C0" w:rsidRPr="00DC6676">
            <w:t xml:space="preserve">with specific controls </w:t>
          </w:r>
          <w:r w:rsidRPr="00DC6676">
            <w:t>for risks such</w:t>
          </w:r>
          <w:r w:rsidR="00DC6676">
            <w:t> </w:t>
          </w:r>
          <w:r w:rsidRPr="00DC6676">
            <w:t xml:space="preserve">as bushfires, and other </w:t>
          </w:r>
          <w:r w:rsidR="007F12C0" w:rsidRPr="00DC6676">
            <w:t xml:space="preserve">low likelihood </w:t>
          </w:r>
          <w:r w:rsidRPr="00DC6676">
            <w:t xml:space="preserve">construction related </w:t>
          </w:r>
          <w:r w:rsidR="007F12C0" w:rsidRPr="00DC6676">
            <w:t>risks</w:t>
          </w:r>
          <w:r w:rsidRPr="00DC6676">
            <w:t xml:space="preserve"> associated with the management</w:t>
          </w:r>
          <w:r w:rsidR="00DC6676">
            <w:t> </w:t>
          </w:r>
          <w:r w:rsidRPr="00DC6676">
            <w:t xml:space="preserve">of hazardous materials, blasting and vehicle movement. </w:t>
          </w:r>
          <w:r w:rsidR="00D96257" w:rsidRPr="00DC6676">
            <w:t>A blast management plan would</w:t>
          </w:r>
          <w:r w:rsidR="00DC6676">
            <w:t> </w:t>
          </w:r>
          <w:r w:rsidR="00CA6664" w:rsidRPr="00DC6676">
            <w:t xml:space="preserve">provide a </w:t>
          </w:r>
          <w:r w:rsidR="00D96257" w:rsidRPr="00DC6676">
            <w:t xml:space="preserve">detailed approach to blasting including impact and exclusion zones based on the contractor's methodology. </w:t>
          </w:r>
        </w:p>
        <w:p w14:paraId="03B31E4C" w14:textId="78E0310A" w:rsidR="00BB58D0" w:rsidRDefault="004261A1" w:rsidP="004261A1">
          <w:pPr>
            <w:pStyle w:val="BodyText"/>
          </w:pPr>
          <w:r>
            <w:t xml:space="preserve">The key credible threats in the operation phase </w:t>
          </w:r>
          <w:r w:rsidR="007F12C0">
            <w:t>relate to</w:t>
          </w:r>
          <w:r>
            <w:t xml:space="preserve"> e</w:t>
          </w:r>
          <w:r w:rsidRPr="0039682B">
            <w:t xml:space="preserve">xternal </w:t>
          </w:r>
          <w:r w:rsidR="007F12C0">
            <w:t>impact</w:t>
          </w:r>
          <w:r>
            <w:t>, n</w:t>
          </w:r>
          <w:r w:rsidRPr="00496A2D">
            <w:t>atural events</w:t>
          </w:r>
          <w:r w:rsidRPr="00952F48">
            <w:t xml:space="preserve"> and geohazards</w:t>
          </w:r>
          <w:r>
            <w:t xml:space="preserve">, intentional damage and external impact from operation of </w:t>
          </w:r>
          <w:r w:rsidR="00270FC6" w:rsidRPr="00270FC6">
            <w:t>horizontal directional drilling</w:t>
          </w:r>
          <w:r w:rsidR="00270FC6">
            <w:t xml:space="preserve"> (</w:t>
          </w:r>
          <w:r>
            <w:t>HDD</w:t>
          </w:r>
          <w:r w:rsidR="00270FC6">
            <w:t>)</w:t>
          </w:r>
          <w:r>
            <w:t xml:space="preserve"> and bulk civil works. Bushfire is also a risk in the operation phase. </w:t>
          </w:r>
        </w:p>
        <w:p w14:paraId="64EAB2E6" w14:textId="563618EF" w:rsidR="004261A1" w:rsidRDefault="005D0CD0" w:rsidP="004261A1">
          <w:pPr>
            <w:pStyle w:val="BodyText"/>
          </w:pPr>
          <w:r>
            <w:t xml:space="preserve">The </w:t>
          </w:r>
          <w:r w:rsidR="00BB58D0">
            <w:t xml:space="preserve">risk of gas release and/or ignition </w:t>
          </w:r>
          <w:r w:rsidR="007F12C0">
            <w:t xml:space="preserve">through rupture </w:t>
          </w:r>
          <w:r w:rsidR="007F12C0" w:rsidRPr="00C35B1C">
            <w:t xml:space="preserve">is not a credible </w:t>
          </w:r>
          <w:r>
            <w:t xml:space="preserve">threat as the pipeline would be designed to meet </w:t>
          </w:r>
          <w:r w:rsidR="00E9097C">
            <w:t>the</w:t>
          </w:r>
          <w:r>
            <w:t xml:space="preserve"> requirements in </w:t>
          </w:r>
          <w:r w:rsidRPr="008642FB">
            <w:t>AS/NZS 2885.1</w:t>
          </w:r>
          <w:r>
            <w:t xml:space="preserve"> </w:t>
          </w:r>
          <w:r w:rsidRPr="008642FB">
            <w:t>(</w:t>
          </w:r>
          <w:r>
            <w:t>for example,</w:t>
          </w:r>
          <w:r w:rsidRPr="008642FB">
            <w:t xml:space="preserve"> wall thickness and depth of cover)</w:t>
          </w:r>
          <w:r w:rsidR="00E9097C">
            <w:t xml:space="preserve"> and e</w:t>
          </w:r>
          <w:r w:rsidR="00E9097C" w:rsidRPr="0064755C">
            <w:t xml:space="preserve">ngineering controls </w:t>
          </w:r>
          <w:r w:rsidR="00E9097C">
            <w:t xml:space="preserve">would be implemented </w:t>
          </w:r>
          <w:r w:rsidR="00E9097C" w:rsidRPr="0064755C">
            <w:t>such as the layout and design of the infrastructure in compliance with the relevant codes, technical standards, and industry best practice</w:t>
          </w:r>
          <w:r w:rsidR="00E9097C">
            <w:t>.</w:t>
          </w:r>
        </w:p>
        <w:bookmarkEnd w:id="78"/>
        <w:p w14:paraId="5B360ED7" w14:textId="0C4D5E7E" w:rsidR="004261A1" w:rsidRDefault="000E7DCA" w:rsidP="006D6F41">
          <w:pPr>
            <w:pStyle w:val="BodyText"/>
          </w:pPr>
          <w:r>
            <w:t>T</w:t>
          </w:r>
          <w:r w:rsidR="007A5797" w:rsidRPr="007A5797">
            <w:t>he residual</w:t>
          </w:r>
          <w:r w:rsidR="004261A1">
            <w:t xml:space="preserve"> bushfire</w:t>
          </w:r>
          <w:r w:rsidR="007A5797" w:rsidRPr="007A5797">
            <w:t xml:space="preserve"> risks </w:t>
          </w:r>
          <w:r w:rsidR="007A5797">
            <w:t>would</w:t>
          </w:r>
          <w:r w:rsidR="007A5797" w:rsidRPr="007A5797">
            <w:t xml:space="preserve"> be managed by APA’s emergency response procedures</w:t>
          </w:r>
          <w:r>
            <w:t xml:space="preserve"> and </w:t>
          </w:r>
          <w:r w:rsidR="004F146C">
            <w:t>B</w:t>
          </w:r>
          <w:r>
            <w:t xml:space="preserve">ushfire </w:t>
          </w:r>
          <w:r w:rsidR="004F146C">
            <w:t>M</w:t>
          </w:r>
          <w:r>
            <w:t xml:space="preserve">anagement </w:t>
          </w:r>
          <w:r w:rsidR="004F146C">
            <w:t>A</w:t>
          </w:r>
          <w:r>
            <w:t xml:space="preserve">ction </w:t>
          </w:r>
          <w:r w:rsidR="004F146C">
            <w:t>P</w:t>
          </w:r>
          <w:r>
            <w:t>lan</w:t>
          </w:r>
          <w:r w:rsidR="007A5797" w:rsidRPr="007A5797">
            <w:t>.</w:t>
          </w:r>
          <w:r w:rsidR="00160CCE">
            <w:t xml:space="preserve"> </w:t>
          </w:r>
        </w:p>
        <w:p w14:paraId="08CB8D35" w14:textId="09E3BD9C" w:rsidR="00275BAB" w:rsidRDefault="00275BAB" w:rsidP="006D6F41">
          <w:pPr>
            <w:pStyle w:val="BodyText"/>
          </w:pPr>
          <w:r w:rsidRPr="00275BAB">
            <w:t xml:space="preserve">The mitigation measures </w:t>
          </w:r>
          <w:r w:rsidR="00A00E9A">
            <w:t xml:space="preserve">and controls </w:t>
          </w:r>
          <w:r>
            <w:t>identified throughout the safety assessment</w:t>
          </w:r>
          <w:r w:rsidRPr="00275BAB">
            <w:t xml:space="preserve"> </w:t>
          </w:r>
          <w:r w:rsidR="00A00E9A">
            <w:t>would</w:t>
          </w:r>
          <w:r w:rsidRPr="00275BAB">
            <w:t xml:space="preserve"> be monitored</w:t>
          </w:r>
          <w:r w:rsidR="00DC6676">
            <w:t> </w:t>
          </w:r>
          <w:r w:rsidRPr="00275BAB">
            <w:t xml:space="preserve">and validated using the </w:t>
          </w:r>
          <w:r w:rsidR="00A00E9A">
            <w:t>assurance activities</w:t>
          </w:r>
          <w:r w:rsidRPr="00275BAB">
            <w:t xml:space="preserve"> established and approved within APA’s Safety Case regime.</w:t>
          </w:r>
        </w:p>
        <w:p w14:paraId="4975862B" w14:textId="3C3A2266" w:rsidR="0090072A" w:rsidRDefault="00616F56" w:rsidP="0090072A">
          <w:pPr>
            <w:pStyle w:val="BodyText"/>
          </w:pPr>
          <w:r>
            <w:t>After the application</w:t>
          </w:r>
          <w:r w:rsidRPr="00384A82">
            <w:t xml:space="preserve"> of the </w:t>
          </w:r>
          <w:r>
            <w:t xml:space="preserve">mitigation measures including through design and Project </w:t>
          </w:r>
          <w:r w:rsidR="005C7F86" w:rsidRPr="005C7F86">
            <w:t>environmental management measures</w:t>
          </w:r>
          <w:r w:rsidR="00384A82" w:rsidRPr="00384A82">
            <w:t>, potential hazardous risks during Project construction and operation to people, property and the environment would be reduced so far as is reasonably practicable</w:t>
          </w:r>
          <w:r w:rsidR="000C5D92">
            <w:t xml:space="preserve"> </w:t>
          </w:r>
          <w:bookmarkStart w:id="79" w:name="_Hlk69309451"/>
          <w:r w:rsidR="000C5D92">
            <w:t xml:space="preserve">and the Project would be compliant with the energy release rate limits within </w:t>
          </w:r>
          <w:r w:rsidR="000C5D92" w:rsidRPr="000C5D92">
            <w:t>AS/NZS 2885.1</w:t>
          </w:r>
          <w:r w:rsidR="00384A82" w:rsidRPr="00384A82">
            <w:t>.</w:t>
          </w:r>
          <w:bookmarkEnd w:id="79"/>
        </w:p>
        <w:p w14:paraId="6C427DFC" w14:textId="099F7E1C" w:rsidR="00B31B71" w:rsidRDefault="0090072A" w:rsidP="0062480D">
          <w:pPr>
            <w:pStyle w:val="BodyText"/>
          </w:pPr>
          <w:r>
            <w:t xml:space="preserve">In response to the EES evaluation objective described at the beginning of this chapter, effects of the Project on </w:t>
          </w:r>
          <w:r w:rsidR="005F6916">
            <w:t>safety</w:t>
          </w:r>
          <w:r>
            <w:t xml:space="preserve"> have been assessed and </w:t>
          </w:r>
          <w:r w:rsidR="005C7F86" w:rsidRPr="005C7F86">
            <w:t>environmental management measures</w:t>
          </w:r>
          <w:r w:rsidR="005C7F86">
            <w:t xml:space="preserve"> </w:t>
          </w:r>
          <w:r>
            <w:t xml:space="preserve">have been identified to minimise or avoid impacts </w:t>
          </w:r>
          <w:r w:rsidR="00270FC6">
            <w:t>on</w:t>
          </w:r>
          <w:r w:rsidR="00270FC6" w:rsidRPr="005F6916">
            <w:t xml:space="preserve"> </w:t>
          </w:r>
          <w:r w:rsidR="005F6916" w:rsidRPr="005F6916">
            <w:t>people, property and community infrastructure</w:t>
          </w:r>
          <w:r w:rsidR="007A5797">
            <w:t>.</w:t>
          </w:r>
        </w:p>
      </w:sdtContent>
    </w:sdt>
    <w:sectPr w:rsidR="00B31B71" w:rsidSect="00E3724C">
      <w:footerReference w:type="default" r:id="rId26"/>
      <w:type w:val="oddPage"/>
      <w:pgSz w:w="11906" w:h="16838" w:code="9"/>
      <w:pgMar w:top="1418" w:right="1418" w:bottom="1418" w:left="1418" w:header="567" w:footer="567" w:gutter="0"/>
      <w:pgNumType w:start="0"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B22E9" w14:textId="77777777" w:rsidR="002C7DAE" w:rsidRDefault="002C7DAE" w:rsidP="00A02FC6">
      <w:r>
        <w:separator/>
      </w:r>
    </w:p>
  </w:endnote>
  <w:endnote w:type="continuationSeparator" w:id="0">
    <w:p w14:paraId="3229C4D9" w14:textId="77777777" w:rsidR="002C7DAE" w:rsidRDefault="002C7DAE" w:rsidP="00A02FC6">
      <w:r>
        <w:continuationSeparator/>
      </w:r>
    </w:p>
  </w:endnote>
  <w:endnote w:type="continuationNotice" w:id="1">
    <w:p w14:paraId="28D5BC06" w14:textId="77777777" w:rsidR="002C7DAE" w:rsidRDefault="002C7DA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0297A75F" w:rsidR="00193FFE" w:rsidRPr="00A825FD" w:rsidRDefault="00193FFE" w:rsidP="00A81947">
    <w:pPr>
      <w:pStyle w:val="Footer"/>
    </w:pPr>
    <w:r>
      <w:rPr>
        <w:noProof w:val="0"/>
      </w:rPr>
      <w:fldChar w:fldCharType="begin"/>
    </w:r>
    <w:r>
      <w:instrText xml:space="preserve"> PAGE   \* MERGEFORMAT </w:instrText>
    </w:r>
    <w:r>
      <w:rPr>
        <w:noProof w:val="0"/>
      </w:rPr>
      <w:fldChar w:fldCharType="separate"/>
    </w:r>
    <w:r>
      <w:t>17-2</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6531A8">
      <w:instrText>17</w:instrText>
    </w:r>
    <w:r>
      <w:fldChar w:fldCharType="end"/>
    </w:r>
    <w:r>
      <w:instrText>&lt;&gt;"Error*""</w:instrText>
    </w:r>
    <w:r>
      <w:fldChar w:fldCharType="begin"/>
    </w:r>
    <w:r>
      <w:instrText xml:space="preserve"> STYLEREF "Heading 1" </w:instrText>
    </w:r>
    <w:r w:rsidRPr="004F4EF2">
      <w:instrText>\n</w:instrText>
    </w:r>
    <w:r>
      <w:fldChar w:fldCharType="separate"/>
    </w:r>
    <w:r w:rsidR="006531A8">
      <w:instrText>17</w:instrText>
    </w:r>
    <w:r>
      <w:fldChar w:fldCharType="end"/>
    </w:r>
    <w:r>
      <w:instrText>"</w:instrText>
    </w:r>
    <w:r>
      <w:fldChar w:fldCharType="separate"/>
    </w:r>
    <w:r w:rsidR="006531A8">
      <w:t>17</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6531A8">
      <w:instrText>Safety</w:instrText>
    </w:r>
    <w:r>
      <w:fldChar w:fldCharType="end"/>
    </w:r>
    <w:r>
      <w:instrText>&lt;&gt;"Error*""</w:instrText>
    </w:r>
    <w:r>
      <w:fldChar w:fldCharType="begin"/>
    </w:r>
    <w:r>
      <w:instrText xml:space="preserve"> STYLEREF "Heading 1" </w:instrText>
    </w:r>
    <w:r>
      <w:fldChar w:fldCharType="separate"/>
    </w:r>
    <w:r w:rsidR="006531A8">
      <w:instrText>Safety</w:instrText>
    </w:r>
    <w:r>
      <w:fldChar w:fldCharType="end"/>
    </w:r>
    <w:r>
      <w:instrText>"</w:instrText>
    </w:r>
    <w:r>
      <w:fldChar w:fldCharType="separate"/>
    </w:r>
    <w:r w:rsidR="006531A8">
      <w:t>Safety</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6F604D29" w:rsidR="00193FFE" w:rsidRPr="00204A6F" w:rsidRDefault="00193FFE"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6531A8">
      <w:instrText>17</w:instrText>
    </w:r>
    <w:r>
      <w:fldChar w:fldCharType="end"/>
    </w:r>
    <w:r>
      <w:instrText>&lt;&gt;"Error*""</w:instrText>
    </w:r>
    <w:r>
      <w:fldChar w:fldCharType="begin"/>
    </w:r>
    <w:r>
      <w:instrText xml:space="preserve"> STYLEREF "Heading 1" </w:instrText>
    </w:r>
    <w:r w:rsidRPr="004F4EF2">
      <w:instrText>\n</w:instrText>
    </w:r>
    <w:r>
      <w:fldChar w:fldCharType="separate"/>
    </w:r>
    <w:r w:rsidR="006531A8">
      <w:instrText>17</w:instrText>
    </w:r>
    <w:r>
      <w:fldChar w:fldCharType="end"/>
    </w:r>
    <w:r>
      <w:instrText>"</w:instrText>
    </w:r>
    <w:r>
      <w:fldChar w:fldCharType="separate"/>
    </w:r>
    <w:r w:rsidR="006531A8">
      <w:t>17</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6531A8">
      <w:instrText>Safety</w:instrText>
    </w:r>
    <w:r>
      <w:fldChar w:fldCharType="end"/>
    </w:r>
    <w:r>
      <w:instrText>&lt;&gt;"Error*""</w:instrText>
    </w:r>
    <w:r>
      <w:fldChar w:fldCharType="begin"/>
    </w:r>
    <w:r>
      <w:instrText xml:space="preserve"> STYLEREF "Heading 1" </w:instrText>
    </w:r>
    <w:r>
      <w:fldChar w:fldCharType="separate"/>
    </w:r>
    <w:r w:rsidR="006531A8">
      <w:instrText>Safety</w:instrText>
    </w:r>
    <w:r>
      <w:fldChar w:fldCharType="end"/>
    </w:r>
    <w:r>
      <w:instrText>"</w:instrText>
    </w:r>
    <w:r>
      <w:fldChar w:fldCharType="separate"/>
    </w:r>
    <w:r w:rsidR="006531A8">
      <w:t>Safety</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17-3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6CF3" w14:textId="36E54824" w:rsidR="00193FFE" w:rsidRPr="000D7CAF" w:rsidRDefault="00193FFE" w:rsidP="004F4EF2">
    <w:pPr>
      <w:pStyle w:val="Footer"/>
    </w:pPr>
    <w:r>
      <w:fldChar w:fldCharType="begin"/>
    </w:r>
    <w:r>
      <w:instrText xml:space="preserve"> IF</w:instrText>
    </w:r>
    <w:r>
      <w:fldChar w:fldCharType="begin"/>
    </w:r>
    <w:r>
      <w:instrText xml:space="preserve"> STYLEREF "Cover Subtitle" </w:instrText>
    </w:r>
    <w:r>
      <w:fldChar w:fldCharType="separate"/>
    </w:r>
    <w:r w:rsidR="006531A8">
      <w:rPr>
        <w:b/>
        <w:bCs/>
        <w:lang w:val="en-US"/>
      </w:rPr>
      <w:instrText>Error! No text of specified style in document.</w:instrText>
    </w:r>
    <w:r>
      <w:fldChar w:fldCharType="end"/>
    </w:r>
    <w:r>
      <w:instrText>&lt;&gt;"Error*""</w:instrText>
    </w:r>
    <w:r>
      <w:fldChar w:fldCharType="begin"/>
    </w:r>
    <w:r>
      <w:instrText xml:space="preserve"> STYLEREF "Cover Subtitle" </w:instrText>
    </w:r>
    <w:r>
      <w:fldChar w:fldCharType="separate"/>
    </w:r>
    <w:r>
      <w:instrText>Cover Subtitle</w:instrText>
    </w:r>
    <w:r>
      <w:fldChar w:fldCharType="end"/>
    </w:r>
    <w:r>
      <w:instrText>"</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6A49" w14:textId="23FF4626" w:rsidR="006229D5" w:rsidRPr="00204A6F" w:rsidRDefault="006229D5"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6531A8">
      <w:instrText>17</w:instrText>
    </w:r>
    <w:r>
      <w:fldChar w:fldCharType="end"/>
    </w:r>
    <w:r>
      <w:instrText>&lt;&gt;"Error*""</w:instrText>
    </w:r>
    <w:r>
      <w:fldChar w:fldCharType="begin"/>
    </w:r>
    <w:r>
      <w:instrText xml:space="preserve"> STYLEREF "Heading 1" </w:instrText>
    </w:r>
    <w:r w:rsidRPr="004F4EF2">
      <w:instrText>\n</w:instrText>
    </w:r>
    <w:r>
      <w:fldChar w:fldCharType="separate"/>
    </w:r>
    <w:r w:rsidR="006531A8">
      <w:instrText>17</w:instrText>
    </w:r>
    <w:r>
      <w:fldChar w:fldCharType="end"/>
    </w:r>
    <w:r>
      <w:instrText>"</w:instrText>
    </w:r>
    <w:r>
      <w:fldChar w:fldCharType="separate"/>
    </w:r>
    <w:r w:rsidR="006531A8">
      <w:t>17</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6531A8">
      <w:instrText>Safety</w:instrText>
    </w:r>
    <w:r>
      <w:fldChar w:fldCharType="end"/>
    </w:r>
    <w:r>
      <w:instrText>&lt;&gt;"Error*""</w:instrText>
    </w:r>
    <w:r>
      <w:fldChar w:fldCharType="begin"/>
    </w:r>
    <w:r>
      <w:instrText xml:space="preserve"> STYLEREF "Heading 1" </w:instrText>
    </w:r>
    <w:r>
      <w:fldChar w:fldCharType="separate"/>
    </w:r>
    <w:r w:rsidR="006531A8">
      <w:instrText>Safety</w:instrText>
    </w:r>
    <w:r>
      <w:fldChar w:fldCharType="end"/>
    </w:r>
    <w:r>
      <w:instrText>"</w:instrText>
    </w:r>
    <w:r>
      <w:fldChar w:fldCharType="separate"/>
    </w:r>
    <w:r w:rsidR="006531A8">
      <w:t>Safety</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17-3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773DB" w14:textId="77777777" w:rsidR="002C7DAE" w:rsidRDefault="002C7DAE" w:rsidP="0036083B">
      <w:pPr>
        <w:spacing w:before="360"/>
      </w:pPr>
      <w:r>
        <w:separator/>
      </w:r>
    </w:p>
  </w:footnote>
  <w:footnote w:type="continuationSeparator" w:id="0">
    <w:p w14:paraId="3B67975A" w14:textId="77777777" w:rsidR="002C7DAE" w:rsidRDefault="002C7DAE" w:rsidP="0036083B">
      <w:pPr>
        <w:spacing w:before="360"/>
      </w:pPr>
      <w:r>
        <w:continuationSeparator/>
      </w:r>
    </w:p>
  </w:footnote>
  <w:footnote w:type="continuationNotice" w:id="1">
    <w:p w14:paraId="21280A65" w14:textId="77777777" w:rsidR="002C7DAE" w:rsidRDefault="002C7DAE" w:rsidP="00A02FC6"/>
  </w:footnote>
  <w:footnote w:id="2">
    <w:p w14:paraId="55A80990" w14:textId="29CF7C1A" w:rsidR="00193FFE" w:rsidRDefault="00193FFE">
      <w:pPr>
        <w:pStyle w:val="FootnoteText"/>
      </w:pPr>
      <w:r>
        <w:rPr>
          <w:rStyle w:val="FootnoteReference"/>
        </w:rPr>
        <w:footnoteRef/>
      </w:r>
      <w:r>
        <w:tab/>
        <w:t xml:space="preserve">Australian Standard AS/NZS 2885:2018. </w:t>
      </w:r>
      <w:r w:rsidRPr="004D1E1E">
        <w:t>Pipelines – Gas and liquid petroleum</w:t>
      </w:r>
      <w:r>
        <w:t>.</w:t>
      </w:r>
    </w:p>
  </w:footnote>
  <w:footnote w:id="3">
    <w:p w14:paraId="0BD30412" w14:textId="2529D5ED" w:rsidR="00193FFE" w:rsidRDefault="00193FFE">
      <w:pPr>
        <w:pStyle w:val="FootnoteText"/>
      </w:pPr>
      <w:r>
        <w:rPr>
          <w:rStyle w:val="FootnoteReference"/>
        </w:rPr>
        <w:footnoteRef/>
      </w:r>
      <w:r>
        <w:tab/>
        <w:t>D</w:t>
      </w:r>
      <w:r w:rsidRPr="001F2433">
        <w:t>atabase is not available for public access</w:t>
      </w:r>
    </w:p>
  </w:footnote>
  <w:footnote w:id="4">
    <w:p w14:paraId="70EC087E" w14:textId="4FA98ACE" w:rsidR="00193FFE" w:rsidRDefault="00193FFE">
      <w:pPr>
        <w:pStyle w:val="FootnoteText"/>
      </w:pPr>
      <w:r>
        <w:rPr>
          <w:rStyle w:val="FootnoteReference"/>
        </w:rPr>
        <w:footnoteRef/>
      </w:r>
      <w:r>
        <w:tab/>
        <w:t>SFAIRP is a principle adopted from the Pipelines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1DFF7ED4" w:rsidR="00193FFE" w:rsidRDefault="00193FFE"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75DB678D" w:rsidR="00193FFE" w:rsidRDefault="00193FFE" w:rsidP="00F3331F">
    <w:pPr>
      <w:pStyle w:val="Header"/>
      <w:jc w:val="right"/>
    </w:pPr>
    <w:r>
      <w:rPr>
        <w:noProof/>
        <w:lang w:eastAsia="en-AU"/>
      </w:rPr>
      <w:drawing>
        <wp:inline distT="0" distB="0" distL="0" distR="0" wp14:anchorId="33A02F53" wp14:editId="2344628A">
          <wp:extent cx="2937600" cy="529200"/>
          <wp:effectExtent l="0" t="0" r="0" b="4445"/>
          <wp:docPr id="2" name="Picture 2"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5F42ED5E" w:rsidR="00193FFE" w:rsidRPr="000D7CAF" w:rsidRDefault="00193FFE"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6531A8">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12E7E288" w:rsidR="00193FFE" w:rsidRPr="000D7CAF" w:rsidRDefault="00193FFE"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186817">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DEE4B49"/>
    <w:multiLevelType w:val="multilevel"/>
    <w:tmpl w:val="74A8DAA8"/>
    <w:name w:val="GHDOutlineTemplate1"/>
    <w:lvl w:ilvl="0">
      <w:start w:val="1"/>
      <w:numFmt w:val="decimal"/>
      <w:lvlText w:val="%1."/>
      <w:lvlJc w:val="left"/>
      <w:pPr>
        <w:tabs>
          <w:tab w:val="num" w:pos="567"/>
        </w:tabs>
        <w:ind w:left="567" w:hanging="1134"/>
      </w:pPr>
      <w:rPr>
        <w:b w:val="0"/>
      </w:rPr>
    </w:lvl>
    <w:lvl w:ilvl="1">
      <w:start w:val="1"/>
      <w:numFmt w:val="decimal"/>
      <w:lvlText w:val="%1.%2"/>
      <w:lvlJc w:val="left"/>
      <w:pPr>
        <w:tabs>
          <w:tab w:val="num" w:pos="1417"/>
        </w:tabs>
        <w:ind w:left="1417" w:hanging="850"/>
      </w:pPr>
      <w:rPr>
        <w:b w:val="0"/>
      </w:rPr>
    </w:lvl>
    <w:lvl w:ilvl="2">
      <w:start w:val="1"/>
      <w:numFmt w:val="decimal"/>
      <w:lvlText w:val="%1.%2.%3"/>
      <w:lvlJc w:val="left"/>
      <w:pPr>
        <w:tabs>
          <w:tab w:val="num" w:pos="1417"/>
        </w:tabs>
        <w:ind w:left="1417" w:hanging="85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1C06735"/>
    <w:multiLevelType w:val="multilevel"/>
    <w:tmpl w:val="9A68F312"/>
    <w:name w:val="GHD_NumberList"/>
    <w:lvl w:ilvl="0">
      <w:start w:val="1"/>
      <w:numFmt w:val="decimal"/>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42F4E76"/>
    <w:multiLevelType w:val="multilevel"/>
    <w:tmpl w:val="3BDCCF70"/>
    <w:name w:val="GHD_AlphaList"/>
    <w:lvl w:ilvl="0">
      <w:start w:val="1"/>
      <w:numFmt w:val="decimal"/>
      <w:isLgl/>
      <w:suff w:val="nothing"/>
      <w:lvlText w:val=""/>
      <w:lvlJc w:val="left"/>
      <w:pPr>
        <w:ind w:left="0" w:firstLine="0"/>
      </w:pPr>
    </w:lvl>
    <w:lvl w:ilvl="1">
      <w:start w:val="1"/>
      <w:numFmt w:val="lowerLetter"/>
      <w:lvlText w:val="%2."/>
      <w:lvlJc w:val="left"/>
      <w:pPr>
        <w:tabs>
          <w:tab w:val="num" w:pos="1134"/>
        </w:tabs>
        <w:ind w:left="1134" w:hanging="56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4D508BE"/>
    <w:multiLevelType w:val="multilevel"/>
    <w:tmpl w:val="B1B2A2BC"/>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10"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2" w15:restartNumberingAfterBreak="0">
    <w:nsid w:val="70733DBF"/>
    <w:multiLevelType w:val="multilevel"/>
    <w:tmpl w:val="75E4184A"/>
    <w:lvl w:ilvl="0">
      <w:start w:val="17"/>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13" w15:restartNumberingAfterBreak="0">
    <w:nsid w:val="75CF5E10"/>
    <w:multiLevelType w:val="multilevel"/>
    <w:tmpl w:val="E0DCE5D4"/>
    <w:lvl w:ilvl="0">
      <w:start w:val="17"/>
      <w:numFmt w:val="decimal"/>
      <w:lvlText w:val="%1"/>
      <w:lvlJc w:val="right"/>
      <w:pPr>
        <w:tabs>
          <w:tab w:val="num" w:pos="284"/>
        </w:tabs>
        <w:ind w:left="284" w:hanging="851"/>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num w:numId="1">
    <w:abstractNumId w:val="10"/>
  </w:num>
  <w:num w:numId="2">
    <w:abstractNumId w:val="9"/>
  </w:num>
  <w:num w:numId="3">
    <w:abstractNumId w:val="11"/>
  </w:num>
  <w:num w:numId="4">
    <w:abstractNumId w:val="13"/>
  </w:num>
  <w:num w:numId="5">
    <w:abstractNumId w:val="4"/>
  </w:num>
  <w:num w:numId="6">
    <w:abstractNumId w:val="2"/>
  </w:num>
  <w:num w:numId="7">
    <w:abstractNumId w:val="1"/>
  </w:num>
  <w:num w:numId="8">
    <w:abstractNumId w:val="0"/>
  </w:num>
  <w:num w:numId="9">
    <w:abstractNumId w:val="3"/>
  </w:num>
  <w:num w:numId="10">
    <w:abstractNumId w:val="10"/>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stylePaneSortMethod w:val="0000"/>
  <w:documentProtection w:formatting="1" w:enforcement="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66F"/>
    <w:rsid w:val="00002B5C"/>
    <w:rsid w:val="00003622"/>
    <w:rsid w:val="000118F5"/>
    <w:rsid w:val="00013139"/>
    <w:rsid w:val="00013C24"/>
    <w:rsid w:val="00014A01"/>
    <w:rsid w:val="00016F19"/>
    <w:rsid w:val="00017047"/>
    <w:rsid w:val="000174F7"/>
    <w:rsid w:val="00017968"/>
    <w:rsid w:val="000207CF"/>
    <w:rsid w:val="000208B9"/>
    <w:rsid w:val="00021CEC"/>
    <w:rsid w:val="00022361"/>
    <w:rsid w:val="00023787"/>
    <w:rsid w:val="00025963"/>
    <w:rsid w:val="000267FC"/>
    <w:rsid w:val="00027A10"/>
    <w:rsid w:val="00027AD0"/>
    <w:rsid w:val="00027AFC"/>
    <w:rsid w:val="00030198"/>
    <w:rsid w:val="000303C6"/>
    <w:rsid w:val="0003047D"/>
    <w:rsid w:val="000330A6"/>
    <w:rsid w:val="000338D0"/>
    <w:rsid w:val="00035088"/>
    <w:rsid w:val="000363BF"/>
    <w:rsid w:val="00036C14"/>
    <w:rsid w:val="00037BB5"/>
    <w:rsid w:val="00037D07"/>
    <w:rsid w:val="0004094D"/>
    <w:rsid w:val="0004181A"/>
    <w:rsid w:val="00041D9C"/>
    <w:rsid w:val="00044695"/>
    <w:rsid w:val="00045C28"/>
    <w:rsid w:val="00046089"/>
    <w:rsid w:val="00046B93"/>
    <w:rsid w:val="0004729B"/>
    <w:rsid w:val="0004776D"/>
    <w:rsid w:val="00047F4F"/>
    <w:rsid w:val="00050AF0"/>
    <w:rsid w:val="00050D78"/>
    <w:rsid w:val="0005322A"/>
    <w:rsid w:val="00053ED4"/>
    <w:rsid w:val="0005514C"/>
    <w:rsid w:val="00060706"/>
    <w:rsid w:val="000639E5"/>
    <w:rsid w:val="00063EED"/>
    <w:rsid w:val="00064639"/>
    <w:rsid w:val="000653C7"/>
    <w:rsid w:val="00065452"/>
    <w:rsid w:val="000676F5"/>
    <w:rsid w:val="00070A2B"/>
    <w:rsid w:val="00072101"/>
    <w:rsid w:val="0007390B"/>
    <w:rsid w:val="00075157"/>
    <w:rsid w:val="0007561D"/>
    <w:rsid w:val="0007669C"/>
    <w:rsid w:val="00080123"/>
    <w:rsid w:val="000801AC"/>
    <w:rsid w:val="0008038A"/>
    <w:rsid w:val="00081344"/>
    <w:rsid w:val="00081694"/>
    <w:rsid w:val="000818DD"/>
    <w:rsid w:val="00081ED6"/>
    <w:rsid w:val="00082B11"/>
    <w:rsid w:val="00083077"/>
    <w:rsid w:val="00086335"/>
    <w:rsid w:val="00087408"/>
    <w:rsid w:val="00090AA3"/>
    <w:rsid w:val="00092C0D"/>
    <w:rsid w:val="00093082"/>
    <w:rsid w:val="000934F7"/>
    <w:rsid w:val="00095E7F"/>
    <w:rsid w:val="00096AE4"/>
    <w:rsid w:val="00096CB5"/>
    <w:rsid w:val="000A1EA1"/>
    <w:rsid w:val="000A22AA"/>
    <w:rsid w:val="000A247E"/>
    <w:rsid w:val="000A2DFD"/>
    <w:rsid w:val="000A315D"/>
    <w:rsid w:val="000A4DFB"/>
    <w:rsid w:val="000A554C"/>
    <w:rsid w:val="000A5911"/>
    <w:rsid w:val="000A5951"/>
    <w:rsid w:val="000A661C"/>
    <w:rsid w:val="000A79A6"/>
    <w:rsid w:val="000B585C"/>
    <w:rsid w:val="000B5B9F"/>
    <w:rsid w:val="000B5D48"/>
    <w:rsid w:val="000B7555"/>
    <w:rsid w:val="000C0031"/>
    <w:rsid w:val="000C2020"/>
    <w:rsid w:val="000C2DBD"/>
    <w:rsid w:val="000C3E7B"/>
    <w:rsid w:val="000C4409"/>
    <w:rsid w:val="000C59DE"/>
    <w:rsid w:val="000C5AB3"/>
    <w:rsid w:val="000C5D92"/>
    <w:rsid w:val="000C6688"/>
    <w:rsid w:val="000C739C"/>
    <w:rsid w:val="000C7A90"/>
    <w:rsid w:val="000D16A5"/>
    <w:rsid w:val="000D255B"/>
    <w:rsid w:val="000D3A6C"/>
    <w:rsid w:val="000D42DF"/>
    <w:rsid w:val="000D4CE8"/>
    <w:rsid w:val="000D7A29"/>
    <w:rsid w:val="000D7AFD"/>
    <w:rsid w:val="000D7CAF"/>
    <w:rsid w:val="000E0829"/>
    <w:rsid w:val="000E0B71"/>
    <w:rsid w:val="000E0CFE"/>
    <w:rsid w:val="000E0D55"/>
    <w:rsid w:val="000E0DC4"/>
    <w:rsid w:val="000E0F8F"/>
    <w:rsid w:val="000E1212"/>
    <w:rsid w:val="000E1DAB"/>
    <w:rsid w:val="000E1F0E"/>
    <w:rsid w:val="000E2483"/>
    <w:rsid w:val="000E5D64"/>
    <w:rsid w:val="000E6AD4"/>
    <w:rsid w:val="000E7DCA"/>
    <w:rsid w:val="000F060A"/>
    <w:rsid w:val="000F0A26"/>
    <w:rsid w:val="000F0CDA"/>
    <w:rsid w:val="000F2147"/>
    <w:rsid w:val="000F2552"/>
    <w:rsid w:val="000F2617"/>
    <w:rsid w:val="000F2A6C"/>
    <w:rsid w:val="000F3515"/>
    <w:rsid w:val="000F42C0"/>
    <w:rsid w:val="000F43BE"/>
    <w:rsid w:val="000F5477"/>
    <w:rsid w:val="000F6123"/>
    <w:rsid w:val="000F65AF"/>
    <w:rsid w:val="000F6A0D"/>
    <w:rsid w:val="0010165D"/>
    <w:rsid w:val="001028DC"/>
    <w:rsid w:val="00103538"/>
    <w:rsid w:val="00103580"/>
    <w:rsid w:val="00103A4A"/>
    <w:rsid w:val="001055A9"/>
    <w:rsid w:val="001078E8"/>
    <w:rsid w:val="00111EAA"/>
    <w:rsid w:val="001130DB"/>
    <w:rsid w:val="00114DD9"/>
    <w:rsid w:val="001152EA"/>
    <w:rsid w:val="0011570F"/>
    <w:rsid w:val="00116DDF"/>
    <w:rsid w:val="00117B0A"/>
    <w:rsid w:val="001205AD"/>
    <w:rsid w:val="00120813"/>
    <w:rsid w:val="00120DF1"/>
    <w:rsid w:val="001225C0"/>
    <w:rsid w:val="00122FCC"/>
    <w:rsid w:val="00123162"/>
    <w:rsid w:val="001234E9"/>
    <w:rsid w:val="001240B9"/>
    <w:rsid w:val="00124A1C"/>
    <w:rsid w:val="00125CA7"/>
    <w:rsid w:val="0012791D"/>
    <w:rsid w:val="00130F08"/>
    <w:rsid w:val="00131645"/>
    <w:rsid w:val="001320D7"/>
    <w:rsid w:val="0013218F"/>
    <w:rsid w:val="001331C9"/>
    <w:rsid w:val="00137775"/>
    <w:rsid w:val="00140706"/>
    <w:rsid w:val="00141296"/>
    <w:rsid w:val="00142291"/>
    <w:rsid w:val="001432E2"/>
    <w:rsid w:val="00144BBA"/>
    <w:rsid w:val="0014525F"/>
    <w:rsid w:val="00145593"/>
    <w:rsid w:val="00146DD2"/>
    <w:rsid w:val="001472CB"/>
    <w:rsid w:val="00147E56"/>
    <w:rsid w:val="00150F46"/>
    <w:rsid w:val="00153351"/>
    <w:rsid w:val="00153CF5"/>
    <w:rsid w:val="00153E4E"/>
    <w:rsid w:val="00154D7C"/>
    <w:rsid w:val="001571C9"/>
    <w:rsid w:val="0015736F"/>
    <w:rsid w:val="001574D4"/>
    <w:rsid w:val="00157D11"/>
    <w:rsid w:val="00157ECB"/>
    <w:rsid w:val="0016024E"/>
    <w:rsid w:val="001605F3"/>
    <w:rsid w:val="00160CCE"/>
    <w:rsid w:val="0016160D"/>
    <w:rsid w:val="001618C4"/>
    <w:rsid w:val="00162041"/>
    <w:rsid w:val="0016224B"/>
    <w:rsid w:val="00163CED"/>
    <w:rsid w:val="001668AB"/>
    <w:rsid w:val="0017026A"/>
    <w:rsid w:val="001704FF"/>
    <w:rsid w:val="00172168"/>
    <w:rsid w:val="00172886"/>
    <w:rsid w:val="00173540"/>
    <w:rsid w:val="00173811"/>
    <w:rsid w:val="001738C2"/>
    <w:rsid w:val="00174337"/>
    <w:rsid w:val="00174C76"/>
    <w:rsid w:val="00174E12"/>
    <w:rsid w:val="00175B24"/>
    <w:rsid w:val="001775A3"/>
    <w:rsid w:val="00181925"/>
    <w:rsid w:val="00181A7E"/>
    <w:rsid w:val="001839A1"/>
    <w:rsid w:val="001853DE"/>
    <w:rsid w:val="00186817"/>
    <w:rsid w:val="00186BBD"/>
    <w:rsid w:val="00186FB1"/>
    <w:rsid w:val="00192972"/>
    <w:rsid w:val="00192F51"/>
    <w:rsid w:val="00193FFE"/>
    <w:rsid w:val="0019472B"/>
    <w:rsid w:val="0019593B"/>
    <w:rsid w:val="00196EC8"/>
    <w:rsid w:val="001976D2"/>
    <w:rsid w:val="001978D9"/>
    <w:rsid w:val="00197EFB"/>
    <w:rsid w:val="001A1349"/>
    <w:rsid w:val="001A181E"/>
    <w:rsid w:val="001A1834"/>
    <w:rsid w:val="001A284A"/>
    <w:rsid w:val="001A3181"/>
    <w:rsid w:val="001A4CC3"/>
    <w:rsid w:val="001A75E1"/>
    <w:rsid w:val="001A76AF"/>
    <w:rsid w:val="001A7C19"/>
    <w:rsid w:val="001B160C"/>
    <w:rsid w:val="001B30F7"/>
    <w:rsid w:val="001B353E"/>
    <w:rsid w:val="001B4373"/>
    <w:rsid w:val="001B43E9"/>
    <w:rsid w:val="001B4565"/>
    <w:rsid w:val="001B4DF5"/>
    <w:rsid w:val="001B515C"/>
    <w:rsid w:val="001B7703"/>
    <w:rsid w:val="001C1A26"/>
    <w:rsid w:val="001C1E5B"/>
    <w:rsid w:val="001C1F0A"/>
    <w:rsid w:val="001C31E6"/>
    <w:rsid w:val="001C45FF"/>
    <w:rsid w:val="001C5EC2"/>
    <w:rsid w:val="001C6171"/>
    <w:rsid w:val="001D0647"/>
    <w:rsid w:val="001D15FC"/>
    <w:rsid w:val="001D1E5A"/>
    <w:rsid w:val="001D25DA"/>
    <w:rsid w:val="001D3B17"/>
    <w:rsid w:val="001D516C"/>
    <w:rsid w:val="001D5299"/>
    <w:rsid w:val="001D5F37"/>
    <w:rsid w:val="001D6464"/>
    <w:rsid w:val="001D64D8"/>
    <w:rsid w:val="001D6F2D"/>
    <w:rsid w:val="001E013A"/>
    <w:rsid w:val="001E11E4"/>
    <w:rsid w:val="001E128F"/>
    <w:rsid w:val="001E2899"/>
    <w:rsid w:val="001E2ADE"/>
    <w:rsid w:val="001E4DEF"/>
    <w:rsid w:val="001E7FC7"/>
    <w:rsid w:val="001F0825"/>
    <w:rsid w:val="001F0D23"/>
    <w:rsid w:val="001F1C5C"/>
    <w:rsid w:val="001F2433"/>
    <w:rsid w:val="001F38E8"/>
    <w:rsid w:val="001F3F88"/>
    <w:rsid w:val="001F4DC3"/>
    <w:rsid w:val="001F571B"/>
    <w:rsid w:val="001F64AB"/>
    <w:rsid w:val="001F6DF9"/>
    <w:rsid w:val="001F7127"/>
    <w:rsid w:val="001F721B"/>
    <w:rsid w:val="001F76EB"/>
    <w:rsid w:val="002021BF"/>
    <w:rsid w:val="00204A6F"/>
    <w:rsid w:val="00204EE2"/>
    <w:rsid w:val="00207206"/>
    <w:rsid w:val="0020772C"/>
    <w:rsid w:val="00207FB7"/>
    <w:rsid w:val="002123B5"/>
    <w:rsid w:val="00212BA8"/>
    <w:rsid w:val="00213233"/>
    <w:rsid w:val="00213EDF"/>
    <w:rsid w:val="0021437A"/>
    <w:rsid w:val="00217987"/>
    <w:rsid w:val="00220CDD"/>
    <w:rsid w:val="0022175C"/>
    <w:rsid w:val="00221C36"/>
    <w:rsid w:val="00222060"/>
    <w:rsid w:val="00222DEB"/>
    <w:rsid w:val="00223759"/>
    <w:rsid w:val="00223E94"/>
    <w:rsid w:val="00224E65"/>
    <w:rsid w:val="0022507B"/>
    <w:rsid w:val="00225140"/>
    <w:rsid w:val="002266FF"/>
    <w:rsid w:val="00227E14"/>
    <w:rsid w:val="0023045C"/>
    <w:rsid w:val="00230CF8"/>
    <w:rsid w:val="002316FC"/>
    <w:rsid w:val="00231721"/>
    <w:rsid w:val="002319BE"/>
    <w:rsid w:val="00231DD9"/>
    <w:rsid w:val="002331E5"/>
    <w:rsid w:val="002342AA"/>
    <w:rsid w:val="00235E04"/>
    <w:rsid w:val="0023658E"/>
    <w:rsid w:val="00236DE0"/>
    <w:rsid w:val="00236F6C"/>
    <w:rsid w:val="00237A77"/>
    <w:rsid w:val="002411FD"/>
    <w:rsid w:val="0024199C"/>
    <w:rsid w:val="0024419D"/>
    <w:rsid w:val="0024669A"/>
    <w:rsid w:val="00247065"/>
    <w:rsid w:val="002500AE"/>
    <w:rsid w:val="0025023D"/>
    <w:rsid w:val="00253B4A"/>
    <w:rsid w:val="00254349"/>
    <w:rsid w:val="0025542C"/>
    <w:rsid w:val="002561AD"/>
    <w:rsid w:val="00256DF3"/>
    <w:rsid w:val="0025787E"/>
    <w:rsid w:val="002609FD"/>
    <w:rsid w:val="00261F88"/>
    <w:rsid w:val="00265073"/>
    <w:rsid w:val="00265332"/>
    <w:rsid w:val="0026742F"/>
    <w:rsid w:val="00267445"/>
    <w:rsid w:val="0026757E"/>
    <w:rsid w:val="00270FC6"/>
    <w:rsid w:val="0027245C"/>
    <w:rsid w:val="00275BAB"/>
    <w:rsid w:val="002769B3"/>
    <w:rsid w:val="00277ABE"/>
    <w:rsid w:val="00277AF5"/>
    <w:rsid w:val="002811F9"/>
    <w:rsid w:val="00281BBF"/>
    <w:rsid w:val="00282B57"/>
    <w:rsid w:val="00283B87"/>
    <w:rsid w:val="002867A7"/>
    <w:rsid w:val="00290210"/>
    <w:rsid w:val="00292923"/>
    <w:rsid w:val="00292D2A"/>
    <w:rsid w:val="00292FEF"/>
    <w:rsid w:val="0029345C"/>
    <w:rsid w:val="00294420"/>
    <w:rsid w:val="00294914"/>
    <w:rsid w:val="0029614E"/>
    <w:rsid w:val="00296F5F"/>
    <w:rsid w:val="00297160"/>
    <w:rsid w:val="002A007D"/>
    <w:rsid w:val="002A05B1"/>
    <w:rsid w:val="002A0D3D"/>
    <w:rsid w:val="002A1C5F"/>
    <w:rsid w:val="002A33C8"/>
    <w:rsid w:val="002A4AF1"/>
    <w:rsid w:val="002A6F1A"/>
    <w:rsid w:val="002A781F"/>
    <w:rsid w:val="002A7DCA"/>
    <w:rsid w:val="002B282F"/>
    <w:rsid w:val="002B488F"/>
    <w:rsid w:val="002B4B77"/>
    <w:rsid w:val="002B65E9"/>
    <w:rsid w:val="002B6EF0"/>
    <w:rsid w:val="002B71B1"/>
    <w:rsid w:val="002C1713"/>
    <w:rsid w:val="002C2973"/>
    <w:rsid w:val="002C2990"/>
    <w:rsid w:val="002C555F"/>
    <w:rsid w:val="002C57BC"/>
    <w:rsid w:val="002C62A9"/>
    <w:rsid w:val="002C6C77"/>
    <w:rsid w:val="002C7DAE"/>
    <w:rsid w:val="002D05D9"/>
    <w:rsid w:val="002D1593"/>
    <w:rsid w:val="002D1CB1"/>
    <w:rsid w:val="002D2130"/>
    <w:rsid w:val="002D22B9"/>
    <w:rsid w:val="002D310F"/>
    <w:rsid w:val="002D3A61"/>
    <w:rsid w:val="002D4421"/>
    <w:rsid w:val="002D4888"/>
    <w:rsid w:val="002D6BA2"/>
    <w:rsid w:val="002E0392"/>
    <w:rsid w:val="002E0987"/>
    <w:rsid w:val="002E252F"/>
    <w:rsid w:val="002E2BC7"/>
    <w:rsid w:val="002E2EE3"/>
    <w:rsid w:val="002E3267"/>
    <w:rsid w:val="002E3659"/>
    <w:rsid w:val="002E3E20"/>
    <w:rsid w:val="002E4C32"/>
    <w:rsid w:val="002E5542"/>
    <w:rsid w:val="002E5768"/>
    <w:rsid w:val="002E6F57"/>
    <w:rsid w:val="002E740C"/>
    <w:rsid w:val="002F098F"/>
    <w:rsid w:val="002F0B95"/>
    <w:rsid w:val="002F12AE"/>
    <w:rsid w:val="002F160A"/>
    <w:rsid w:val="002F1FFE"/>
    <w:rsid w:val="002F2808"/>
    <w:rsid w:val="002F30E8"/>
    <w:rsid w:val="002F4504"/>
    <w:rsid w:val="002F4826"/>
    <w:rsid w:val="002F634B"/>
    <w:rsid w:val="00302352"/>
    <w:rsid w:val="00302B94"/>
    <w:rsid w:val="00302F49"/>
    <w:rsid w:val="00304ADE"/>
    <w:rsid w:val="00304ECF"/>
    <w:rsid w:val="00305B07"/>
    <w:rsid w:val="00306549"/>
    <w:rsid w:val="003073CD"/>
    <w:rsid w:val="00307FAF"/>
    <w:rsid w:val="003103FD"/>
    <w:rsid w:val="003108F5"/>
    <w:rsid w:val="003109B3"/>
    <w:rsid w:val="00312040"/>
    <w:rsid w:val="0031364F"/>
    <w:rsid w:val="00313C80"/>
    <w:rsid w:val="00314C4B"/>
    <w:rsid w:val="00315FBA"/>
    <w:rsid w:val="00320991"/>
    <w:rsid w:val="00320D25"/>
    <w:rsid w:val="00321B47"/>
    <w:rsid w:val="00322A5D"/>
    <w:rsid w:val="00322BFF"/>
    <w:rsid w:val="00323E9D"/>
    <w:rsid w:val="00324CD1"/>
    <w:rsid w:val="003251D2"/>
    <w:rsid w:val="0032592C"/>
    <w:rsid w:val="00333151"/>
    <w:rsid w:val="0033435B"/>
    <w:rsid w:val="00335809"/>
    <w:rsid w:val="003365C1"/>
    <w:rsid w:val="0033751A"/>
    <w:rsid w:val="00340835"/>
    <w:rsid w:val="00341E0F"/>
    <w:rsid w:val="00344BFD"/>
    <w:rsid w:val="003461B7"/>
    <w:rsid w:val="0034680F"/>
    <w:rsid w:val="003476C0"/>
    <w:rsid w:val="003504E7"/>
    <w:rsid w:val="003524A6"/>
    <w:rsid w:val="00352AA4"/>
    <w:rsid w:val="00353BBB"/>
    <w:rsid w:val="003547C0"/>
    <w:rsid w:val="00355BCD"/>
    <w:rsid w:val="00355C68"/>
    <w:rsid w:val="00355FA4"/>
    <w:rsid w:val="003565B0"/>
    <w:rsid w:val="00356F63"/>
    <w:rsid w:val="003602D7"/>
    <w:rsid w:val="0036083B"/>
    <w:rsid w:val="00360B53"/>
    <w:rsid w:val="00362534"/>
    <w:rsid w:val="003634E5"/>
    <w:rsid w:val="0036412F"/>
    <w:rsid w:val="0036455E"/>
    <w:rsid w:val="0036496F"/>
    <w:rsid w:val="0036633D"/>
    <w:rsid w:val="00367B9F"/>
    <w:rsid w:val="00370C55"/>
    <w:rsid w:val="00372050"/>
    <w:rsid w:val="003727C6"/>
    <w:rsid w:val="003759DA"/>
    <w:rsid w:val="00376061"/>
    <w:rsid w:val="0037677C"/>
    <w:rsid w:val="00377F14"/>
    <w:rsid w:val="0038031B"/>
    <w:rsid w:val="00380F3F"/>
    <w:rsid w:val="00381CED"/>
    <w:rsid w:val="00383BEB"/>
    <w:rsid w:val="00384A82"/>
    <w:rsid w:val="00385857"/>
    <w:rsid w:val="003871E6"/>
    <w:rsid w:val="00387DE3"/>
    <w:rsid w:val="00390A09"/>
    <w:rsid w:val="00390E2D"/>
    <w:rsid w:val="00390F02"/>
    <w:rsid w:val="00391895"/>
    <w:rsid w:val="00393047"/>
    <w:rsid w:val="0039754E"/>
    <w:rsid w:val="003975FE"/>
    <w:rsid w:val="00397AF8"/>
    <w:rsid w:val="003A004E"/>
    <w:rsid w:val="003A3039"/>
    <w:rsid w:val="003A3A68"/>
    <w:rsid w:val="003A4B1E"/>
    <w:rsid w:val="003A4E9A"/>
    <w:rsid w:val="003A5B3B"/>
    <w:rsid w:val="003B1121"/>
    <w:rsid w:val="003B21EE"/>
    <w:rsid w:val="003B2660"/>
    <w:rsid w:val="003B2C91"/>
    <w:rsid w:val="003B34B4"/>
    <w:rsid w:val="003B61A4"/>
    <w:rsid w:val="003B6648"/>
    <w:rsid w:val="003C1A84"/>
    <w:rsid w:val="003C299F"/>
    <w:rsid w:val="003C5558"/>
    <w:rsid w:val="003C69CA"/>
    <w:rsid w:val="003C7110"/>
    <w:rsid w:val="003C7558"/>
    <w:rsid w:val="003D0DAB"/>
    <w:rsid w:val="003D10B7"/>
    <w:rsid w:val="003D266F"/>
    <w:rsid w:val="003D303F"/>
    <w:rsid w:val="003D5163"/>
    <w:rsid w:val="003D58A0"/>
    <w:rsid w:val="003D71C8"/>
    <w:rsid w:val="003D7E5A"/>
    <w:rsid w:val="003D7F9A"/>
    <w:rsid w:val="003E1380"/>
    <w:rsid w:val="003E15AE"/>
    <w:rsid w:val="003E1CBD"/>
    <w:rsid w:val="003E25E8"/>
    <w:rsid w:val="003F01B2"/>
    <w:rsid w:val="003F1650"/>
    <w:rsid w:val="003F1CA7"/>
    <w:rsid w:val="003F420F"/>
    <w:rsid w:val="003F47AB"/>
    <w:rsid w:val="003F514E"/>
    <w:rsid w:val="003F6A1C"/>
    <w:rsid w:val="003F6E82"/>
    <w:rsid w:val="003F7E5E"/>
    <w:rsid w:val="003F7FA7"/>
    <w:rsid w:val="00402D0A"/>
    <w:rsid w:val="00402D84"/>
    <w:rsid w:val="0040469E"/>
    <w:rsid w:val="0040512E"/>
    <w:rsid w:val="00405331"/>
    <w:rsid w:val="00406CA3"/>
    <w:rsid w:val="00406CDC"/>
    <w:rsid w:val="00412D9C"/>
    <w:rsid w:val="0041307D"/>
    <w:rsid w:val="004152F1"/>
    <w:rsid w:val="0041608E"/>
    <w:rsid w:val="00417252"/>
    <w:rsid w:val="00417616"/>
    <w:rsid w:val="0042028C"/>
    <w:rsid w:val="0042150E"/>
    <w:rsid w:val="0042310B"/>
    <w:rsid w:val="004240B3"/>
    <w:rsid w:val="004242AE"/>
    <w:rsid w:val="00424A7C"/>
    <w:rsid w:val="004257FC"/>
    <w:rsid w:val="004261A1"/>
    <w:rsid w:val="004264EC"/>
    <w:rsid w:val="00426DFE"/>
    <w:rsid w:val="00427E38"/>
    <w:rsid w:val="0043252E"/>
    <w:rsid w:val="00432957"/>
    <w:rsid w:val="00434F2A"/>
    <w:rsid w:val="004405B8"/>
    <w:rsid w:val="0044124B"/>
    <w:rsid w:val="00443EA8"/>
    <w:rsid w:val="00444EF7"/>
    <w:rsid w:val="00445489"/>
    <w:rsid w:val="0044647D"/>
    <w:rsid w:val="004466F3"/>
    <w:rsid w:val="00446849"/>
    <w:rsid w:val="00446F27"/>
    <w:rsid w:val="00446F35"/>
    <w:rsid w:val="0044779F"/>
    <w:rsid w:val="00450390"/>
    <w:rsid w:val="00452575"/>
    <w:rsid w:val="0045556F"/>
    <w:rsid w:val="00455F4F"/>
    <w:rsid w:val="00456204"/>
    <w:rsid w:val="00457498"/>
    <w:rsid w:val="00457CD2"/>
    <w:rsid w:val="004608D3"/>
    <w:rsid w:val="00461A09"/>
    <w:rsid w:val="00462270"/>
    <w:rsid w:val="004633F3"/>
    <w:rsid w:val="00463E1E"/>
    <w:rsid w:val="00464C87"/>
    <w:rsid w:val="004655E6"/>
    <w:rsid w:val="0046681A"/>
    <w:rsid w:val="00467474"/>
    <w:rsid w:val="00467771"/>
    <w:rsid w:val="004700A2"/>
    <w:rsid w:val="00472828"/>
    <w:rsid w:val="004733D1"/>
    <w:rsid w:val="0047403B"/>
    <w:rsid w:val="0047698E"/>
    <w:rsid w:val="004772C7"/>
    <w:rsid w:val="00477850"/>
    <w:rsid w:val="00477E3F"/>
    <w:rsid w:val="00477E84"/>
    <w:rsid w:val="00480E74"/>
    <w:rsid w:val="00481FDD"/>
    <w:rsid w:val="00482215"/>
    <w:rsid w:val="00483363"/>
    <w:rsid w:val="004837F4"/>
    <w:rsid w:val="00483C20"/>
    <w:rsid w:val="00485503"/>
    <w:rsid w:val="0048580D"/>
    <w:rsid w:val="00485C9D"/>
    <w:rsid w:val="00486F0E"/>
    <w:rsid w:val="00487846"/>
    <w:rsid w:val="00494934"/>
    <w:rsid w:val="004955C5"/>
    <w:rsid w:val="00495B17"/>
    <w:rsid w:val="0049745E"/>
    <w:rsid w:val="00497842"/>
    <w:rsid w:val="004A0138"/>
    <w:rsid w:val="004A1537"/>
    <w:rsid w:val="004A1755"/>
    <w:rsid w:val="004A1A93"/>
    <w:rsid w:val="004A25A9"/>
    <w:rsid w:val="004A32BF"/>
    <w:rsid w:val="004A37B0"/>
    <w:rsid w:val="004A3A5B"/>
    <w:rsid w:val="004A505C"/>
    <w:rsid w:val="004A55F8"/>
    <w:rsid w:val="004A5810"/>
    <w:rsid w:val="004A6AB7"/>
    <w:rsid w:val="004A71F6"/>
    <w:rsid w:val="004A7D0B"/>
    <w:rsid w:val="004A7EF9"/>
    <w:rsid w:val="004B02C2"/>
    <w:rsid w:val="004B4494"/>
    <w:rsid w:val="004B53CC"/>
    <w:rsid w:val="004B561A"/>
    <w:rsid w:val="004B5969"/>
    <w:rsid w:val="004B6535"/>
    <w:rsid w:val="004B6B78"/>
    <w:rsid w:val="004C02F1"/>
    <w:rsid w:val="004C1CD1"/>
    <w:rsid w:val="004C3157"/>
    <w:rsid w:val="004C3C0E"/>
    <w:rsid w:val="004C4892"/>
    <w:rsid w:val="004C5028"/>
    <w:rsid w:val="004C6EBF"/>
    <w:rsid w:val="004C72D8"/>
    <w:rsid w:val="004C7931"/>
    <w:rsid w:val="004D178C"/>
    <w:rsid w:val="004D1E1E"/>
    <w:rsid w:val="004D49E7"/>
    <w:rsid w:val="004D5078"/>
    <w:rsid w:val="004D51DA"/>
    <w:rsid w:val="004D56AE"/>
    <w:rsid w:val="004D5AAB"/>
    <w:rsid w:val="004D5D3D"/>
    <w:rsid w:val="004D5DF5"/>
    <w:rsid w:val="004D6DBE"/>
    <w:rsid w:val="004D7600"/>
    <w:rsid w:val="004E3A1F"/>
    <w:rsid w:val="004E3E86"/>
    <w:rsid w:val="004E522C"/>
    <w:rsid w:val="004E593B"/>
    <w:rsid w:val="004E62BB"/>
    <w:rsid w:val="004E630D"/>
    <w:rsid w:val="004F146C"/>
    <w:rsid w:val="004F41D1"/>
    <w:rsid w:val="004F4EF2"/>
    <w:rsid w:val="004F55F1"/>
    <w:rsid w:val="004F6FF0"/>
    <w:rsid w:val="004F752A"/>
    <w:rsid w:val="004F7D42"/>
    <w:rsid w:val="00500738"/>
    <w:rsid w:val="005008FB"/>
    <w:rsid w:val="00501622"/>
    <w:rsid w:val="005023BD"/>
    <w:rsid w:val="0050448D"/>
    <w:rsid w:val="00504BC3"/>
    <w:rsid w:val="0050552C"/>
    <w:rsid w:val="00505DE8"/>
    <w:rsid w:val="00506AF3"/>
    <w:rsid w:val="00507661"/>
    <w:rsid w:val="00512E76"/>
    <w:rsid w:val="00514AD3"/>
    <w:rsid w:val="00514F08"/>
    <w:rsid w:val="005151D9"/>
    <w:rsid w:val="0051542F"/>
    <w:rsid w:val="00517673"/>
    <w:rsid w:val="00520593"/>
    <w:rsid w:val="005210AD"/>
    <w:rsid w:val="00521453"/>
    <w:rsid w:val="005217F5"/>
    <w:rsid w:val="00522A16"/>
    <w:rsid w:val="00523031"/>
    <w:rsid w:val="00523117"/>
    <w:rsid w:val="00523E7A"/>
    <w:rsid w:val="00524309"/>
    <w:rsid w:val="005248A1"/>
    <w:rsid w:val="00524A96"/>
    <w:rsid w:val="005254EF"/>
    <w:rsid w:val="005266B7"/>
    <w:rsid w:val="00526A34"/>
    <w:rsid w:val="00526B45"/>
    <w:rsid w:val="00526CCC"/>
    <w:rsid w:val="00527B70"/>
    <w:rsid w:val="00530CE8"/>
    <w:rsid w:val="00532B51"/>
    <w:rsid w:val="00533A6E"/>
    <w:rsid w:val="00537CE9"/>
    <w:rsid w:val="00540437"/>
    <w:rsid w:val="00541C86"/>
    <w:rsid w:val="00541CA7"/>
    <w:rsid w:val="005437A0"/>
    <w:rsid w:val="005440CA"/>
    <w:rsid w:val="005445C3"/>
    <w:rsid w:val="00544C41"/>
    <w:rsid w:val="0054639F"/>
    <w:rsid w:val="005469E6"/>
    <w:rsid w:val="00546B28"/>
    <w:rsid w:val="00546C0D"/>
    <w:rsid w:val="00547518"/>
    <w:rsid w:val="005479BA"/>
    <w:rsid w:val="005502DF"/>
    <w:rsid w:val="0055118E"/>
    <w:rsid w:val="00553022"/>
    <w:rsid w:val="0055554D"/>
    <w:rsid w:val="0056002B"/>
    <w:rsid w:val="005608CF"/>
    <w:rsid w:val="00560C70"/>
    <w:rsid w:val="0056128E"/>
    <w:rsid w:val="00561EE9"/>
    <w:rsid w:val="00562578"/>
    <w:rsid w:val="0056269A"/>
    <w:rsid w:val="00564ED5"/>
    <w:rsid w:val="005667A7"/>
    <w:rsid w:val="00566DA3"/>
    <w:rsid w:val="005714A9"/>
    <w:rsid w:val="005726F5"/>
    <w:rsid w:val="0057317F"/>
    <w:rsid w:val="005742C5"/>
    <w:rsid w:val="00574769"/>
    <w:rsid w:val="005769EB"/>
    <w:rsid w:val="00577E17"/>
    <w:rsid w:val="005804B5"/>
    <w:rsid w:val="005816A0"/>
    <w:rsid w:val="0058235E"/>
    <w:rsid w:val="00582882"/>
    <w:rsid w:val="0058367C"/>
    <w:rsid w:val="00584114"/>
    <w:rsid w:val="0058559E"/>
    <w:rsid w:val="00585ACF"/>
    <w:rsid w:val="00586678"/>
    <w:rsid w:val="0059004B"/>
    <w:rsid w:val="00590FD1"/>
    <w:rsid w:val="00591C81"/>
    <w:rsid w:val="00591E3B"/>
    <w:rsid w:val="00593B97"/>
    <w:rsid w:val="0059442A"/>
    <w:rsid w:val="00595187"/>
    <w:rsid w:val="0059670F"/>
    <w:rsid w:val="0059789D"/>
    <w:rsid w:val="00597F60"/>
    <w:rsid w:val="005A14CE"/>
    <w:rsid w:val="005A1F81"/>
    <w:rsid w:val="005A252A"/>
    <w:rsid w:val="005A3E8C"/>
    <w:rsid w:val="005A4ABD"/>
    <w:rsid w:val="005A4F3A"/>
    <w:rsid w:val="005A4FED"/>
    <w:rsid w:val="005A5211"/>
    <w:rsid w:val="005A52E2"/>
    <w:rsid w:val="005A70AD"/>
    <w:rsid w:val="005B07D5"/>
    <w:rsid w:val="005B0F2A"/>
    <w:rsid w:val="005B1AB0"/>
    <w:rsid w:val="005B1D63"/>
    <w:rsid w:val="005B4698"/>
    <w:rsid w:val="005B4A00"/>
    <w:rsid w:val="005C0108"/>
    <w:rsid w:val="005C0ABF"/>
    <w:rsid w:val="005C2F2C"/>
    <w:rsid w:val="005C3AB9"/>
    <w:rsid w:val="005C40D6"/>
    <w:rsid w:val="005C43C9"/>
    <w:rsid w:val="005C44B4"/>
    <w:rsid w:val="005C50AF"/>
    <w:rsid w:val="005C65BD"/>
    <w:rsid w:val="005C7F86"/>
    <w:rsid w:val="005D0878"/>
    <w:rsid w:val="005D0C80"/>
    <w:rsid w:val="005D0CD0"/>
    <w:rsid w:val="005D0F2D"/>
    <w:rsid w:val="005D1374"/>
    <w:rsid w:val="005D1392"/>
    <w:rsid w:val="005D3F69"/>
    <w:rsid w:val="005D4494"/>
    <w:rsid w:val="005D4B62"/>
    <w:rsid w:val="005D57B1"/>
    <w:rsid w:val="005D6F64"/>
    <w:rsid w:val="005E0455"/>
    <w:rsid w:val="005E1010"/>
    <w:rsid w:val="005E2165"/>
    <w:rsid w:val="005E3F1B"/>
    <w:rsid w:val="005E4091"/>
    <w:rsid w:val="005E4B51"/>
    <w:rsid w:val="005E61B1"/>
    <w:rsid w:val="005E681A"/>
    <w:rsid w:val="005E68CF"/>
    <w:rsid w:val="005F0552"/>
    <w:rsid w:val="005F06E7"/>
    <w:rsid w:val="005F21D1"/>
    <w:rsid w:val="005F4F6C"/>
    <w:rsid w:val="005F6916"/>
    <w:rsid w:val="005F6D25"/>
    <w:rsid w:val="0060166E"/>
    <w:rsid w:val="00602630"/>
    <w:rsid w:val="00602D49"/>
    <w:rsid w:val="006032EB"/>
    <w:rsid w:val="00603A97"/>
    <w:rsid w:val="006041BF"/>
    <w:rsid w:val="0060421B"/>
    <w:rsid w:val="00606B19"/>
    <w:rsid w:val="006110CD"/>
    <w:rsid w:val="00611CDB"/>
    <w:rsid w:val="00613656"/>
    <w:rsid w:val="00615C9A"/>
    <w:rsid w:val="006162DA"/>
    <w:rsid w:val="0061643F"/>
    <w:rsid w:val="00616446"/>
    <w:rsid w:val="006165E2"/>
    <w:rsid w:val="00616D94"/>
    <w:rsid w:val="00616F56"/>
    <w:rsid w:val="0061723E"/>
    <w:rsid w:val="006174CB"/>
    <w:rsid w:val="00617D69"/>
    <w:rsid w:val="00620023"/>
    <w:rsid w:val="006229D5"/>
    <w:rsid w:val="00622B87"/>
    <w:rsid w:val="006234D0"/>
    <w:rsid w:val="00623BED"/>
    <w:rsid w:val="0062480D"/>
    <w:rsid w:val="006274A2"/>
    <w:rsid w:val="00632948"/>
    <w:rsid w:val="00634A6C"/>
    <w:rsid w:val="00635CCF"/>
    <w:rsid w:val="006406FD"/>
    <w:rsid w:val="00641308"/>
    <w:rsid w:val="0064197D"/>
    <w:rsid w:val="00642B59"/>
    <w:rsid w:val="00644D15"/>
    <w:rsid w:val="00646BE7"/>
    <w:rsid w:val="00646ECA"/>
    <w:rsid w:val="0064755C"/>
    <w:rsid w:val="00647CBE"/>
    <w:rsid w:val="006515EA"/>
    <w:rsid w:val="006524A6"/>
    <w:rsid w:val="006531A8"/>
    <w:rsid w:val="00653D67"/>
    <w:rsid w:val="00654459"/>
    <w:rsid w:val="00655CD5"/>
    <w:rsid w:val="0065700B"/>
    <w:rsid w:val="00657C38"/>
    <w:rsid w:val="006607AB"/>
    <w:rsid w:val="006631EA"/>
    <w:rsid w:val="00663DFD"/>
    <w:rsid w:val="00663F1B"/>
    <w:rsid w:val="006646C8"/>
    <w:rsid w:val="0066494C"/>
    <w:rsid w:val="00664BB6"/>
    <w:rsid w:val="00665069"/>
    <w:rsid w:val="00665386"/>
    <w:rsid w:val="0066659B"/>
    <w:rsid w:val="00667E68"/>
    <w:rsid w:val="006706F1"/>
    <w:rsid w:val="00671047"/>
    <w:rsid w:val="0067130A"/>
    <w:rsid w:val="0067178E"/>
    <w:rsid w:val="006729A1"/>
    <w:rsid w:val="00673000"/>
    <w:rsid w:val="0067468A"/>
    <w:rsid w:val="006765F2"/>
    <w:rsid w:val="00676B74"/>
    <w:rsid w:val="00681821"/>
    <w:rsid w:val="00682CE3"/>
    <w:rsid w:val="0068311F"/>
    <w:rsid w:val="00683B47"/>
    <w:rsid w:val="00685655"/>
    <w:rsid w:val="006873EF"/>
    <w:rsid w:val="0069118A"/>
    <w:rsid w:val="0069148B"/>
    <w:rsid w:val="00691E3B"/>
    <w:rsid w:val="006920C8"/>
    <w:rsid w:val="006953AF"/>
    <w:rsid w:val="006A000F"/>
    <w:rsid w:val="006A02AA"/>
    <w:rsid w:val="006A041C"/>
    <w:rsid w:val="006A25F8"/>
    <w:rsid w:val="006A26F5"/>
    <w:rsid w:val="006A39BE"/>
    <w:rsid w:val="006A55C0"/>
    <w:rsid w:val="006A5BC5"/>
    <w:rsid w:val="006A616C"/>
    <w:rsid w:val="006A76CA"/>
    <w:rsid w:val="006B113C"/>
    <w:rsid w:val="006B30D1"/>
    <w:rsid w:val="006B310A"/>
    <w:rsid w:val="006B3813"/>
    <w:rsid w:val="006B3E44"/>
    <w:rsid w:val="006B45A6"/>
    <w:rsid w:val="006B475B"/>
    <w:rsid w:val="006B4EBB"/>
    <w:rsid w:val="006B5506"/>
    <w:rsid w:val="006B5C72"/>
    <w:rsid w:val="006B6E4F"/>
    <w:rsid w:val="006B7CC3"/>
    <w:rsid w:val="006C0F69"/>
    <w:rsid w:val="006C3C2E"/>
    <w:rsid w:val="006C4174"/>
    <w:rsid w:val="006C47C9"/>
    <w:rsid w:val="006C4CCD"/>
    <w:rsid w:val="006C5F70"/>
    <w:rsid w:val="006C5F9E"/>
    <w:rsid w:val="006C6A18"/>
    <w:rsid w:val="006C6A97"/>
    <w:rsid w:val="006D1070"/>
    <w:rsid w:val="006D1AD8"/>
    <w:rsid w:val="006D1C6E"/>
    <w:rsid w:val="006D28B3"/>
    <w:rsid w:val="006D2A06"/>
    <w:rsid w:val="006D4677"/>
    <w:rsid w:val="006D4E71"/>
    <w:rsid w:val="006D50C5"/>
    <w:rsid w:val="006D58AC"/>
    <w:rsid w:val="006D62D5"/>
    <w:rsid w:val="006D6F41"/>
    <w:rsid w:val="006D745A"/>
    <w:rsid w:val="006D77BB"/>
    <w:rsid w:val="006D7AD1"/>
    <w:rsid w:val="006E1AA6"/>
    <w:rsid w:val="006E2B12"/>
    <w:rsid w:val="006E3512"/>
    <w:rsid w:val="006E44E9"/>
    <w:rsid w:val="006E6EA3"/>
    <w:rsid w:val="006E6FF6"/>
    <w:rsid w:val="006E7C63"/>
    <w:rsid w:val="006F12D2"/>
    <w:rsid w:val="006F1CA5"/>
    <w:rsid w:val="006F493F"/>
    <w:rsid w:val="006F609D"/>
    <w:rsid w:val="006F7967"/>
    <w:rsid w:val="00702EE7"/>
    <w:rsid w:val="00702F7E"/>
    <w:rsid w:val="0070496E"/>
    <w:rsid w:val="007074D0"/>
    <w:rsid w:val="00711873"/>
    <w:rsid w:val="00711895"/>
    <w:rsid w:val="00714F3C"/>
    <w:rsid w:val="00715BAA"/>
    <w:rsid w:val="0071779D"/>
    <w:rsid w:val="0072117C"/>
    <w:rsid w:val="0072163C"/>
    <w:rsid w:val="0072195F"/>
    <w:rsid w:val="00721A8F"/>
    <w:rsid w:val="00721DC1"/>
    <w:rsid w:val="007234F3"/>
    <w:rsid w:val="00723795"/>
    <w:rsid w:val="007237CD"/>
    <w:rsid w:val="00725095"/>
    <w:rsid w:val="00725229"/>
    <w:rsid w:val="007254EA"/>
    <w:rsid w:val="00725997"/>
    <w:rsid w:val="00725E94"/>
    <w:rsid w:val="00725F9E"/>
    <w:rsid w:val="0073043D"/>
    <w:rsid w:val="007310BC"/>
    <w:rsid w:val="007337C3"/>
    <w:rsid w:val="0073536E"/>
    <w:rsid w:val="0073541F"/>
    <w:rsid w:val="007355DF"/>
    <w:rsid w:val="00736BB5"/>
    <w:rsid w:val="00737B99"/>
    <w:rsid w:val="00737CD5"/>
    <w:rsid w:val="00741815"/>
    <w:rsid w:val="007419D2"/>
    <w:rsid w:val="00741C47"/>
    <w:rsid w:val="00742CD1"/>
    <w:rsid w:val="00743499"/>
    <w:rsid w:val="00743987"/>
    <w:rsid w:val="00745BB3"/>
    <w:rsid w:val="00746949"/>
    <w:rsid w:val="00746A8E"/>
    <w:rsid w:val="007476B8"/>
    <w:rsid w:val="00747A1F"/>
    <w:rsid w:val="00750425"/>
    <w:rsid w:val="007513E4"/>
    <w:rsid w:val="0075205E"/>
    <w:rsid w:val="00754D60"/>
    <w:rsid w:val="00756AC8"/>
    <w:rsid w:val="00757A55"/>
    <w:rsid w:val="00757D65"/>
    <w:rsid w:val="007606DC"/>
    <w:rsid w:val="007607AC"/>
    <w:rsid w:val="007608D2"/>
    <w:rsid w:val="00761A4B"/>
    <w:rsid w:val="00762276"/>
    <w:rsid w:val="00762395"/>
    <w:rsid w:val="007627CE"/>
    <w:rsid w:val="00763BE2"/>
    <w:rsid w:val="007645F9"/>
    <w:rsid w:val="0076637A"/>
    <w:rsid w:val="00766754"/>
    <w:rsid w:val="00766DD9"/>
    <w:rsid w:val="00767C1E"/>
    <w:rsid w:val="007704B8"/>
    <w:rsid w:val="00770808"/>
    <w:rsid w:val="00770981"/>
    <w:rsid w:val="00771FF4"/>
    <w:rsid w:val="00773BAC"/>
    <w:rsid w:val="007767A6"/>
    <w:rsid w:val="00776CEC"/>
    <w:rsid w:val="00780259"/>
    <w:rsid w:val="00780E00"/>
    <w:rsid w:val="007830DB"/>
    <w:rsid w:val="007838AF"/>
    <w:rsid w:val="00784212"/>
    <w:rsid w:val="0078503F"/>
    <w:rsid w:val="00785A9D"/>
    <w:rsid w:val="0079057C"/>
    <w:rsid w:val="007913F5"/>
    <w:rsid w:val="007919A5"/>
    <w:rsid w:val="007931FE"/>
    <w:rsid w:val="0079348D"/>
    <w:rsid w:val="007935CB"/>
    <w:rsid w:val="00793760"/>
    <w:rsid w:val="00793886"/>
    <w:rsid w:val="00793BE0"/>
    <w:rsid w:val="0079613F"/>
    <w:rsid w:val="00796C56"/>
    <w:rsid w:val="007A0505"/>
    <w:rsid w:val="007A1077"/>
    <w:rsid w:val="007A2983"/>
    <w:rsid w:val="007A4768"/>
    <w:rsid w:val="007A4B3B"/>
    <w:rsid w:val="007A5797"/>
    <w:rsid w:val="007A5B37"/>
    <w:rsid w:val="007A63FE"/>
    <w:rsid w:val="007A6909"/>
    <w:rsid w:val="007A708E"/>
    <w:rsid w:val="007B1248"/>
    <w:rsid w:val="007B127D"/>
    <w:rsid w:val="007B1C66"/>
    <w:rsid w:val="007B35DB"/>
    <w:rsid w:val="007B3BE9"/>
    <w:rsid w:val="007B3F4C"/>
    <w:rsid w:val="007B40F8"/>
    <w:rsid w:val="007B424B"/>
    <w:rsid w:val="007B76AD"/>
    <w:rsid w:val="007C15AA"/>
    <w:rsid w:val="007C1E29"/>
    <w:rsid w:val="007C20B1"/>
    <w:rsid w:val="007C45F9"/>
    <w:rsid w:val="007C4D71"/>
    <w:rsid w:val="007C6764"/>
    <w:rsid w:val="007D167B"/>
    <w:rsid w:val="007E1530"/>
    <w:rsid w:val="007E157D"/>
    <w:rsid w:val="007E1B02"/>
    <w:rsid w:val="007E312F"/>
    <w:rsid w:val="007E343E"/>
    <w:rsid w:val="007E4D42"/>
    <w:rsid w:val="007E5B96"/>
    <w:rsid w:val="007E662A"/>
    <w:rsid w:val="007E6CAC"/>
    <w:rsid w:val="007E7440"/>
    <w:rsid w:val="007E7BC8"/>
    <w:rsid w:val="007F008C"/>
    <w:rsid w:val="007F12C0"/>
    <w:rsid w:val="007F13D0"/>
    <w:rsid w:val="007F2668"/>
    <w:rsid w:val="007F3DDB"/>
    <w:rsid w:val="007F4BAB"/>
    <w:rsid w:val="007F5380"/>
    <w:rsid w:val="007F7872"/>
    <w:rsid w:val="00800505"/>
    <w:rsid w:val="0080058C"/>
    <w:rsid w:val="00801D49"/>
    <w:rsid w:val="00801F81"/>
    <w:rsid w:val="0080356B"/>
    <w:rsid w:val="00804887"/>
    <w:rsid w:val="00804DC5"/>
    <w:rsid w:val="00805068"/>
    <w:rsid w:val="00805A32"/>
    <w:rsid w:val="00806476"/>
    <w:rsid w:val="008067F1"/>
    <w:rsid w:val="00807365"/>
    <w:rsid w:val="00807517"/>
    <w:rsid w:val="0081374A"/>
    <w:rsid w:val="008150C4"/>
    <w:rsid w:val="00815685"/>
    <w:rsid w:val="00815F41"/>
    <w:rsid w:val="00815FCD"/>
    <w:rsid w:val="008170C3"/>
    <w:rsid w:val="00817212"/>
    <w:rsid w:val="008205F9"/>
    <w:rsid w:val="008206F9"/>
    <w:rsid w:val="008207E6"/>
    <w:rsid w:val="008207E8"/>
    <w:rsid w:val="008213EB"/>
    <w:rsid w:val="00821F0A"/>
    <w:rsid w:val="00824E4B"/>
    <w:rsid w:val="00825B8D"/>
    <w:rsid w:val="008277B6"/>
    <w:rsid w:val="00830076"/>
    <w:rsid w:val="008300D1"/>
    <w:rsid w:val="00830F22"/>
    <w:rsid w:val="00833E91"/>
    <w:rsid w:val="00835370"/>
    <w:rsid w:val="00835EAC"/>
    <w:rsid w:val="0083670B"/>
    <w:rsid w:val="00836EA3"/>
    <w:rsid w:val="00837B57"/>
    <w:rsid w:val="0084174D"/>
    <w:rsid w:val="00841B6D"/>
    <w:rsid w:val="0084205A"/>
    <w:rsid w:val="0084307D"/>
    <w:rsid w:val="00845449"/>
    <w:rsid w:val="00845E49"/>
    <w:rsid w:val="0084698F"/>
    <w:rsid w:val="00847CC0"/>
    <w:rsid w:val="00851BB7"/>
    <w:rsid w:val="0085261C"/>
    <w:rsid w:val="00853623"/>
    <w:rsid w:val="00853679"/>
    <w:rsid w:val="00853807"/>
    <w:rsid w:val="00855449"/>
    <w:rsid w:val="0085596C"/>
    <w:rsid w:val="008632BC"/>
    <w:rsid w:val="008632CB"/>
    <w:rsid w:val="008642FB"/>
    <w:rsid w:val="00864B28"/>
    <w:rsid w:val="00864C2A"/>
    <w:rsid w:val="00866EAC"/>
    <w:rsid w:val="00867B63"/>
    <w:rsid w:val="00870404"/>
    <w:rsid w:val="0087106F"/>
    <w:rsid w:val="00872159"/>
    <w:rsid w:val="00873EB6"/>
    <w:rsid w:val="00876278"/>
    <w:rsid w:val="0087697F"/>
    <w:rsid w:val="008804C6"/>
    <w:rsid w:val="008804C7"/>
    <w:rsid w:val="00881AB8"/>
    <w:rsid w:val="008821C2"/>
    <w:rsid w:val="0088272B"/>
    <w:rsid w:val="008831C4"/>
    <w:rsid w:val="00883421"/>
    <w:rsid w:val="00885577"/>
    <w:rsid w:val="00885C6F"/>
    <w:rsid w:val="0088661B"/>
    <w:rsid w:val="00886A97"/>
    <w:rsid w:val="0088751D"/>
    <w:rsid w:val="00887A70"/>
    <w:rsid w:val="0089091D"/>
    <w:rsid w:val="008912F0"/>
    <w:rsid w:val="0089172A"/>
    <w:rsid w:val="00892BBD"/>
    <w:rsid w:val="00893314"/>
    <w:rsid w:val="00893A4E"/>
    <w:rsid w:val="0089641D"/>
    <w:rsid w:val="0089785B"/>
    <w:rsid w:val="008978E0"/>
    <w:rsid w:val="008A1A6A"/>
    <w:rsid w:val="008A3277"/>
    <w:rsid w:val="008A353B"/>
    <w:rsid w:val="008A3D8F"/>
    <w:rsid w:val="008A5829"/>
    <w:rsid w:val="008A6602"/>
    <w:rsid w:val="008A6729"/>
    <w:rsid w:val="008A7A62"/>
    <w:rsid w:val="008B0140"/>
    <w:rsid w:val="008B14FC"/>
    <w:rsid w:val="008B15B0"/>
    <w:rsid w:val="008B2733"/>
    <w:rsid w:val="008B305A"/>
    <w:rsid w:val="008B3A17"/>
    <w:rsid w:val="008B3D25"/>
    <w:rsid w:val="008B4D43"/>
    <w:rsid w:val="008B63BE"/>
    <w:rsid w:val="008B7C2E"/>
    <w:rsid w:val="008C1CFC"/>
    <w:rsid w:val="008C22A7"/>
    <w:rsid w:val="008C2524"/>
    <w:rsid w:val="008C277F"/>
    <w:rsid w:val="008C3B33"/>
    <w:rsid w:val="008C4361"/>
    <w:rsid w:val="008C4729"/>
    <w:rsid w:val="008C6E5A"/>
    <w:rsid w:val="008D14E7"/>
    <w:rsid w:val="008D197F"/>
    <w:rsid w:val="008D1A44"/>
    <w:rsid w:val="008D1A7B"/>
    <w:rsid w:val="008D1B5A"/>
    <w:rsid w:val="008D2977"/>
    <w:rsid w:val="008D2CD5"/>
    <w:rsid w:val="008D2F19"/>
    <w:rsid w:val="008D34A5"/>
    <w:rsid w:val="008E06CD"/>
    <w:rsid w:val="008E1A10"/>
    <w:rsid w:val="008E1BF1"/>
    <w:rsid w:val="008E28A6"/>
    <w:rsid w:val="008E2A77"/>
    <w:rsid w:val="008E3694"/>
    <w:rsid w:val="008E394C"/>
    <w:rsid w:val="008E70EE"/>
    <w:rsid w:val="008E746F"/>
    <w:rsid w:val="008F0161"/>
    <w:rsid w:val="008F3EDC"/>
    <w:rsid w:val="008F53A8"/>
    <w:rsid w:val="008F6AD5"/>
    <w:rsid w:val="008F6C75"/>
    <w:rsid w:val="008F6FF7"/>
    <w:rsid w:val="008F705C"/>
    <w:rsid w:val="008F7745"/>
    <w:rsid w:val="0090072A"/>
    <w:rsid w:val="00902DB7"/>
    <w:rsid w:val="00903885"/>
    <w:rsid w:val="00903886"/>
    <w:rsid w:val="00903C40"/>
    <w:rsid w:val="00903D66"/>
    <w:rsid w:val="0090405B"/>
    <w:rsid w:val="00904089"/>
    <w:rsid w:val="009049B4"/>
    <w:rsid w:val="009061AD"/>
    <w:rsid w:val="009073BC"/>
    <w:rsid w:val="0090765B"/>
    <w:rsid w:val="009105B7"/>
    <w:rsid w:val="0091066B"/>
    <w:rsid w:val="009111E2"/>
    <w:rsid w:val="00912409"/>
    <w:rsid w:val="00913055"/>
    <w:rsid w:val="00913058"/>
    <w:rsid w:val="0091346B"/>
    <w:rsid w:val="0091417F"/>
    <w:rsid w:val="009178B8"/>
    <w:rsid w:val="00920F85"/>
    <w:rsid w:val="00922654"/>
    <w:rsid w:val="00923A4B"/>
    <w:rsid w:val="00923BC0"/>
    <w:rsid w:val="00923EEC"/>
    <w:rsid w:val="0092432A"/>
    <w:rsid w:val="009255E3"/>
    <w:rsid w:val="00925F4B"/>
    <w:rsid w:val="009260C9"/>
    <w:rsid w:val="00926477"/>
    <w:rsid w:val="00927857"/>
    <w:rsid w:val="0092794A"/>
    <w:rsid w:val="009304CD"/>
    <w:rsid w:val="00930539"/>
    <w:rsid w:val="009311BB"/>
    <w:rsid w:val="00931C71"/>
    <w:rsid w:val="00932073"/>
    <w:rsid w:val="00935367"/>
    <w:rsid w:val="009372CC"/>
    <w:rsid w:val="00937B1F"/>
    <w:rsid w:val="00942095"/>
    <w:rsid w:val="009427E4"/>
    <w:rsid w:val="009428E5"/>
    <w:rsid w:val="00943408"/>
    <w:rsid w:val="00943F46"/>
    <w:rsid w:val="00943FAB"/>
    <w:rsid w:val="00944625"/>
    <w:rsid w:val="00945112"/>
    <w:rsid w:val="009468A1"/>
    <w:rsid w:val="00946D02"/>
    <w:rsid w:val="009510C5"/>
    <w:rsid w:val="00952F48"/>
    <w:rsid w:val="00953922"/>
    <w:rsid w:val="00953ED9"/>
    <w:rsid w:val="0095400B"/>
    <w:rsid w:val="0095520B"/>
    <w:rsid w:val="0096036F"/>
    <w:rsid w:val="00960633"/>
    <w:rsid w:val="00962732"/>
    <w:rsid w:val="00962971"/>
    <w:rsid w:val="00963767"/>
    <w:rsid w:val="00963A61"/>
    <w:rsid w:val="00963E90"/>
    <w:rsid w:val="00964915"/>
    <w:rsid w:val="00965C20"/>
    <w:rsid w:val="0096644F"/>
    <w:rsid w:val="0096704C"/>
    <w:rsid w:val="00967DA2"/>
    <w:rsid w:val="0097006C"/>
    <w:rsid w:val="00971920"/>
    <w:rsid w:val="00971D9E"/>
    <w:rsid w:val="009731D8"/>
    <w:rsid w:val="00974944"/>
    <w:rsid w:val="009754A5"/>
    <w:rsid w:val="009758B3"/>
    <w:rsid w:val="00975971"/>
    <w:rsid w:val="00975F6A"/>
    <w:rsid w:val="009766A3"/>
    <w:rsid w:val="009775A5"/>
    <w:rsid w:val="00977FF7"/>
    <w:rsid w:val="009805E8"/>
    <w:rsid w:val="00980C7A"/>
    <w:rsid w:val="00982F42"/>
    <w:rsid w:val="009831DE"/>
    <w:rsid w:val="00983CF4"/>
    <w:rsid w:val="00983D12"/>
    <w:rsid w:val="009860B7"/>
    <w:rsid w:val="00990209"/>
    <w:rsid w:val="00990F02"/>
    <w:rsid w:val="00991215"/>
    <w:rsid w:val="00992205"/>
    <w:rsid w:val="00992776"/>
    <w:rsid w:val="00992B6C"/>
    <w:rsid w:val="009949AB"/>
    <w:rsid w:val="00995017"/>
    <w:rsid w:val="009A0854"/>
    <w:rsid w:val="009A2890"/>
    <w:rsid w:val="009A3A36"/>
    <w:rsid w:val="009A44C4"/>
    <w:rsid w:val="009A6066"/>
    <w:rsid w:val="009A61E5"/>
    <w:rsid w:val="009A6E7A"/>
    <w:rsid w:val="009B00E3"/>
    <w:rsid w:val="009B1C58"/>
    <w:rsid w:val="009B2163"/>
    <w:rsid w:val="009B282F"/>
    <w:rsid w:val="009B4A78"/>
    <w:rsid w:val="009B4B26"/>
    <w:rsid w:val="009B5232"/>
    <w:rsid w:val="009B588C"/>
    <w:rsid w:val="009B5984"/>
    <w:rsid w:val="009B5B68"/>
    <w:rsid w:val="009B745B"/>
    <w:rsid w:val="009C0DE0"/>
    <w:rsid w:val="009C1260"/>
    <w:rsid w:val="009C1824"/>
    <w:rsid w:val="009C1FC4"/>
    <w:rsid w:val="009C36AA"/>
    <w:rsid w:val="009C4151"/>
    <w:rsid w:val="009C4301"/>
    <w:rsid w:val="009C54ED"/>
    <w:rsid w:val="009C5F54"/>
    <w:rsid w:val="009C6221"/>
    <w:rsid w:val="009C6EDE"/>
    <w:rsid w:val="009C71B9"/>
    <w:rsid w:val="009C739D"/>
    <w:rsid w:val="009C7B03"/>
    <w:rsid w:val="009C7B60"/>
    <w:rsid w:val="009D07F2"/>
    <w:rsid w:val="009D081C"/>
    <w:rsid w:val="009D27A0"/>
    <w:rsid w:val="009D283F"/>
    <w:rsid w:val="009D4306"/>
    <w:rsid w:val="009D52B4"/>
    <w:rsid w:val="009D7331"/>
    <w:rsid w:val="009D7868"/>
    <w:rsid w:val="009E0BE6"/>
    <w:rsid w:val="009E3121"/>
    <w:rsid w:val="009E34A7"/>
    <w:rsid w:val="009E604F"/>
    <w:rsid w:val="009E7EA5"/>
    <w:rsid w:val="009F0720"/>
    <w:rsid w:val="009F183C"/>
    <w:rsid w:val="009F1D4F"/>
    <w:rsid w:val="009F28D9"/>
    <w:rsid w:val="009F2E9A"/>
    <w:rsid w:val="009F3B06"/>
    <w:rsid w:val="009F472C"/>
    <w:rsid w:val="009F5074"/>
    <w:rsid w:val="009F5215"/>
    <w:rsid w:val="009F59A0"/>
    <w:rsid w:val="009F5A02"/>
    <w:rsid w:val="009F5A57"/>
    <w:rsid w:val="009F69AD"/>
    <w:rsid w:val="009F72C5"/>
    <w:rsid w:val="00A00706"/>
    <w:rsid w:val="00A00E4B"/>
    <w:rsid w:val="00A00E9A"/>
    <w:rsid w:val="00A00F62"/>
    <w:rsid w:val="00A0110B"/>
    <w:rsid w:val="00A02061"/>
    <w:rsid w:val="00A02194"/>
    <w:rsid w:val="00A0265C"/>
    <w:rsid w:val="00A02B5C"/>
    <w:rsid w:val="00A02FC6"/>
    <w:rsid w:val="00A03607"/>
    <w:rsid w:val="00A058C4"/>
    <w:rsid w:val="00A05C6A"/>
    <w:rsid w:val="00A11179"/>
    <w:rsid w:val="00A11B7A"/>
    <w:rsid w:val="00A11FF1"/>
    <w:rsid w:val="00A12388"/>
    <w:rsid w:val="00A12627"/>
    <w:rsid w:val="00A128C5"/>
    <w:rsid w:val="00A1331C"/>
    <w:rsid w:val="00A13FEE"/>
    <w:rsid w:val="00A145AF"/>
    <w:rsid w:val="00A14C9B"/>
    <w:rsid w:val="00A15D84"/>
    <w:rsid w:val="00A17747"/>
    <w:rsid w:val="00A17AAE"/>
    <w:rsid w:val="00A17D8E"/>
    <w:rsid w:val="00A2022C"/>
    <w:rsid w:val="00A20375"/>
    <w:rsid w:val="00A224A4"/>
    <w:rsid w:val="00A22B98"/>
    <w:rsid w:val="00A25A03"/>
    <w:rsid w:val="00A2685D"/>
    <w:rsid w:val="00A27C24"/>
    <w:rsid w:val="00A27E9B"/>
    <w:rsid w:val="00A31D20"/>
    <w:rsid w:val="00A3469A"/>
    <w:rsid w:val="00A34727"/>
    <w:rsid w:val="00A349B2"/>
    <w:rsid w:val="00A3576E"/>
    <w:rsid w:val="00A36171"/>
    <w:rsid w:val="00A373C6"/>
    <w:rsid w:val="00A37985"/>
    <w:rsid w:val="00A37AEF"/>
    <w:rsid w:val="00A40693"/>
    <w:rsid w:val="00A41067"/>
    <w:rsid w:val="00A420B4"/>
    <w:rsid w:val="00A43503"/>
    <w:rsid w:val="00A4391C"/>
    <w:rsid w:val="00A43F61"/>
    <w:rsid w:val="00A45887"/>
    <w:rsid w:val="00A45B06"/>
    <w:rsid w:val="00A47194"/>
    <w:rsid w:val="00A506DC"/>
    <w:rsid w:val="00A527A9"/>
    <w:rsid w:val="00A5412B"/>
    <w:rsid w:val="00A54AE0"/>
    <w:rsid w:val="00A55B55"/>
    <w:rsid w:val="00A5688D"/>
    <w:rsid w:val="00A60E39"/>
    <w:rsid w:val="00A612ED"/>
    <w:rsid w:val="00A61567"/>
    <w:rsid w:val="00A61E9C"/>
    <w:rsid w:val="00A62608"/>
    <w:rsid w:val="00A642EE"/>
    <w:rsid w:val="00A64981"/>
    <w:rsid w:val="00A653D2"/>
    <w:rsid w:val="00A658DC"/>
    <w:rsid w:val="00A65917"/>
    <w:rsid w:val="00A6771B"/>
    <w:rsid w:val="00A678FF"/>
    <w:rsid w:val="00A72141"/>
    <w:rsid w:val="00A7255E"/>
    <w:rsid w:val="00A73555"/>
    <w:rsid w:val="00A752E5"/>
    <w:rsid w:val="00A77434"/>
    <w:rsid w:val="00A81785"/>
    <w:rsid w:val="00A81947"/>
    <w:rsid w:val="00A821E5"/>
    <w:rsid w:val="00A825FD"/>
    <w:rsid w:val="00A82B87"/>
    <w:rsid w:val="00A82CC6"/>
    <w:rsid w:val="00A8572F"/>
    <w:rsid w:val="00A857B1"/>
    <w:rsid w:val="00A86B9C"/>
    <w:rsid w:val="00A87926"/>
    <w:rsid w:val="00A91CB1"/>
    <w:rsid w:val="00A930EC"/>
    <w:rsid w:val="00A93576"/>
    <w:rsid w:val="00A93C5B"/>
    <w:rsid w:val="00A93E8B"/>
    <w:rsid w:val="00A94885"/>
    <w:rsid w:val="00A95DEB"/>
    <w:rsid w:val="00AA0467"/>
    <w:rsid w:val="00AA0950"/>
    <w:rsid w:val="00AA1358"/>
    <w:rsid w:val="00AA19B7"/>
    <w:rsid w:val="00AA2126"/>
    <w:rsid w:val="00AA2C45"/>
    <w:rsid w:val="00AA2EEA"/>
    <w:rsid w:val="00AA35E4"/>
    <w:rsid w:val="00AA3AFE"/>
    <w:rsid w:val="00AA45D4"/>
    <w:rsid w:val="00AA59D2"/>
    <w:rsid w:val="00AB08FD"/>
    <w:rsid w:val="00AB2133"/>
    <w:rsid w:val="00AB4742"/>
    <w:rsid w:val="00AB7CED"/>
    <w:rsid w:val="00AC177A"/>
    <w:rsid w:val="00AC1D86"/>
    <w:rsid w:val="00AC2835"/>
    <w:rsid w:val="00AC2BA8"/>
    <w:rsid w:val="00AC42A9"/>
    <w:rsid w:val="00AC6DDB"/>
    <w:rsid w:val="00AD01CD"/>
    <w:rsid w:val="00AD032E"/>
    <w:rsid w:val="00AD1FD3"/>
    <w:rsid w:val="00AD2646"/>
    <w:rsid w:val="00AD2928"/>
    <w:rsid w:val="00AD2B64"/>
    <w:rsid w:val="00AD2C32"/>
    <w:rsid w:val="00AD3E8C"/>
    <w:rsid w:val="00AE0177"/>
    <w:rsid w:val="00AE1AAA"/>
    <w:rsid w:val="00AE1F6B"/>
    <w:rsid w:val="00AE2D44"/>
    <w:rsid w:val="00AE36BD"/>
    <w:rsid w:val="00AE5454"/>
    <w:rsid w:val="00AE5928"/>
    <w:rsid w:val="00AE5F6E"/>
    <w:rsid w:val="00AE60DC"/>
    <w:rsid w:val="00AE6E88"/>
    <w:rsid w:val="00AE7158"/>
    <w:rsid w:val="00AE7C9A"/>
    <w:rsid w:val="00AF174A"/>
    <w:rsid w:val="00AF186F"/>
    <w:rsid w:val="00AF2F72"/>
    <w:rsid w:val="00AF3B8F"/>
    <w:rsid w:val="00AF6F27"/>
    <w:rsid w:val="00AF6FF1"/>
    <w:rsid w:val="00B000F8"/>
    <w:rsid w:val="00B011B9"/>
    <w:rsid w:val="00B02E61"/>
    <w:rsid w:val="00B0327D"/>
    <w:rsid w:val="00B0331B"/>
    <w:rsid w:val="00B03B71"/>
    <w:rsid w:val="00B05CE9"/>
    <w:rsid w:val="00B0606B"/>
    <w:rsid w:val="00B062C3"/>
    <w:rsid w:val="00B06F65"/>
    <w:rsid w:val="00B11BFA"/>
    <w:rsid w:val="00B131F4"/>
    <w:rsid w:val="00B14D3B"/>
    <w:rsid w:val="00B15A6C"/>
    <w:rsid w:val="00B170BB"/>
    <w:rsid w:val="00B20B0F"/>
    <w:rsid w:val="00B20BFB"/>
    <w:rsid w:val="00B22249"/>
    <w:rsid w:val="00B2255F"/>
    <w:rsid w:val="00B22782"/>
    <w:rsid w:val="00B24675"/>
    <w:rsid w:val="00B2476E"/>
    <w:rsid w:val="00B27B52"/>
    <w:rsid w:val="00B30404"/>
    <w:rsid w:val="00B31244"/>
    <w:rsid w:val="00B31931"/>
    <w:rsid w:val="00B31985"/>
    <w:rsid w:val="00B31B71"/>
    <w:rsid w:val="00B3796B"/>
    <w:rsid w:val="00B402FF"/>
    <w:rsid w:val="00B414DB"/>
    <w:rsid w:val="00B42507"/>
    <w:rsid w:val="00B428C6"/>
    <w:rsid w:val="00B4291F"/>
    <w:rsid w:val="00B42C4B"/>
    <w:rsid w:val="00B43692"/>
    <w:rsid w:val="00B43C8B"/>
    <w:rsid w:val="00B44102"/>
    <w:rsid w:val="00B46926"/>
    <w:rsid w:val="00B50F40"/>
    <w:rsid w:val="00B53824"/>
    <w:rsid w:val="00B54983"/>
    <w:rsid w:val="00B558CD"/>
    <w:rsid w:val="00B55A42"/>
    <w:rsid w:val="00B55B2F"/>
    <w:rsid w:val="00B55DE3"/>
    <w:rsid w:val="00B56231"/>
    <w:rsid w:val="00B57854"/>
    <w:rsid w:val="00B60614"/>
    <w:rsid w:val="00B6077F"/>
    <w:rsid w:val="00B60896"/>
    <w:rsid w:val="00B61103"/>
    <w:rsid w:val="00B625E0"/>
    <w:rsid w:val="00B660DC"/>
    <w:rsid w:val="00B66BAE"/>
    <w:rsid w:val="00B71618"/>
    <w:rsid w:val="00B71C7C"/>
    <w:rsid w:val="00B72102"/>
    <w:rsid w:val="00B735BB"/>
    <w:rsid w:val="00B74694"/>
    <w:rsid w:val="00B756B7"/>
    <w:rsid w:val="00B77254"/>
    <w:rsid w:val="00B826DD"/>
    <w:rsid w:val="00B82AD7"/>
    <w:rsid w:val="00B82FFE"/>
    <w:rsid w:val="00B850F6"/>
    <w:rsid w:val="00B852FF"/>
    <w:rsid w:val="00B868BC"/>
    <w:rsid w:val="00B86E9C"/>
    <w:rsid w:val="00B95DE9"/>
    <w:rsid w:val="00B968DA"/>
    <w:rsid w:val="00B970AE"/>
    <w:rsid w:val="00B976EE"/>
    <w:rsid w:val="00B97DBE"/>
    <w:rsid w:val="00BA037F"/>
    <w:rsid w:val="00BA10E3"/>
    <w:rsid w:val="00BA1DAD"/>
    <w:rsid w:val="00BA2CC4"/>
    <w:rsid w:val="00BA3CB2"/>
    <w:rsid w:val="00BA4747"/>
    <w:rsid w:val="00BA576B"/>
    <w:rsid w:val="00BA7FBC"/>
    <w:rsid w:val="00BB001C"/>
    <w:rsid w:val="00BB1130"/>
    <w:rsid w:val="00BB1B4D"/>
    <w:rsid w:val="00BB23F4"/>
    <w:rsid w:val="00BB35C0"/>
    <w:rsid w:val="00BB476A"/>
    <w:rsid w:val="00BB58D0"/>
    <w:rsid w:val="00BB5CE8"/>
    <w:rsid w:val="00BB69A8"/>
    <w:rsid w:val="00BB7411"/>
    <w:rsid w:val="00BC0ED8"/>
    <w:rsid w:val="00BC1690"/>
    <w:rsid w:val="00BC2648"/>
    <w:rsid w:val="00BC4C43"/>
    <w:rsid w:val="00BC59F3"/>
    <w:rsid w:val="00BC5A5A"/>
    <w:rsid w:val="00BC5C7E"/>
    <w:rsid w:val="00BC7179"/>
    <w:rsid w:val="00BC7381"/>
    <w:rsid w:val="00BC786F"/>
    <w:rsid w:val="00BD01DC"/>
    <w:rsid w:val="00BD04E8"/>
    <w:rsid w:val="00BD126F"/>
    <w:rsid w:val="00BD1284"/>
    <w:rsid w:val="00BD1EB4"/>
    <w:rsid w:val="00BD446B"/>
    <w:rsid w:val="00BD4684"/>
    <w:rsid w:val="00BD530F"/>
    <w:rsid w:val="00BD5C44"/>
    <w:rsid w:val="00BD5D52"/>
    <w:rsid w:val="00BD7BED"/>
    <w:rsid w:val="00BE00B4"/>
    <w:rsid w:val="00BE7C95"/>
    <w:rsid w:val="00BF4334"/>
    <w:rsid w:val="00BF4CEC"/>
    <w:rsid w:val="00BF5470"/>
    <w:rsid w:val="00BF76FE"/>
    <w:rsid w:val="00BF7FA4"/>
    <w:rsid w:val="00C00D16"/>
    <w:rsid w:val="00C017E3"/>
    <w:rsid w:val="00C0237E"/>
    <w:rsid w:val="00C02937"/>
    <w:rsid w:val="00C02E6E"/>
    <w:rsid w:val="00C03FBD"/>
    <w:rsid w:val="00C0430C"/>
    <w:rsid w:val="00C06533"/>
    <w:rsid w:val="00C07F60"/>
    <w:rsid w:val="00C102EE"/>
    <w:rsid w:val="00C10E5A"/>
    <w:rsid w:val="00C11449"/>
    <w:rsid w:val="00C11613"/>
    <w:rsid w:val="00C15EFF"/>
    <w:rsid w:val="00C219C7"/>
    <w:rsid w:val="00C21F50"/>
    <w:rsid w:val="00C229D7"/>
    <w:rsid w:val="00C25764"/>
    <w:rsid w:val="00C26C2F"/>
    <w:rsid w:val="00C26D10"/>
    <w:rsid w:val="00C26F1A"/>
    <w:rsid w:val="00C27536"/>
    <w:rsid w:val="00C27C80"/>
    <w:rsid w:val="00C300BF"/>
    <w:rsid w:val="00C30C31"/>
    <w:rsid w:val="00C31356"/>
    <w:rsid w:val="00C315EE"/>
    <w:rsid w:val="00C31C28"/>
    <w:rsid w:val="00C32536"/>
    <w:rsid w:val="00C32F34"/>
    <w:rsid w:val="00C3328F"/>
    <w:rsid w:val="00C33352"/>
    <w:rsid w:val="00C333A4"/>
    <w:rsid w:val="00C33647"/>
    <w:rsid w:val="00C33BCF"/>
    <w:rsid w:val="00C34749"/>
    <w:rsid w:val="00C35B1C"/>
    <w:rsid w:val="00C37580"/>
    <w:rsid w:val="00C40738"/>
    <w:rsid w:val="00C40841"/>
    <w:rsid w:val="00C42B66"/>
    <w:rsid w:val="00C44A77"/>
    <w:rsid w:val="00C45B9F"/>
    <w:rsid w:val="00C45F8D"/>
    <w:rsid w:val="00C46D77"/>
    <w:rsid w:val="00C47080"/>
    <w:rsid w:val="00C47107"/>
    <w:rsid w:val="00C472F3"/>
    <w:rsid w:val="00C518D7"/>
    <w:rsid w:val="00C51E46"/>
    <w:rsid w:val="00C5260C"/>
    <w:rsid w:val="00C52836"/>
    <w:rsid w:val="00C53A17"/>
    <w:rsid w:val="00C53F62"/>
    <w:rsid w:val="00C550A9"/>
    <w:rsid w:val="00C55C67"/>
    <w:rsid w:val="00C55D37"/>
    <w:rsid w:val="00C56339"/>
    <w:rsid w:val="00C5682A"/>
    <w:rsid w:val="00C57C3A"/>
    <w:rsid w:val="00C6162E"/>
    <w:rsid w:val="00C6187C"/>
    <w:rsid w:val="00C62B71"/>
    <w:rsid w:val="00C62EA3"/>
    <w:rsid w:val="00C63616"/>
    <w:rsid w:val="00C63FEC"/>
    <w:rsid w:val="00C64BB4"/>
    <w:rsid w:val="00C70E99"/>
    <w:rsid w:val="00C71F85"/>
    <w:rsid w:val="00C72B3A"/>
    <w:rsid w:val="00C75F96"/>
    <w:rsid w:val="00C76305"/>
    <w:rsid w:val="00C825A0"/>
    <w:rsid w:val="00C83CC9"/>
    <w:rsid w:val="00C845C7"/>
    <w:rsid w:val="00C85043"/>
    <w:rsid w:val="00C85590"/>
    <w:rsid w:val="00C85C9E"/>
    <w:rsid w:val="00C85E67"/>
    <w:rsid w:val="00C913E0"/>
    <w:rsid w:val="00C91921"/>
    <w:rsid w:val="00C92D60"/>
    <w:rsid w:val="00C95375"/>
    <w:rsid w:val="00C953D8"/>
    <w:rsid w:val="00C95550"/>
    <w:rsid w:val="00C95D32"/>
    <w:rsid w:val="00C96150"/>
    <w:rsid w:val="00CA2753"/>
    <w:rsid w:val="00CA30E9"/>
    <w:rsid w:val="00CA4412"/>
    <w:rsid w:val="00CA6664"/>
    <w:rsid w:val="00CA70CC"/>
    <w:rsid w:val="00CA7A96"/>
    <w:rsid w:val="00CA7D7C"/>
    <w:rsid w:val="00CB1EE3"/>
    <w:rsid w:val="00CB27F8"/>
    <w:rsid w:val="00CB5811"/>
    <w:rsid w:val="00CC0064"/>
    <w:rsid w:val="00CC0293"/>
    <w:rsid w:val="00CC2F28"/>
    <w:rsid w:val="00CC34A3"/>
    <w:rsid w:val="00CC4119"/>
    <w:rsid w:val="00CC76E9"/>
    <w:rsid w:val="00CD120F"/>
    <w:rsid w:val="00CD15BB"/>
    <w:rsid w:val="00CD444B"/>
    <w:rsid w:val="00CD561C"/>
    <w:rsid w:val="00CD6330"/>
    <w:rsid w:val="00CD717E"/>
    <w:rsid w:val="00CE172B"/>
    <w:rsid w:val="00CE1D04"/>
    <w:rsid w:val="00CE2600"/>
    <w:rsid w:val="00CE7905"/>
    <w:rsid w:val="00CE7B18"/>
    <w:rsid w:val="00CF0B51"/>
    <w:rsid w:val="00CF0ED3"/>
    <w:rsid w:val="00CF1E7F"/>
    <w:rsid w:val="00CF273B"/>
    <w:rsid w:val="00CF2FBA"/>
    <w:rsid w:val="00CF3716"/>
    <w:rsid w:val="00CF58C6"/>
    <w:rsid w:val="00CF5F56"/>
    <w:rsid w:val="00CF6D7B"/>
    <w:rsid w:val="00CF7CC7"/>
    <w:rsid w:val="00CF7D0F"/>
    <w:rsid w:val="00D0045F"/>
    <w:rsid w:val="00D01359"/>
    <w:rsid w:val="00D022C3"/>
    <w:rsid w:val="00D02B32"/>
    <w:rsid w:val="00D035F4"/>
    <w:rsid w:val="00D05E04"/>
    <w:rsid w:val="00D06E74"/>
    <w:rsid w:val="00D075EF"/>
    <w:rsid w:val="00D13FC1"/>
    <w:rsid w:val="00D16013"/>
    <w:rsid w:val="00D16178"/>
    <w:rsid w:val="00D171C1"/>
    <w:rsid w:val="00D17D99"/>
    <w:rsid w:val="00D2072B"/>
    <w:rsid w:val="00D208C0"/>
    <w:rsid w:val="00D25C86"/>
    <w:rsid w:val="00D26031"/>
    <w:rsid w:val="00D30DFF"/>
    <w:rsid w:val="00D3233E"/>
    <w:rsid w:val="00D3351B"/>
    <w:rsid w:val="00D34383"/>
    <w:rsid w:val="00D343A2"/>
    <w:rsid w:val="00D353A6"/>
    <w:rsid w:val="00D356F0"/>
    <w:rsid w:val="00D35F46"/>
    <w:rsid w:val="00D36A22"/>
    <w:rsid w:val="00D3707E"/>
    <w:rsid w:val="00D412AC"/>
    <w:rsid w:val="00D41B83"/>
    <w:rsid w:val="00D420A3"/>
    <w:rsid w:val="00D434F3"/>
    <w:rsid w:val="00D43949"/>
    <w:rsid w:val="00D46F9B"/>
    <w:rsid w:val="00D47176"/>
    <w:rsid w:val="00D50E50"/>
    <w:rsid w:val="00D51252"/>
    <w:rsid w:val="00D514CE"/>
    <w:rsid w:val="00D51805"/>
    <w:rsid w:val="00D53835"/>
    <w:rsid w:val="00D5438B"/>
    <w:rsid w:val="00D546F8"/>
    <w:rsid w:val="00D552DD"/>
    <w:rsid w:val="00D556CF"/>
    <w:rsid w:val="00D55ED4"/>
    <w:rsid w:val="00D5672C"/>
    <w:rsid w:val="00D57DCB"/>
    <w:rsid w:val="00D6003A"/>
    <w:rsid w:val="00D6069A"/>
    <w:rsid w:val="00D606B9"/>
    <w:rsid w:val="00D626AA"/>
    <w:rsid w:val="00D63B9D"/>
    <w:rsid w:val="00D63CC0"/>
    <w:rsid w:val="00D63E2C"/>
    <w:rsid w:val="00D65832"/>
    <w:rsid w:val="00D66085"/>
    <w:rsid w:val="00D674DB"/>
    <w:rsid w:val="00D67A35"/>
    <w:rsid w:val="00D67BCF"/>
    <w:rsid w:val="00D704CF"/>
    <w:rsid w:val="00D71719"/>
    <w:rsid w:val="00D72209"/>
    <w:rsid w:val="00D72347"/>
    <w:rsid w:val="00D750FD"/>
    <w:rsid w:val="00D765E3"/>
    <w:rsid w:val="00D76B02"/>
    <w:rsid w:val="00D76DD5"/>
    <w:rsid w:val="00D77C17"/>
    <w:rsid w:val="00D77E17"/>
    <w:rsid w:val="00D77E74"/>
    <w:rsid w:val="00D80000"/>
    <w:rsid w:val="00D80906"/>
    <w:rsid w:val="00D82178"/>
    <w:rsid w:val="00D84209"/>
    <w:rsid w:val="00D85815"/>
    <w:rsid w:val="00D85F45"/>
    <w:rsid w:val="00D86A87"/>
    <w:rsid w:val="00D8735A"/>
    <w:rsid w:val="00D87450"/>
    <w:rsid w:val="00D912B4"/>
    <w:rsid w:val="00D9174B"/>
    <w:rsid w:val="00D92508"/>
    <w:rsid w:val="00D92CB1"/>
    <w:rsid w:val="00D92E37"/>
    <w:rsid w:val="00D93169"/>
    <w:rsid w:val="00D944EB"/>
    <w:rsid w:val="00D96248"/>
    <w:rsid w:val="00D96257"/>
    <w:rsid w:val="00D9689F"/>
    <w:rsid w:val="00DA004D"/>
    <w:rsid w:val="00DA0563"/>
    <w:rsid w:val="00DA10A3"/>
    <w:rsid w:val="00DA10CC"/>
    <w:rsid w:val="00DA2CB9"/>
    <w:rsid w:val="00DA41C9"/>
    <w:rsid w:val="00DA48B1"/>
    <w:rsid w:val="00DA499F"/>
    <w:rsid w:val="00DA5177"/>
    <w:rsid w:val="00DA571E"/>
    <w:rsid w:val="00DA582B"/>
    <w:rsid w:val="00DA5A04"/>
    <w:rsid w:val="00DA5A6B"/>
    <w:rsid w:val="00DA65CC"/>
    <w:rsid w:val="00DA791C"/>
    <w:rsid w:val="00DB010A"/>
    <w:rsid w:val="00DB2B16"/>
    <w:rsid w:val="00DB44F6"/>
    <w:rsid w:val="00DB523F"/>
    <w:rsid w:val="00DB53B5"/>
    <w:rsid w:val="00DB71E4"/>
    <w:rsid w:val="00DB7F1B"/>
    <w:rsid w:val="00DC082C"/>
    <w:rsid w:val="00DC0B7E"/>
    <w:rsid w:val="00DC2CC0"/>
    <w:rsid w:val="00DC6676"/>
    <w:rsid w:val="00DC6C94"/>
    <w:rsid w:val="00DC7B79"/>
    <w:rsid w:val="00DD0C03"/>
    <w:rsid w:val="00DD2F49"/>
    <w:rsid w:val="00DD49CA"/>
    <w:rsid w:val="00DD51CA"/>
    <w:rsid w:val="00DD6F08"/>
    <w:rsid w:val="00DD7808"/>
    <w:rsid w:val="00DD7DAF"/>
    <w:rsid w:val="00DE0B43"/>
    <w:rsid w:val="00DE1827"/>
    <w:rsid w:val="00DE2F7C"/>
    <w:rsid w:val="00DE3A99"/>
    <w:rsid w:val="00DE4F55"/>
    <w:rsid w:val="00DE5836"/>
    <w:rsid w:val="00DE5A26"/>
    <w:rsid w:val="00DE7485"/>
    <w:rsid w:val="00DE7C0E"/>
    <w:rsid w:val="00DE7F76"/>
    <w:rsid w:val="00DF1967"/>
    <w:rsid w:val="00DF2410"/>
    <w:rsid w:val="00DF3069"/>
    <w:rsid w:val="00DF36A3"/>
    <w:rsid w:val="00DF4CC7"/>
    <w:rsid w:val="00DF5CA2"/>
    <w:rsid w:val="00DF60D2"/>
    <w:rsid w:val="00DF67F0"/>
    <w:rsid w:val="00DF7376"/>
    <w:rsid w:val="00DF78BC"/>
    <w:rsid w:val="00DF7D0D"/>
    <w:rsid w:val="00E0161E"/>
    <w:rsid w:val="00E01A5B"/>
    <w:rsid w:val="00E01B62"/>
    <w:rsid w:val="00E030CB"/>
    <w:rsid w:val="00E0550F"/>
    <w:rsid w:val="00E102E1"/>
    <w:rsid w:val="00E12910"/>
    <w:rsid w:val="00E12FB8"/>
    <w:rsid w:val="00E13C03"/>
    <w:rsid w:val="00E1418C"/>
    <w:rsid w:val="00E16027"/>
    <w:rsid w:val="00E170F8"/>
    <w:rsid w:val="00E171FE"/>
    <w:rsid w:val="00E21524"/>
    <w:rsid w:val="00E21BC5"/>
    <w:rsid w:val="00E21E1D"/>
    <w:rsid w:val="00E24F7B"/>
    <w:rsid w:val="00E253BC"/>
    <w:rsid w:val="00E2632C"/>
    <w:rsid w:val="00E30143"/>
    <w:rsid w:val="00E30D96"/>
    <w:rsid w:val="00E31433"/>
    <w:rsid w:val="00E31A95"/>
    <w:rsid w:val="00E326DA"/>
    <w:rsid w:val="00E3338F"/>
    <w:rsid w:val="00E34258"/>
    <w:rsid w:val="00E3664A"/>
    <w:rsid w:val="00E36E26"/>
    <w:rsid w:val="00E36FA5"/>
    <w:rsid w:val="00E3724C"/>
    <w:rsid w:val="00E3757C"/>
    <w:rsid w:val="00E41D1C"/>
    <w:rsid w:val="00E42F92"/>
    <w:rsid w:val="00E4320F"/>
    <w:rsid w:val="00E438DF"/>
    <w:rsid w:val="00E43A9F"/>
    <w:rsid w:val="00E449F2"/>
    <w:rsid w:val="00E44B5D"/>
    <w:rsid w:val="00E45E64"/>
    <w:rsid w:val="00E509EA"/>
    <w:rsid w:val="00E50D72"/>
    <w:rsid w:val="00E52808"/>
    <w:rsid w:val="00E52BEE"/>
    <w:rsid w:val="00E54238"/>
    <w:rsid w:val="00E54F24"/>
    <w:rsid w:val="00E551D8"/>
    <w:rsid w:val="00E55548"/>
    <w:rsid w:val="00E562D8"/>
    <w:rsid w:val="00E6021A"/>
    <w:rsid w:val="00E636D7"/>
    <w:rsid w:val="00E63D65"/>
    <w:rsid w:val="00E6411A"/>
    <w:rsid w:val="00E64CD7"/>
    <w:rsid w:val="00E64EFC"/>
    <w:rsid w:val="00E65AB8"/>
    <w:rsid w:val="00E661CA"/>
    <w:rsid w:val="00E67100"/>
    <w:rsid w:val="00E67B55"/>
    <w:rsid w:val="00E701BE"/>
    <w:rsid w:val="00E73B5A"/>
    <w:rsid w:val="00E7752F"/>
    <w:rsid w:val="00E778D8"/>
    <w:rsid w:val="00E8026F"/>
    <w:rsid w:val="00E81B70"/>
    <w:rsid w:val="00E834A5"/>
    <w:rsid w:val="00E845A2"/>
    <w:rsid w:val="00E8589D"/>
    <w:rsid w:val="00E85CBE"/>
    <w:rsid w:val="00E86196"/>
    <w:rsid w:val="00E86E6A"/>
    <w:rsid w:val="00E87766"/>
    <w:rsid w:val="00E8791B"/>
    <w:rsid w:val="00E9097C"/>
    <w:rsid w:val="00E90A97"/>
    <w:rsid w:val="00E90FB4"/>
    <w:rsid w:val="00E93570"/>
    <w:rsid w:val="00E94502"/>
    <w:rsid w:val="00E9486E"/>
    <w:rsid w:val="00E9526C"/>
    <w:rsid w:val="00E96AF4"/>
    <w:rsid w:val="00EA112B"/>
    <w:rsid w:val="00EA209C"/>
    <w:rsid w:val="00EA3D6B"/>
    <w:rsid w:val="00EA695F"/>
    <w:rsid w:val="00EA6CE1"/>
    <w:rsid w:val="00EB0DA0"/>
    <w:rsid w:val="00EB0EFC"/>
    <w:rsid w:val="00EB1356"/>
    <w:rsid w:val="00EB15DC"/>
    <w:rsid w:val="00EB43A9"/>
    <w:rsid w:val="00EB4513"/>
    <w:rsid w:val="00EB6AC1"/>
    <w:rsid w:val="00EC0BA5"/>
    <w:rsid w:val="00EC0D77"/>
    <w:rsid w:val="00EC1F16"/>
    <w:rsid w:val="00EC331D"/>
    <w:rsid w:val="00EC3F5C"/>
    <w:rsid w:val="00EC41C4"/>
    <w:rsid w:val="00EC44A3"/>
    <w:rsid w:val="00EC51A2"/>
    <w:rsid w:val="00EC668F"/>
    <w:rsid w:val="00EC77F8"/>
    <w:rsid w:val="00EC7CD5"/>
    <w:rsid w:val="00ED1245"/>
    <w:rsid w:val="00ED324C"/>
    <w:rsid w:val="00ED3C4E"/>
    <w:rsid w:val="00ED49F2"/>
    <w:rsid w:val="00ED6ECB"/>
    <w:rsid w:val="00ED711F"/>
    <w:rsid w:val="00ED71C5"/>
    <w:rsid w:val="00ED7F9D"/>
    <w:rsid w:val="00EE0090"/>
    <w:rsid w:val="00EE1286"/>
    <w:rsid w:val="00EE3096"/>
    <w:rsid w:val="00EE36FC"/>
    <w:rsid w:val="00EE3896"/>
    <w:rsid w:val="00EE3DE1"/>
    <w:rsid w:val="00EE6105"/>
    <w:rsid w:val="00EE6FCA"/>
    <w:rsid w:val="00EE7CFF"/>
    <w:rsid w:val="00EF1286"/>
    <w:rsid w:val="00EF1E4A"/>
    <w:rsid w:val="00EF5E95"/>
    <w:rsid w:val="00EF67A4"/>
    <w:rsid w:val="00EF725D"/>
    <w:rsid w:val="00EF7A3C"/>
    <w:rsid w:val="00EF7BDE"/>
    <w:rsid w:val="00F000CC"/>
    <w:rsid w:val="00F00969"/>
    <w:rsid w:val="00F018A9"/>
    <w:rsid w:val="00F01A68"/>
    <w:rsid w:val="00F01E1E"/>
    <w:rsid w:val="00F0229E"/>
    <w:rsid w:val="00F028A3"/>
    <w:rsid w:val="00F048FB"/>
    <w:rsid w:val="00F04956"/>
    <w:rsid w:val="00F053BA"/>
    <w:rsid w:val="00F05CDD"/>
    <w:rsid w:val="00F06100"/>
    <w:rsid w:val="00F06FFB"/>
    <w:rsid w:val="00F07098"/>
    <w:rsid w:val="00F070A0"/>
    <w:rsid w:val="00F0745E"/>
    <w:rsid w:val="00F07A50"/>
    <w:rsid w:val="00F1005C"/>
    <w:rsid w:val="00F10EB5"/>
    <w:rsid w:val="00F11027"/>
    <w:rsid w:val="00F11BA0"/>
    <w:rsid w:val="00F1235B"/>
    <w:rsid w:val="00F13A57"/>
    <w:rsid w:val="00F14A08"/>
    <w:rsid w:val="00F14BC6"/>
    <w:rsid w:val="00F152AB"/>
    <w:rsid w:val="00F166B0"/>
    <w:rsid w:val="00F171CC"/>
    <w:rsid w:val="00F20BA4"/>
    <w:rsid w:val="00F22431"/>
    <w:rsid w:val="00F232BA"/>
    <w:rsid w:val="00F25384"/>
    <w:rsid w:val="00F2620E"/>
    <w:rsid w:val="00F2733E"/>
    <w:rsid w:val="00F27836"/>
    <w:rsid w:val="00F32D28"/>
    <w:rsid w:val="00F3312F"/>
    <w:rsid w:val="00F3331F"/>
    <w:rsid w:val="00F335D9"/>
    <w:rsid w:val="00F35ED2"/>
    <w:rsid w:val="00F36109"/>
    <w:rsid w:val="00F3643C"/>
    <w:rsid w:val="00F408B3"/>
    <w:rsid w:val="00F40940"/>
    <w:rsid w:val="00F40A1C"/>
    <w:rsid w:val="00F40C4C"/>
    <w:rsid w:val="00F41845"/>
    <w:rsid w:val="00F41A2D"/>
    <w:rsid w:val="00F428BE"/>
    <w:rsid w:val="00F43B61"/>
    <w:rsid w:val="00F43F91"/>
    <w:rsid w:val="00F4467A"/>
    <w:rsid w:val="00F449E9"/>
    <w:rsid w:val="00F47410"/>
    <w:rsid w:val="00F47F1C"/>
    <w:rsid w:val="00F503CA"/>
    <w:rsid w:val="00F53939"/>
    <w:rsid w:val="00F53DD8"/>
    <w:rsid w:val="00F56701"/>
    <w:rsid w:val="00F56B64"/>
    <w:rsid w:val="00F56DB8"/>
    <w:rsid w:val="00F57C5F"/>
    <w:rsid w:val="00F60DBD"/>
    <w:rsid w:val="00F61252"/>
    <w:rsid w:val="00F61F97"/>
    <w:rsid w:val="00F622AD"/>
    <w:rsid w:val="00F627A5"/>
    <w:rsid w:val="00F636A4"/>
    <w:rsid w:val="00F638B6"/>
    <w:rsid w:val="00F63F4E"/>
    <w:rsid w:val="00F64C80"/>
    <w:rsid w:val="00F64FBB"/>
    <w:rsid w:val="00F664CC"/>
    <w:rsid w:val="00F66D7C"/>
    <w:rsid w:val="00F67188"/>
    <w:rsid w:val="00F70D1C"/>
    <w:rsid w:val="00F71786"/>
    <w:rsid w:val="00F717A9"/>
    <w:rsid w:val="00F71C99"/>
    <w:rsid w:val="00F71F41"/>
    <w:rsid w:val="00F72971"/>
    <w:rsid w:val="00F72B4D"/>
    <w:rsid w:val="00F73573"/>
    <w:rsid w:val="00F73B05"/>
    <w:rsid w:val="00F74D10"/>
    <w:rsid w:val="00F74D70"/>
    <w:rsid w:val="00F75DD5"/>
    <w:rsid w:val="00F764FA"/>
    <w:rsid w:val="00F77296"/>
    <w:rsid w:val="00F772A0"/>
    <w:rsid w:val="00F776E4"/>
    <w:rsid w:val="00F776F9"/>
    <w:rsid w:val="00F77C05"/>
    <w:rsid w:val="00F80A47"/>
    <w:rsid w:val="00F80DB7"/>
    <w:rsid w:val="00F80F89"/>
    <w:rsid w:val="00F81F87"/>
    <w:rsid w:val="00F8238B"/>
    <w:rsid w:val="00F82746"/>
    <w:rsid w:val="00F833ED"/>
    <w:rsid w:val="00F83BD1"/>
    <w:rsid w:val="00F84B0A"/>
    <w:rsid w:val="00F856EC"/>
    <w:rsid w:val="00F861E9"/>
    <w:rsid w:val="00F864E8"/>
    <w:rsid w:val="00F908BB"/>
    <w:rsid w:val="00F90D67"/>
    <w:rsid w:val="00F914E4"/>
    <w:rsid w:val="00F92394"/>
    <w:rsid w:val="00F92C04"/>
    <w:rsid w:val="00F92F0B"/>
    <w:rsid w:val="00F955B8"/>
    <w:rsid w:val="00F95622"/>
    <w:rsid w:val="00F95FF6"/>
    <w:rsid w:val="00F97413"/>
    <w:rsid w:val="00FA19C2"/>
    <w:rsid w:val="00FA3721"/>
    <w:rsid w:val="00FA6E7C"/>
    <w:rsid w:val="00FA7C0A"/>
    <w:rsid w:val="00FB0BBC"/>
    <w:rsid w:val="00FB2B9D"/>
    <w:rsid w:val="00FB386D"/>
    <w:rsid w:val="00FB48E9"/>
    <w:rsid w:val="00FB5AC1"/>
    <w:rsid w:val="00FC4237"/>
    <w:rsid w:val="00FC565D"/>
    <w:rsid w:val="00FC7288"/>
    <w:rsid w:val="00FC78D9"/>
    <w:rsid w:val="00FD32EA"/>
    <w:rsid w:val="00FD3805"/>
    <w:rsid w:val="00FD4F09"/>
    <w:rsid w:val="00FD5239"/>
    <w:rsid w:val="00FD537E"/>
    <w:rsid w:val="00FD6446"/>
    <w:rsid w:val="00FE5491"/>
    <w:rsid w:val="00FE6536"/>
    <w:rsid w:val="00FE67A4"/>
    <w:rsid w:val="00FE69E1"/>
    <w:rsid w:val="00FE7AA5"/>
    <w:rsid w:val="00FF03D7"/>
    <w:rsid w:val="00FF0A56"/>
    <w:rsid w:val="00FF18A8"/>
    <w:rsid w:val="00FF1B49"/>
    <w:rsid w:val="00FF2818"/>
    <w:rsid w:val="00FF3280"/>
    <w:rsid w:val="00FF3CB6"/>
    <w:rsid w:val="00FF3D21"/>
    <w:rsid w:val="00FF4D41"/>
    <w:rsid w:val="00FF4D98"/>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DB1834"/>
  <w14:defaultImageDpi w14:val="330"/>
  <w15:docId w15:val="{A8453027-2D23-4C51-9D90-8FE18F0D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7" w:qFormat="1"/>
    <w:lsdException w:name="heading 3" w:uiPriority="8"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6"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1B353E"/>
    <w:pPr>
      <w:spacing w:before="240" w:after="120" w:line="240" w:lineRule="atLeast"/>
    </w:pPr>
    <w:rPr>
      <w:sz w:val="20"/>
    </w:rPr>
  </w:style>
  <w:style w:type="paragraph" w:styleId="Heading1">
    <w:name w:val="heading 1"/>
    <w:next w:val="BodyText"/>
    <w:link w:val="Heading1Char"/>
    <w:uiPriority w:val="5"/>
    <w:qFormat/>
    <w:rsid w:val="006229D5"/>
    <w:pPr>
      <w:keepNext/>
      <w:keepLines/>
      <w:numPr>
        <w:numId w:val="13"/>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4F41D1"/>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4F41D1"/>
    <w:pPr>
      <w:numPr>
        <w:ilvl w:val="2"/>
      </w:numPr>
      <w:tabs>
        <w:tab w:val="left" w:pos="1418"/>
      </w:tabs>
      <w:outlineLvl w:val="2"/>
    </w:pPr>
    <w:rPr>
      <w:bCs/>
      <w:sz w:val="30"/>
      <w:szCs w:val="28"/>
    </w:rPr>
  </w:style>
  <w:style w:type="paragraph" w:styleId="Heading4">
    <w:name w:val="heading 4"/>
    <w:basedOn w:val="Heading3"/>
    <w:next w:val="BodyText"/>
    <w:link w:val="Heading4Char"/>
    <w:uiPriority w:val="6"/>
    <w:qFormat/>
    <w:rsid w:val="004F41D1"/>
    <w:pPr>
      <w:numPr>
        <w:ilvl w:val="3"/>
      </w:numPr>
      <w:tabs>
        <w:tab w:val="clear" w:pos="1418"/>
      </w:tabs>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4F41D1"/>
    <w:pPr>
      <w:numPr>
        <w:ilvl w:val="4"/>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4F41D1"/>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4F41D1"/>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4F41D1"/>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4F41D1"/>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4F41D1"/>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4F41D1"/>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4F41D1"/>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4F41D1"/>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4F41D1"/>
    <w:pPr>
      <w:keepLines/>
    </w:pPr>
  </w:style>
  <w:style w:type="character" w:customStyle="1" w:styleId="BodyTextChar">
    <w:name w:val="Body Text Char"/>
    <w:basedOn w:val="DefaultParagraphFont"/>
    <w:link w:val="BodyText"/>
    <w:rsid w:val="004F41D1"/>
    <w:rPr>
      <w:sz w:val="20"/>
    </w:rPr>
  </w:style>
  <w:style w:type="paragraph" w:styleId="TOC1">
    <w:name w:val="toc 1"/>
    <w:basedOn w:val="Normal"/>
    <w:next w:val="BodyText"/>
    <w:uiPriority w:val="39"/>
    <w:rsid w:val="006229D5"/>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6229D5"/>
    <w:pPr>
      <w:spacing w:before="120" w:after="60"/>
    </w:pPr>
    <w:rPr>
      <w:sz w:val="20"/>
    </w:rPr>
  </w:style>
  <w:style w:type="paragraph" w:styleId="TOC3">
    <w:name w:val="toc 3"/>
    <w:basedOn w:val="TOC2"/>
    <w:next w:val="BodyText"/>
    <w:uiPriority w:val="39"/>
    <w:rsid w:val="006229D5"/>
    <w:pPr>
      <w:tabs>
        <w:tab w:val="clear" w:pos="851"/>
        <w:tab w:val="left" w:pos="1985"/>
      </w:tabs>
      <w:spacing w:before="60"/>
      <w:ind w:left="1985" w:hanging="1134"/>
    </w:pPr>
    <w:rPr>
      <w:color w:val="auto"/>
    </w:rPr>
  </w:style>
  <w:style w:type="paragraph" w:styleId="TOC4">
    <w:name w:val="toc 4"/>
    <w:basedOn w:val="TOC1"/>
    <w:next w:val="BodyText"/>
    <w:uiPriority w:val="39"/>
    <w:rsid w:val="006229D5"/>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6229D5"/>
    <w:pPr>
      <w:tabs>
        <w:tab w:val="clear" w:pos="851"/>
      </w:tabs>
      <w:spacing w:before="240" w:after="120"/>
      <w:ind w:left="0" w:firstLine="0"/>
    </w:pPr>
    <w:rPr>
      <w:sz w:val="22"/>
    </w:rPr>
  </w:style>
  <w:style w:type="paragraph" w:styleId="TOC6">
    <w:name w:val="toc 6"/>
    <w:basedOn w:val="TOC3"/>
    <w:next w:val="BodyText"/>
    <w:uiPriority w:val="39"/>
    <w:rsid w:val="006229D5"/>
    <w:pPr>
      <w:tabs>
        <w:tab w:val="clear" w:pos="1985"/>
      </w:tabs>
    </w:pPr>
  </w:style>
  <w:style w:type="character" w:customStyle="1" w:styleId="Heading4Char">
    <w:name w:val="Heading 4 Char"/>
    <w:basedOn w:val="DefaultParagraphFont"/>
    <w:link w:val="Heading4"/>
    <w:uiPriority w:val="6"/>
    <w:rsid w:val="004F41D1"/>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6229D5"/>
    <w:pPr>
      <w:tabs>
        <w:tab w:val="clear" w:pos="851"/>
      </w:tabs>
      <w:spacing w:before="40" w:after="20"/>
      <w:ind w:left="1985" w:firstLine="0"/>
    </w:pPr>
  </w:style>
  <w:style w:type="character" w:customStyle="1" w:styleId="Heading5Char">
    <w:name w:val="Heading 5 Char"/>
    <w:basedOn w:val="DefaultParagraphFont"/>
    <w:link w:val="Heading5"/>
    <w:uiPriority w:val="6"/>
    <w:rsid w:val="004F41D1"/>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6229D5"/>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4F41D1"/>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6229D5"/>
  </w:style>
  <w:style w:type="paragraph" w:styleId="TOCHeading">
    <w:name w:val="TOC Heading"/>
    <w:basedOn w:val="Heading1NoNumber"/>
    <w:next w:val="BodyText"/>
    <w:uiPriority w:val="39"/>
    <w:qFormat/>
    <w:rsid w:val="006229D5"/>
    <w:pPr>
      <w:outlineLvl w:val="9"/>
    </w:pPr>
  </w:style>
  <w:style w:type="paragraph" w:customStyle="1" w:styleId="BodyIndent2">
    <w:name w:val="Body Indent 2"/>
    <w:basedOn w:val="BodyBullet2"/>
    <w:uiPriority w:val="3"/>
    <w:qFormat/>
    <w:rsid w:val="004F41D1"/>
    <w:pPr>
      <w:numPr>
        <w:ilvl w:val="0"/>
        <w:numId w:val="0"/>
      </w:numPr>
      <w:ind w:left="680"/>
    </w:pPr>
  </w:style>
  <w:style w:type="paragraph" w:customStyle="1" w:styleId="BodyIndent3">
    <w:name w:val="Body Indent 3"/>
    <w:basedOn w:val="BodyBullet3"/>
    <w:uiPriority w:val="3"/>
    <w:qFormat/>
    <w:rsid w:val="004F41D1"/>
    <w:pPr>
      <w:numPr>
        <w:ilvl w:val="0"/>
        <w:numId w:val="0"/>
      </w:numPr>
      <w:ind w:left="1021"/>
    </w:pPr>
  </w:style>
  <w:style w:type="character" w:styleId="EndnoteReference">
    <w:name w:val="endnote reference"/>
    <w:basedOn w:val="DefaultParagraphFont"/>
    <w:uiPriority w:val="99"/>
    <w:qFormat/>
    <w:rsid w:val="004F41D1"/>
    <w:rPr>
      <w:vertAlign w:val="superscript"/>
    </w:rPr>
  </w:style>
  <w:style w:type="paragraph" w:styleId="ListBullet">
    <w:name w:val="List Bullet"/>
    <w:basedOn w:val="BodyText"/>
    <w:uiPriority w:val="99"/>
    <w:semiHidden/>
    <w:rsid w:val="004F41D1"/>
    <w:pPr>
      <w:numPr>
        <w:numId w:val="5"/>
      </w:numPr>
      <w:spacing w:before="120"/>
      <w:contextualSpacing/>
    </w:pPr>
  </w:style>
  <w:style w:type="table" w:styleId="TableGrid">
    <w:name w:val="Table Grid"/>
    <w:basedOn w:val="TableNormal"/>
    <w:uiPriority w:val="59"/>
    <w:rsid w:val="004F4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4F41D1"/>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4F41D1"/>
    <w:pPr>
      <w:numPr>
        <w:ilvl w:val="1"/>
      </w:numPr>
    </w:pPr>
  </w:style>
  <w:style w:type="paragraph" w:customStyle="1" w:styleId="TableText">
    <w:name w:val="Table Text"/>
    <w:basedOn w:val="Normal"/>
    <w:uiPriority w:val="2"/>
    <w:qFormat/>
    <w:rsid w:val="004F41D1"/>
    <w:pPr>
      <w:numPr>
        <w:numId w:val="10"/>
      </w:numPr>
      <w:spacing w:before="60" w:after="60" w:line="240" w:lineRule="auto"/>
    </w:pPr>
    <w:rPr>
      <w:sz w:val="18"/>
      <w:szCs w:val="20"/>
    </w:rPr>
  </w:style>
  <w:style w:type="paragraph" w:styleId="EndnoteText">
    <w:name w:val="endnote text"/>
    <w:basedOn w:val="Normal"/>
    <w:link w:val="EndnoteTextChar"/>
    <w:uiPriority w:val="99"/>
    <w:qFormat/>
    <w:rsid w:val="004F41D1"/>
    <w:pPr>
      <w:spacing w:before="60" w:after="60" w:line="240" w:lineRule="auto"/>
      <w:ind w:left="340" w:hanging="340"/>
    </w:pPr>
    <w:rPr>
      <w:sz w:val="18"/>
      <w:szCs w:val="18"/>
    </w:rPr>
  </w:style>
  <w:style w:type="paragraph" w:styleId="ListBullet3">
    <w:name w:val="List Bullet 3"/>
    <w:basedOn w:val="ListBullet2"/>
    <w:uiPriority w:val="99"/>
    <w:semiHidden/>
    <w:rsid w:val="004F41D1"/>
    <w:pPr>
      <w:numPr>
        <w:ilvl w:val="2"/>
      </w:numPr>
    </w:pPr>
  </w:style>
  <w:style w:type="character" w:customStyle="1" w:styleId="EndnoteTextChar">
    <w:name w:val="Endnote Text Char"/>
    <w:basedOn w:val="DefaultParagraphFont"/>
    <w:link w:val="EndnoteText"/>
    <w:uiPriority w:val="99"/>
    <w:rsid w:val="004F41D1"/>
    <w:rPr>
      <w:sz w:val="18"/>
      <w:szCs w:val="18"/>
    </w:rPr>
  </w:style>
  <w:style w:type="paragraph" w:styleId="Footer">
    <w:name w:val="footer"/>
    <w:basedOn w:val="Normal"/>
    <w:link w:val="FooterChar"/>
    <w:uiPriority w:val="99"/>
    <w:qFormat/>
    <w:rsid w:val="004F41D1"/>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4F41D1"/>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4F41D1"/>
    <w:rPr>
      <w:vertAlign w:val="superscript"/>
    </w:rPr>
  </w:style>
  <w:style w:type="paragraph" w:styleId="FootnoteText">
    <w:name w:val="footnote text"/>
    <w:basedOn w:val="Normal"/>
    <w:link w:val="FootnoteTextChar"/>
    <w:uiPriority w:val="99"/>
    <w:qFormat/>
    <w:rsid w:val="004F41D1"/>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4F41D1"/>
    <w:rPr>
      <w:sz w:val="18"/>
      <w:szCs w:val="18"/>
    </w:rPr>
  </w:style>
  <w:style w:type="paragraph" w:styleId="Header">
    <w:name w:val="header"/>
    <w:basedOn w:val="Normal"/>
    <w:link w:val="HeaderChar"/>
    <w:uiPriority w:val="99"/>
    <w:qFormat/>
    <w:rsid w:val="004F41D1"/>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4F41D1"/>
    <w:rPr>
      <w:rFonts w:ascii="Century Gothic" w:hAnsi="Century Gothic"/>
      <w:color w:val="1C4483" w:themeColor="accent1"/>
      <w:sz w:val="24"/>
      <w:szCs w:val="18"/>
    </w:rPr>
  </w:style>
  <w:style w:type="character" w:styleId="Hyperlink">
    <w:name w:val="Hyperlink"/>
    <w:basedOn w:val="DefaultParagraphFont"/>
    <w:uiPriority w:val="99"/>
    <w:qFormat/>
    <w:rsid w:val="004F41D1"/>
    <w:rPr>
      <w:color w:val="7F7F7F" w:themeColor="text1" w:themeTint="80"/>
    </w:rPr>
  </w:style>
  <w:style w:type="paragraph" w:styleId="ListNumber">
    <w:name w:val="List Number"/>
    <w:basedOn w:val="BodyText"/>
    <w:uiPriority w:val="99"/>
    <w:semiHidden/>
    <w:rsid w:val="004F41D1"/>
    <w:pPr>
      <w:numPr>
        <w:numId w:val="6"/>
      </w:numPr>
      <w:contextualSpacing/>
    </w:pPr>
  </w:style>
  <w:style w:type="paragraph" w:styleId="ListNumber2">
    <w:name w:val="List Number 2"/>
    <w:basedOn w:val="ListNumber"/>
    <w:uiPriority w:val="99"/>
    <w:semiHidden/>
    <w:rsid w:val="004F41D1"/>
    <w:pPr>
      <w:numPr>
        <w:numId w:val="7"/>
      </w:numPr>
    </w:pPr>
  </w:style>
  <w:style w:type="paragraph" w:styleId="ListNumber3">
    <w:name w:val="List Number 3"/>
    <w:basedOn w:val="List2"/>
    <w:uiPriority w:val="99"/>
    <w:semiHidden/>
    <w:rsid w:val="004F41D1"/>
    <w:pPr>
      <w:numPr>
        <w:numId w:val="8"/>
      </w:numPr>
    </w:pPr>
  </w:style>
  <w:style w:type="character" w:styleId="PageNumber">
    <w:name w:val="page number"/>
    <w:basedOn w:val="DefaultParagraphFont"/>
    <w:uiPriority w:val="99"/>
    <w:semiHidden/>
    <w:rsid w:val="004F41D1"/>
  </w:style>
  <w:style w:type="paragraph" w:styleId="List2">
    <w:name w:val="List 2"/>
    <w:basedOn w:val="Normal"/>
    <w:uiPriority w:val="99"/>
    <w:semiHidden/>
    <w:rsid w:val="004F41D1"/>
    <w:pPr>
      <w:ind w:left="566" w:hanging="283"/>
      <w:contextualSpacing/>
    </w:pPr>
    <w:rPr>
      <w:sz w:val="22"/>
    </w:rPr>
  </w:style>
  <w:style w:type="paragraph" w:styleId="TableofFigures">
    <w:name w:val="table of figures"/>
    <w:basedOn w:val="TOC1"/>
    <w:next w:val="BodyText"/>
    <w:uiPriority w:val="99"/>
    <w:rsid w:val="004F41D1"/>
    <w:pPr>
      <w:spacing w:before="60"/>
      <w:ind w:left="1134" w:hanging="1134"/>
    </w:pPr>
    <w:rPr>
      <w:color w:val="000000" w:themeColor="text1"/>
    </w:rPr>
  </w:style>
  <w:style w:type="character" w:customStyle="1" w:styleId="Heading7Char">
    <w:name w:val="Heading 7 Char"/>
    <w:basedOn w:val="DefaultParagraphFont"/>
    <w:link w:val="Heading7"/>
    <w:uiPriority w:val="6"/>
    <w:rsid w:val="004F41D1"/>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4F41D1"/>
    <w:pPr>
      <w:numPr>
        <w:numId w:val="9"/>
      </w:numPr>
    </w:pPr>
  </w:style>
  <w:style w:type="paragraph" w:customStyle="1" w:styleId="TableBullet2">
    <w:name w:val="Table Bullet 2"/>
    <w:basedOn w:val="TableBullet1"/>
    <w:uiPriority w:val="7"/>
    <w:qFormat/>
    <w:rsid w:val="004F41D1"/>
    <w:pPr>
      <w:numPr>
        <w:ilvl w:val="1"/>
      </w:numPr>
    </w:pPr>
  </w:style>
  <w:style w:type="paragraph" w:customStyle="1" w:styleId="BodyNumbering1">
    <w:name w:val="Body Numbering 1"/>
    <w:basedOn w:val="BodyBullet1"/>
    <w:uiPriority w:val="9"/>
    <w:qFormat/>
    <w:rsid w:val="004F41D1"/>
    <w:pPr>
      <w:numPr>
        <w:ilvl w:val="6"/>
        <w:numId w:val="4"/>
      </w:numPr>
    </w:pPr>
  </w:style>
  <w:style w:type="paragraph" w:customStyle="1" w:styleId="BodyNumbering2">
    <w:name w:val="Body Numbering 2"/>
    <w:basedOn w:val="BodyNumbering1"/>
    <w:uiPriority w:val="9"/>
    <w:qFormat/>
    <w:rsid w:val="004F41D1"/>
    <w:pPr>
      <w:numPr>
        <w:ilvl w:val="7"/>
      </w:numPr>
    </w:pPr>
  </w:style>
  <w:style w:type="paragraph" w:customStyle="1" w:styleId="BodyBullet1">
    <w:name w:val="Body Bullet 1"/>
    <w:basedOn w:val="BodyText"/>
    <w:uiPriority w:val="1"/>
    <w:qFormat/>
    <w:rsid w:val="004F41D1"/>
    <w:pPr>
      <w:numPr>
        <w:numId w:val="3"/>
      </w:numPr>
      <w:spacing w:before="120"/>
    </w:pPr>
  </w:style>
  <w:style w:type="paragraph" w:customStyle="1" w:styleId="BodyBullet2">
    <w:name w:val="Body Bullet 2"/>
    <w:basedOn w:val="BodyBullet1"/>
    <w:uiPriority w:val="1"/>
    <w:qFormat/>
    <w:rsid w:val="004F41D1"/>
    <w:pPr>
      <w:numPr>
        <w:ilvl w:val="1"/>
      </w:numPr>
    </w:pPr>
  </w:style>
  <w:style w:type="paragraph" w:customStyle="1" w:styleId="BodyBullet3">
    <w:name w:val="Body Bullet 3"/>
    <w:basedOn w:val="BodyBullet2"/>
    <w:uiPriority w:val="1"/>
    <w:qFormat/>
    <w:rsid w:val="004F41D1"/>
    <w:pPr>
      <w:numPr>
        <w:ilvl w:val="2"/>
      </w:numPr>
    </w:pPr>
  </w:style>
  <w:style w:type="paragraph" w:customStyle="1" w:styleId="BodyNumbering3">
    <w:name w:val="Body Numbering 3"/>
    <w:basedOn w:val="BodyNumbering2"/>
    <w:uiPriority w:val="9"/>
    <w:qFormat/>
    <w:rsid w:val="004F41D1"/>
    <w:pPr>
      <w:numPr>
        <w:ilvl w:val="8"/>
      </w:numPr>
    </w:pPr>
  </w:style>
  <w:style w:type="paragraph" w:customStyle="1" w:styleId="BodyIndent1">
    <w:name w:val="Body Indent 1"/>
    <w:basedOn w:val="BodyBullet1"/>
    <w:uiPriority w:val="8"/>
    <w:qFormat/>
    <w:rsid w:val="004F41D1"/>
    <w:pPr>
      <w:numPr>
        <w:numId w:val="0"/>
      </w:numPr>
      <w:ind w:left="340"/>
    </w:pPr>
  </w:style>
  <w:style w:type="paragraph" w:customStyle="1" w:styleId="TableBullet3">
    <w:name w:val="Table Bullet 3"/>
    <w:basedOn w:val="TableBullet2"/>
    <w:uiPriority w:val="7"/>
    <w:qFormat/>
    <w:rsid w:val="004F41D1"/>
    <w:pPr>
      <w:numPr>
        <w:ilvl w:val="2"/>
      </w:numPr>
    </w:pPr>
  </w:style>
  <w:style w:type="paragraph" w:customStyle="1" w:styleId="TableNumbering1">
    <w:name w:val="Table Numbering 1"/>
    <w:basedOn w:val="TableBullet1"/>
    <w:uiPriority w:val="8"/>
    <w:qFormat/>
    <w:rsid w:val="004F41D1"/>
    <w:pPr>
      <w:numPr>
        <w:numId w:val="11"/>
      </w:numPr>
    </w:pPr>
  </w:style>
  <w:style w:type="paragraph" w:customStyle="1" w:styleId="TableNumbering2">
    <w:name w:val="Table Numbering 2"/>
    <w:basedOn w:val="TableNumbering1"/>
    <w:uiPriority w:val="8"/>
    <w:qFormat/>
    <w:rsid w:val="004F41D1"/>
    <w:pPr>
      <w:numPr>
        <w:ilvl w:val="1"/>
      </w:numPr>
    </w:pPr>
  </w:style>
  <w:style w:type="paragraph" w:customStyle="1" w:styleId="TableNumbering3">
    <w:name w:val="Table Numbering 3"/>
    <w:basedOn w:val="TableNumbering2"/>
    <w:uiPriority w:val="8"/>
    <w:qFormat/>
    <w:rsid w:val="004F41D1"/>
    <w:pPr>
      <w:numPr>
        <w:ilvl w:val="2"/>
      </w:numPr>
    </w:pPr>
  </w:style>
  <w:style w:type="paragraph" w:customStyle="1" w:styleId="TableIndent1">
    <w:name w:val="Table Indent 1"/>
    <w:basedOn w:val="TableBullet1"/>
    <w:uiPriority w:val="9"/>
    <w:qFormat/>
    <w:rsid w:val="004F41D1"/>
    <w:pPr>
      <w:numPr>
        <w:numId w:val="0"/>
      </w:numPr>
      <w:ind w:left="340"/>
    </w:pPr>
  </w:style>
  <w:style w:type="paragraph" w:customStyle="1" w:styleId="TableIndent2">
    <w:name w:val="Table Indent 2"/>
    <w:basedOn w:val="TableBullet2"/>
    <w:uiPriority w:val="9"/>
    <w:qFormat/>
    <w:rsid w:val="004F41D1"/>
    <w:pPr>
      <w:numPr>
        <w:ilvl w:val="0"/>
        <w:numId w:val="0"/>
      </w:numPr>
      <w:ind w:left="680"/>
    </w:pPr>
  </w:style>
  <w:style w:type="paragraph" w:customStyle="1" w:styleId="TableIndent3">
    <w:name w:val="Table Indent 3"/>
    <w:basedOn w:val="TableBullet3"/>
    <w:uiPriority w:val="9"/>
    <w:qFormat/>
    <w:rsid w:val="004F41D1"/>
    <w:pPr>
      <w:numPr>
        <w:ilvl w:val="0"/>
        <w:numId w:val="0"/>
      </w:numPr>
      <w:ind w:left="1021"/>
    </w:pPr>
  </w:style>
  <w:style w:type="table" w:customStyle="1" w:styleId="MainTableStyle">
    <w:name w:val="Main Table Style"/>
    <w:basedOn w:val="TableNormal"/>
    <w:uiPriority w:val="99"/>
    <w:rsid w:val="004F41D1"/>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4F41D1"/>
    <w:pPr>
      <w:spacing w:before="0" w:after="0"/>
    </w:pPr>
  </w:style>
  <w:style w:type="table" w:customStyle="1" w:styleId="RowMainTableStyle">
    <w:name w:val="Row Main Table Style"/>
    <w:basedOn w:val="TableNormal"/>
    <w:uiPriority w:val="99"/>
    <w:rsid w:val="004F41D1"/>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4F41D1"/>
    <w:rPr>
      <w:color w:val="1C4483" w:themeColor="accent1"/>
    </w:rPr>
  </w:style>
  <w:style w:type="character" w:customStyle="1" w:styleId="CharacterStyle-BrightColour">
    <w:name w:val="Character Style - Bright Colour"/>
    <w:uiPriority w:val="99"/>
    <w:qFormat/>
    <w:rsid w:val="004F41D1"/>
    <w:rPr>
      <w:color w:val="00A2E2" w:themeColor="accent2"/>
    </w:rPr>
  </w:style>
  <w:style w:type="paragraph" w:customStyle="1" w:styleId="CoverTitle">
    <w:name w:val="Cover Title"/>
    <w:basedOn w:val="Normal"/>
    <w:next w:val="CoverSubtitle"/>
    <w:uiPriority w:val="99"/>
    <w:qFormat/>
    <w:rsid w:val="004F41D1"/>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4F41D1"/>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4F41D1"/>
    <w:rPr>
      <w:rFonts w:asciiTheme="majorHAnsi" w:hAnsiTheme="majorHAnsi"/>
      <w:color w:val="1C4483" w:themeColor="accent1"/>
      <w:sz w:val="48"/>
      <w:szCs w:val="48"/>
    </w:rPr>
  </w:style>
  <w:style w:type="paragraph" w:customStyle="1" w:styleId="Spacer">
    <w:name w:val="Spacer"/>
    <w:basedOn w:val="BodyTextSingleSpacing"/>
    <w:uiPriority w:val="99"/>
    <w:qFormat/>
    <w:rsid w:val="004F41D1"/>
  </w:style>
  <w:style w:type="paragraph" w:styleId="BalloonText">
    <w:name w:val="Balloon Text"/>
    <w:basedOn w:val="Normal"/>
    <w:link w:val="BalloonTextChar"/>
    <w:uiPriority w:val="99"/>
    <w:semiHidden/>
    <w:rsid w:val="004F41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1D1"/>
    <w:rPr>
      <w:rFonts w:ascii="Tahoma" w:hAnsi="Tahoma" w:cs="Tahoma"/>
      <w:sz w:val="16"/>
      <w:szCs w:val="16"/>
    </w:rPr>
  </w:style>
  <w:style w:type="paragraph" w:customStyle="1" w:styleId="Heading1NoNumber">
    <w:name w:val="Heading 1 No Number"/>
    <w:basedOn w:val="Heading1"/>
    <w:next w:val="BodyText"/>
    <w:uiPriority w:val="10"/>
    <w:qFormat/>
    <w:rsid w:val="004F41D1"/>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4F41D1"/>
    <w:pPr>
      <w:pageBreakBefore/>
      <w:spacing w:after="720"/>
    </w:pPr>
  </w:style>
  <w:style w:type="character" w:customStyle="1" w:styleId="DateChar">
    <w:name w:val="Date Char"/>
    <w:basedOn w:val="DefaultParagraphFont"/>
    <w:link w:val="Date"/>
    <w:uiPriority w:val="99"/>
    <w:semiHidden/>
    <w:rsid w:val="004F41D1"/>
    <w:rPr>
      <w:sz w:val="20"/>
    </w:rPr>
  </w:style>
  <w:style w:type="paragraph" w:styleId="Signature">
    <w:name w:val="Signature"/>
    <w:basedOn w:val="BodyText"/>
    <w:next w:val="BodyTextSingleSpacing"/>
    <w:link w:val="SignatureChar"/>
    <w:uiPriority w:val="99"/>
    <w:semiHidden/>
    <w:rsid w:val="004F41D1"/>
    <w:pPr>
      <w:keepNext/>
      <w:spacing w:before="360" w:after="360"/>
    </w:pPr>
  </w:style>
  <w:style w:type="character" w:customStyle="1" w:styleId="SignatureChar">
    <w:name w:val="Signature Char"/>
    <w:basedOn w:val="DefaultParagraphFont"/>
    <w:link w:val="Signature"/>
    <w:uiPriority w:val="99"/>
    <w:semiHidden/>
    <w:rsid w:val="004F41D1"/>
    <w:rPr>
      <w:sz w:val="20"/>
    </w:rPr>
  </w:style>
  <w:style w:type="paragraph" w:customStyle="1" w:styleId="SubjectLine">
    <w:name w:val="Subject Line"/>
    <w:basedOn w:val="BodyText"/>
    <w:next w:val="BodyText"/>
    <w:semiHidden/>
    <w:rsid w:val="004F41D1"/>
    <w:rPr>
      <w:b/>
      <w:caps/>
    </w:rPr>
  </w:style>
  <w:style w:type="paragraph" w:customStyle="1" w:styleId="Yourssincerely">
    <w:name w:val="Yours sincerely"/>
    <w:basedOn w:val="BodyText"/>
    <w:next w:val="Signature"/>
    <w:uiPriority w:val="99"/>
    <w:semiHidden/>
    <w:rsid w:val="004F41D1"/>
    <w:pPr>
      <w:keepNext/>
    </w:pPr>
  </w:style>
  <w:style w:type="paragraph" w:customStyle="1" w:styleId="Disclaimer">
    <w:name w:val="Disclaimer"/>
    <w:basedOn w:val="Normal"/>
    <w:next w:val="BodyText"/>
    <w:semiHidden/>
    <w:rsid w:val="004F41D1"/>
    <w:pPr>
      <w:spacing w:before="3000" w:line="240" w:lineRule="auto"/>
    </w:pPr>
    <w:rPr>
      <w:sz w:val="16"/>
      <w:szCs w:val="16"/>
    </w:rPr>
  </w:style>
  <w:style w:type="paragraph" w:styleId="TableofAuthorities">
    <w:name w:val="table of authorities"/>
    <w:basedOn w:val="TableofFigures"/>
    <w:next w:val="BodyText"/>
    <w:uiPriority w:val="99"/>
    <w:semiHidden/>
    <w:rsid w:val="004F41D1"/>
  </w:style>
  <w:style w:type="paragraph" w:customStyle="1" w:styleId="CitationText">
    <w:name w:val="Citation Text"/>
    <w:basedOn w:val="BodyText"/>
    <w:uiPriority w:val="99"/>
    <w:qFormat/>
    <w:rsid w:val="004F41D1"/>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4F41D1"/>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4F41D1"/>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4F41D1"/>
    <w:pPr>
      <w:spacing w:after="360" w:line="240" w:lineRule="auto"/>
    </w:pPr>
    <w:rPr>
      <w:color w:val="000000" w:themeColor="text1"/>
    </w:rPr>
  </w:style>
  <w:style w:type="character" w:styleId="PlaceholderText">
    <w:name w:val="Placeholder Text"/>
    <w:basedOn w:val="DefaultParagraphFont"/>
    <w:uiPriority w:val="99"/>
    <w:rsid w:val="004F41D1"/>
    <w:rPr>
      <w:vanish w:val="0"/>
      <w:color w:val="7F7F7F" w:themeColor="text1" w:themeTint="80"/>
    </w:rPr>
  </w:style>
  <w:style w:type="paragraph" w:styleId="Quote">
    <w:name w:val="Quote"/>
    <w:basedOn w:val="BodyText"/>
    <w:next w:val="BodyText"/>
    <w:link w:val="QuoteChar"/>
    <w:uiPriority w:val="99"/>
    <w:qFormat/>
    <w:rsid w:val="004F41D1"/>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4F41D1"/>
    <w:rPr>
      <w:rFonts w:asciiTheme="majorHAnsi" w:hAnsiTheme="majorHAnsi"/>
      <w:i/>
      <w:iCs/>
      <w:color w:val="00A2E2" w:themeColor="accent2"/>
      <w:sz w:val="18"/>
    </w:rPr>
  </w:style>
  <w:style w:type="paragraph" w:customStyle="1" w:styleId="PageNo">
    <w:name w:val="Page No"/>
    <w:basedOn w:val="Normal"/>
    <w:link w:val="PageNoChar"/>
    <w:uiPriority w:val="99"/>
    <w:qFormat/>
    <w:rsid w:val="004F41D1"/>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4F41D1"/>
    <w:rPr>
      <w:color w:val="FFFFFF" w:themeColor="background1"/>
    </w:rPr>
  </w:style>
  <w:style w:type="character" w:customStyle="1" w:styleId="PageNoChar">
    <w:name w:val="Page No Char"/>
    <w:basedOn w:val="FooterChar"/>
    <w:link w:val="PageNo"/>
    <w:uiPriority w:val="99"/>
    <w:rsid w:val="004F41D1"/>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4F41D1"/>
    <w:rPr>
      <w:color w:val="808080" w:themeColor="background1" w:themeShade="80"/>
      <w:spacing w:val="20"/>
    </w:rPr>
  </w:style>
  <w:style w:type="character" w:customStyle="1" w:styleId="Highlight">
    <w:name w:val="_Highlight"/>
    <w:basedOn w:val="DefaultParagraphFont"/>
    <w:uiPriority w:val="4"/>
    <w:qFormat/>
    <w:rsid w:val="004F41D1"/>
    <w:rPr>
      <w:bdr w:val="none" w:sz="0" w:space="0" w:color="auto"/>
      <w:shd w:val="clear" w:color="auto" w:fill="FFFF00"/>
    </w:rPr>
  </w:style>
  <w:style w:type="paragraph" w:customStyle="1" w:styleId="Heading1ChapterNumber">
    <w:name w:val="Heading 1 Chapter Number"/>
    <w:basedOn w:val="Heading1"/>
    <w:next w:val="Heading1"/>
    <w:uiPriority w:val="99"/>
    <w:qFormat/>
    <w:rsid w:val="006229D5"/>
    <w:pPr>
      <w:numPr>
        <w:numId w:val="0"/>
      </w:numPr>
      <w:tabs>
        <w:tab w:val="clear" w:pos="0"/>
      </w:tabs>
      <w:spacing w:before="600" w:after="0"/>
    </w:pPr>
    <w:rPr>
      <w:b w:val="0"/>
    </w:rPr>
  </w:style>
  <w:style w:type="paragraph" w:customStyle="1" w:styleId="Chapterimage">
    <w:name w:val="Chapter image"/>
    <w:basedOn w:val="BodyText"/>
    <w:uiPriority w:val="99"/>
    <w:qFormat/>
    <w:rsid w:val="004F41D1"/>
    <w:pPr>
      <w:spacing w:before="0" w:after="3600" w:line="240" w:lineRule="auto"/>
    </w:pPr>
    <w:rPr>
      <w:noProof/>
    </w:rPr>
  </w:style>
  <w:style w:type="character" w:customStyle="1" w:styleId="Removedirectformatting">
    <w:name w:val="_ Remove direct formatting"/>
    <w:basedOn w:val="Highlight"/>
    <w:uiPriority w:val="5"/>
    <w:qFormat/>
    <w:rsid w:val="004F41D1"/>
    <w:rPr>
      <w:bdr w:val="none" w:sz="0" w:space="0" w:color="auto"/>
      <w:shd w:val="clear" w:color="auto" w:fill="auto"/>
    </w:rPr>
  </w:style>
  <w:style w:type="character" w:customStyle="1" w:styleId="Underline">
    <w:name w:val="_ Underline"/>
    <w:basedOn w:val="DefaultParagraphFont"/>
    <w:uiPriority w:val="9"/>
    <w:qFormat/>
    <w:rsid w:val="004F41D1"/>
    <w:rPr>
      <w:u w:val="single"/>
    </w:rPr>
  </w:style>
  <w:style w:type="character" w:customStyle="1" w:styleId="Bold">
    <w:name w:val="_Bold"/>
    <w:basedOn w:val="DefaultParagraphFont"/>
    <w:uiPriority w:val="4"/>
    <w:qFormat/>
    <w:rsid w:val="004F41D1"/>
    <w:rPr>
      <w:b/>
    </w:rPr>
  </w:style>
  <w:style w:type="character" w:customStyle="1" w:styleId="HighlightBlue">
    <w:name w:val="_Highlight_Blue"/>
    <w:basedOn w:val="DefaultParagraphFont"/>
    <w:uiPriority w:val="8"/>
    <w:qFormat/>
    <w:rsid w:val="004F41D1"/>
    <w:rPr>
      <w:bdr w:val="none" w:sz="0" w:space="0" w:color="auto"/>
      <w:shd w:val="clear" w:color="auto" w:fill="CCFFFF"/>
    </w:rPr>
  </w:style>
  <w:style w:type="character" w:customStyle="1" w:styleId="Italics">
    <w:name w:val="_Italics"/>
    <w:basedOn w:val="DefaultParagraphFont"/>
    <w:uiPriority w:val="4"/>
    <w:qFormat/>
    <w:rsid w:val="004F41D1"/>
    <w:rPr>
      <w:b w:val="0"/>
      <w:i/>
    </w:rPr>
  </w:style>
  <w:style w:type="character" w:customStyle="1" w:styleId="Strikethrough">
    <w:name w:val="_Strikethrough"/>
    <w:basedOn w:val="DefaultParagraphFont"/>
    <w:uiPriority w:val="9"/>
    <w:qFormat/>
    <w:rsid w:val="004F41D1"/>
    <w:rPr>
      <w:strike/>
      <w:dstrike w:val="0"/>
    </w:rPr>
  </w:style>
  <w:style w:type="character" w:customStyle="1" w:styleId="Subscript">
    <w:name w:val="_Subscript"/>
    <w:basedOn w:val="DefaultParagraphFont"/>
    <w:uiPriority w:val="9"/>
    <w:qFormat/>
    <w:rsid w:val="004F41D1"/>
    <w:rPr>
      <w:vertAlign w:val="subscript"/>
    </w:rPr>
  </w:style>
  <w:style w:type="character" w:customStyle="1" w:styleId="Superscript">
    <w:name w:val="_Superscript"/>
    <w:basedOn w:val="Subscript"/>
    <w:uiPriority w:val="9"/>
    <w:qFormat/>
    <w:rsid w:val="004F41D1"/>
    <w:rPr>
      <w:vertAlign w:val="superscript"/>
    </w:rPr>
  </w:style>
  <w:style w:type="character" w:customStyle="1" w:styleId="TextBlue">
    <w:name w:val="_Text Blue"/>
    <w:basedOn w:val="DefaultParagraphFont"/>
    <w:uiPriority w:val="8"/>
    <w:qFormat/>
    <w:rsid w:val="004F41D1"/>
    <w:rPr>
      <w:color w:val="1C4483" w:themeColor="accent1"/>
    </w:rPr>
  </w:style>
  <w:style w:type="character" w:customStyle="1" w:styleId="TextGreen">
    <w:name w:val="_Text Green"/>
    <w:uiPriority w:val="9"/>
    <w:qFormat/>
    <w:rsid w:val="004F41D1"/>
    <w:rPr>
      <w:color w:val="00A67F" w:themeColor="accent4"/>
    </w:rPr>
  </w:style>
  <w:style w:type="character" w:customStyle="1" w:styleId="TextRed">
    <w:name w:val="_Text Red"/>
    <w:basedOn w:val="DefaultParagraphFont"/>
    <w:uiPriority w:val="9"/>
    <w:qFormat/>
    <w:rsid w:val="004F41D1"/>
    <w:rPr>
      <w:color w:val="C8102E" w:themeColor="accent3"/>
    </w:rPr>
  </w:style>
  <w:style w:type="paragraph" w:customStyle="1" w:styleId="AppendixHeading1">
    <w:name w:val="Appendix Heading 1"/>
    <w:basedOn w:val="Heading1"/>
    <w:next w:val="BodyText"/>
    <w:uiPriority w:val="6"/>
    <w:qFormat/>
    <w:rsid w:val="004F41D1"/>
    <w:pPr>
      <w:pageBreakBefore/>
      <w:numPr>
        <w:numId w:val="2"/>
      </w:numPr>
      <w:spacing w:after="120"/>
    </w:pPr>
    <w:rPr>
      <w:b w:val="0"/>
      <w:color w:val="1C4483" w:themeColor="accent1"/>
      <w:sz w:val="32"/>
    </w:rPr>
  </w:style>
  <w:style w:type="paragraph" w:customStyle="1" w:styleId="AppendixHeading2">
    <w:name w:val="Appendix Heading 2"/>
    <w:basedOn w:val="Heading2"/>
    <w:next w:val="BodyText"/>
    <w:uiPriority w:val="6"/>
    <w:qFormat/>
    <w:rsid w:val="004F41D1"/>
    <w:pPr>
      <w:numPr>
        <w:numId w:val="2"/>
      </w:numPr>
      <w:spacing w:before="240" w:after="120"/>
    </w:pPr>
    <w:rPr>
      <w:spacing w:val="0"/>
      <w:sz w:val="28"/>
    </w:rPr>
  </w:style>
  <w:style w:type="paragraph" w:customStyle="1" w:styleId="AppendixHeading3">
    <w:name w:val="Appendix Heading 3"/>
    <w:basedOn w:val="Heading3"/>
    <w:next w:val="BodyText"/>
    <w:uiPriority w:val="8"/>
    <w:qFormat/>
    <w:rsid w:val="004F41D1"/>
    <w:pPr>
      <w:numPr>
        <w:numId w:val="2"/>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4F41D1"/>
    <w:pPr>
      <w:numPr>
        <w:ilvl w:val="0"/>
        <w:numId w:val="0"/>
      </w:numPr>
    </w:pPr>
  </w:style>
  <w:style w:type="paragraph" w:customStyle="1" w:styleId="Heading3NoNumber">
    <w:name w:val="Heading 3 No Number"/>
    <w:basedOn w:val="Heading3"/>
    <w:next w:val="BodyText"/>
    <w:uiPriority w:val="99"/>
    <w:qFormat/>
    <w:rsid w:val="004F41D1"/>
    <w:pPr>
      <w:numPr>
        <w:ilvl w:val="0"/>
        <w:numId w:val="0"/>
      </w:numPr>
    </w:pPr>
  </w:style>
  <w:style w:type="paragraph" w:customStyle="1" w:styleId="TableHeadingWhiteCentred">
    <w:name w:val="Table Heading White Centred"/>
    <w:basedOn w:val="TableHeadingWhiteFont"/>
    <w:uiPriority w:val="99"/>
    <w:qFormat/>
    <w:rsid w:val="004F41D1"/>
    <w:pPr>
      <w:jc w:val="center"/>
    </w:pPr>
  </w:style>
  <w:style w:type="paragraph" w:customStyle="1" w:styleId="CalloutHeader">
    <w:name w:val="Callout Header"/>
    <w:basedOn w:val="TableText"/>
    <w:uiPriority w:val="9"/>
    <w:qFormat/>
    <w:rsid w:val="004F41D1"/>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4F41D1"/>
    <w:pPr>
      <w:pBdr>
        <w:bottom w:val="single" w:sz="4" w:space="31" w:color="1C4483" w:themeColor="accent1"/>
      </w:pBdr>
      <w:spacing w:after="600"/>
    </w:pPr>
  </w:style>
  <w:style w:type="character" w:styleId="CommentReference">
    <w:name w:val="annotation reference"/>
    <w:basedOn w:val="DefaultParagraphFont"/>
    <w:uiPriority w:val="99"/>
    <w:semiHidden/>
    <w:unhideWhenUsed/>
    <w:rsid w:val="00EB1356"/>
    <w:rPr>
      <w:sz w:val="16"/>
      <w:szCs w:val="16"/>
    </w:rPr>
  </w:style>
  <w:style w:type="paragraph" w:styleId="CommentText">
    <w:name w:val="annotation text"/>
    <w:basedOn w:val="Normal"/>
    <w:link w:val="CommentTextChar"/>
    <w:uiPriority w:val="99"/>
    <w:semiHidden/>
    <w:unhideWhenUsed/>
    <w:rsid w:val="00EB1356"/>
    <w:pPr>
      <w:spacing w:line="240" w:lineRule="auto"/>
    </w:pPr>
    <w:rPr>
      <w:szCs w:val="20"/>
    </w:rPr>
  </w:style>
  <w:style w:type="character" w:customStyle="1" w:styleId="CommentTextChar">
    <w:name w:val="Comment Text Char"/>
    <w:basedOn w:val="DefaultParagraphFont"/>
    <w:link w:val="CommentText"/>
    <w:uiPriority w:val="99"/>
    <w:semiHidden/>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paragraph" w:styleId="Revision">
    <w:name w:val="Revision"/>
    <w:hidden/>
    <w:uiPriority w:val="99"/>
    <w:semiHidden/>
    <w:rsid w:val="00F22431"/>
    <w:pPr>
      <w:spacing w:after="0" w:line="240" w:lineRule="auto"/>
    </w:pPr>
    <w:rPr>
      <w:sz w:val="20"/>
    </w:rPr>
  </w:style>
  <w:style w:type="paragraph" w:styleId="ListParagraph">
    <w:name w:val="List Paragraph"/>
    <w:basedOn w:val="Normal"/>
    <w:uiPriority w:val="34"/>
    <w:qFormat/>
    <w:rsid w:val="00801D49"/>
    <w:pPr>
      <w:spacing w:before="0" w:after="0" w:line="240" w:lineRule="auto"/>
      <w:ind w:left="720"/>
    </w:pPr>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580">
      <w:bodyDiv w:val="1"/>
      <w:marLeft w:val="0"/>
      <w:marRight w:val="0"/>
      <w:marTop w:val="0"/>
      <w:marBottom w:val="0"/>
      <w:divBdr>
        <w:top w:val="none" w:sz="0" w:space="0" w:color="auto"/>
        <w:left w:val="none" w:sz="0" w:space="0" w:color="auto"/>
        <w:bottom w:val="none" w:sz="0" w:space="0" w:color="auto"/>
        <w:right w:val="none" w:sz="0" w:space="0" w:color="auto"/>
      </w:divBdr>
    </w:div>
    <w:div w:id="75447879">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992216915">
      <w:bodyDiv w:val="1"/>
      <w:marLeft w:val="0"/>
      <w:marRight w:val="0"/>
      <w:marTop w:val="0"/>
      <w:marBottom w:val="0"/>
      <w:divBdr>
        <w:top w:val="none" w:sz="0" w:space="0" w:color="auto"/>
        <w:left w:val="none" w:sz="0" w:space="0" w:color="auto"/>
        <w:bottom w:val="none" w:sz="0" w:space="0" w:color="auto"/>
        <w:right w:val="none" w:sz="0" w:space="0" w:color="auto"/>
      </w:divBdr>
    </w:div>
    <w:div w:id="1162310748">
      <w:bodyDiv w:val="1"/>
      <w:marLeft w:val="0"/>
      <w:marRight w:val="0"/>
      <w:marTop w:val="0"/>
      <w:marBottom w:val="0"/>
      <w:divBdr>
        <w:top w:val="none" w:sz="0" w:space="0" w:color="auto"/>
        <w:left w:val="none" w:sz="0" w:space="0" w:color="auto"/>
        <w:bottom w:val="none" w:sz="0" w:space="0" w:color="auto"/>
        <w:right w:val="none" w:sz="0" w:space="0" w:color="auto"/>
      </w:divBdr>
    </w:div>
    <w:div w:id="1318730870">
      <w:bodyDiv w:val="1"/>
      <w:marLeft w:val="0"/>
      <w:marRight w:val="0"/>
      <w:marTop w:val="0"/>
      <w:marBottom w:val="0"/>
      <w:divBdr>
        <w:top w:val="none" w:sz="0" w:space="0" w:color="auto"/>
        <w:left w:val="none" w:sz="0" w:space="0" w:color="auto"/>
        <w:bottom w:val="none" w:sz="0" w:space="0" w:color="auto"/>
        <w:right w:val="none" w:sz="0" w:space="0" w:color="auto"/>
      </w:divBdr>
    </w:div>
    <w:div w:id="2093891946">
      <w:bodyDiv w:val="1"/>
      <w:marLeft w:val="0"/>
      <w:marRight w:val="0"/>
      <w:marTop w:val="0"/>
      <w:marBottom w:val="0"/>
      <w:divBdr>
        <w:top w:val="none" w:sz="0" w:space="0" w:color="auto"/>
        <w:left w:val="none" w:sz="0" w:space="0" w:color="auto"/>
        <w:bottom w:val="none" w:sz="0" w:space="0" w:color="auto"/>
        <w:right w:val="none" w:sz="0" w:space="0" w:color="auto"/>
      </w:divBdr>
    </w:div>
    <w:div w:id="2145341978">
      <w:bodyDiv w:val="1"/>
      <w:marLeft w:val="0"/>
      <w:marRight w:val="0"/>
      <w:marTop w:val="0"/>
      <w:marBottom w:val="0"/>
      <w:divBdr>
        <w:top w:val="none" w:sz="0" w:space="0" w:color="auto"/>
        <w:left w:val="none" w:sz="0" w:space="0" w:color="auto"/>
        <w:bottom w:val="none" w:sz="0" w:space="0" w:color="auto"/>
        <w:right w:val="none" w:sz="0" w:space="0" w:color="auto"/>
      </w:divBdr>
      <w:divsChild>
        <w:div w:id="783383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Colors" Target="diagrams/colors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27"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diagramLayout" Target="diagrams/layout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B3ECDD-D734-4C97-A77A-A82E949BA13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BF9EB23B-F4D8-40F5-953A-941889F6B5C7}">
      <dgm:prSet phldrT="[Text]"/>
      <dgm:spPr/>
      <dgm:t>
        <a:bodyPr/>
        <a:lstStyle/>
        <a:p>
          <a:r>
            <a:rPr lang="en-AU"/>
            <a:t>Total Threats</a:t>
          </a:r>
        </a:p>
        <a:p>
          <a:r>
            <a:rPr lang="en-AU" b="1"/>
            <a:t>59</a:t>
          </a:r>
        </a:p>
      </dgm:t>
    </dgm:pt>
    <dgm:pt modelId="{B8AA99C0-9FA4-49AE-9C80-FC5EE4FFC533}" type="parTrans" cxnId="{303BDE9B-79F7-4498-A49F-C4179CE1E2DE}">
      <dgm:prSet/>
      <dgm:spPr/>
      <dgm:t>
        <a:bodyPr/>
        <a:lstStyle/>
        <a:p>
          <a:endParaRPr lang="en-AU"/>
        </a:p>
      </dgm:t>
    </dgm:pt>
    <dgm:pt modelId="{8AA5B562-A780-4963-9ABB-652476AD658E}" type="sibTrans" cxnId="{303BDE9B-79F7-4498-A49F-C4179CE1E2DE}">
      <dgm:prSet/>
      <dgm:spPr/>
      <dgm:t>
        <a:bodyPr/>
        <a:lstStyle/>
        <a:p>
          <a:endParaRPr lang="en-AU"/>
        </a:p>
      </dgm:t>
    </dgm:pt>
    <dgm:pt modelId="{1B75C50E-8E06-4E36-85FB-69C5F4781264}">
      <dgm:prSet phldrT="[Text]"/>
      <dgm:spPr/>
      <dgm:t>
        <a:bodyPr/>
        <a:lstStyle/>
        <a:p>
          <a:r>
            <a:rPr lang="en-AU"/>
            <a:t>Location Specific</a:t>
          </a:r>
          <a:endParaRPr lang="en-AU" b="1"/>
        </a:p>
      </dgm:t>
    </dgm:pt>
    <dgm:pt modelId="{E4510482-BBA4-45A0-A343-5F897AD32F5A}" type="parTrans" cxnId="{BCF80908-DEA4-4A3A-BF3F-B0579ACF1353}">
      <dgm:prSet/>
      <dgm:spPr/>
      <dgm:t>
        <a:bodyPr/>
        <a:lstStyle/>
        <a:p>
          <a:endParaRPr lang="en-AU"/>
        </a:p>
      </dgm:t>
    </dgm:pt>
    <dgm:pt modelId="{15B666EC-D604-40F4-B3B6-44CE7A58F43C}" type="sibTrans" cxnId="{BCF80908-DEA4-4A3A-BF3F-B0579ACF1353}">
      <dgm:prSet/>
      <dgm:spPr/>
      <dgm:t>
        <a:bodyPr/>
        <a:lstStyle/>
        <a:p>
          <a:endParaRPr lang="en-AU"/>
        </a:p>
      </dgm:t>
    </dgm:pt>
    <dgm:pt modelId="{54B84215-02E7-4A0D-8A5F-2AC56C760C3E}">
      <dgm:prSet phldrT="[Text]"/>
      <dgm:spPr/>
      <dgm:t>
        <a:bodyPr/>
        <a:lstStyle/>
        <a:p>
          <a:r>
            <a:rPr lang="en-AU"/>
            <a:t>Credible</a:t>
          </a:r>
        </a:p>
        <a:p>
          <a:r>
            <a:rPr lang="en-AU" b="1"/>
            <a:t>51</a:t>
          </a:r>
        </a:p>
      </dgm:t>
    </dgm:pt>
    <dgm:pt modelId="{6168FE86-CE02-4364-8077-C6E252D2A146}" type="parTrans" cxnId="{2C2BAE24-8058-4264-A22A-C5D5F4CF6FD8}">
      <dgm:prSet/>
      <dgm:spPr/>
      <dgm:t>
        <a:bodyPr/>
        <a:lstStyle/>
        <a:p>
          <a:endParaRPr lang="en-AU"/>
        </a:p>
      </dgm:t>
    </dgm:pt>
    <dgm:pt modelId="{F1CB760B-B0D6-4218-AA4E-0185B2F5BE32}" type="sibTrans" cxnId="{2C2BAE24-8058-4264-A22A-C5D5F4CF6FD8}">
      <dgm:prSet/>
      <dgm:spPr/>
      <dgm:t>
        <a:bodyPr/>
        <a:lstStyle/>
        <a:p>
          <a:endParaRPr lang="en-AU"/>
        </a:p>
      </dgm:t>
    </dgm:pt>
    <dgm:pt modelId="{89A096AD-B2F7-4710-9533-192892362A79}">
      <dgm:prSet phldrT="[Text]"/>
      <dgm:spPr/>
      <dgm:t>
        <a:bodyPr/>
        <a:lstStyle/>
        <a:p>
          <a:r>
            <a:rPr lang="en-AU"/>
            <a:t>Not Controlled - Risk Assessed</a:t>
          </a:r>
        </a:p>
        <a:p>
          <a:r>
            <a:rPr lang="en-AU" b="1"/>
            <a:t>3</a:t>
          </a:r>
        </a:p>
      </dgm:t>
    </dgm:pt>
    <dgm:pt modelId="{8488C92F-614B-41CE-859C-CF0B12F5F4BB}" type="parTrans" cxnId="{7A0C036E-401A-4F21-9845-C8D160072DD5}">
      <dgm:prSet/>
      <dgm:spPr/>
      <dgm:t>
        <a:bodyPr/>
        <a:lstStyle/>
        <a:p>
          <a:endParaRPr lang="en-AU"/>
        </a:p>
      </dgm:t>
    </dgm:pt>
    <dgm:pt modelId="{58BD26A9-65C3-4DF6-BA0B-FE3B2996128D}" type="sibTrans" cxnId="{7A0C036E-401A-4F21-9845-C8D160072DD5}">
      <dgm:prSet/>
      <dgm:spPr/>
      <dgm:t>
        <a:bodyPr/>
        <a:lstStyle/>
        <a:p>
          <a:endParaRPr lang="en-AU"/>
        </a:p>
      </dgm:t>
    </dgm:pt>
    <dgm:pt modelId="{06890C08-E32F-487F-BC3B-C78286CC9A13}">
      <dgm:prSet phldrT="[Text]"/>
      <dgm:spPr/>
      <dgm:t>
        <a:bodyPr/>
        <a:lstStyle/>
        <a:p>
          <a:r>
            <a:rPr lang="en-AU"/>
            <a:t>Not Controlled - Pending Classification</a:t>
          </a:r>
        </a:p>
        <a:p>
          <a:r>
            <a:rPr lang="en-AU" b="1"/>
            <a:t>4</a:t>
          </a:r>
        </a:p>
      </dgm:t>
    </dgm:pt>
    <dgm:pt modelId="{93B1B786-B98D-4EC0-BD7D-8D4D801137B4}" type="parTrans" cxnId="{B31760A0-F1B4-4DFE-876D-E61C77786A9B}">
      <dgm:prSet/>
      <dgm:spPr/>
      <dgm:t>
        <a:bodyPr/>
        <a:lstStyle/>
        <a:p>
          <a:endParaRPr lang="en-AU"/>
        </a:p>
      </dgm:t>
    </dgm:pt>
    <dgm:pt modelId="{9BF3BAF9-E6BF-4E08-9361-B58BABCA5800}" type="sibTrans" cxnId="{B31760A0-F1B4-4DFE-876D-E61C77786A9B}">
      <dgm:prSet/>
      <dgm:spPr/>
      <dgm:t>
        <a:bodyPr/>
        <a:lstStyle/>
        <a:p>
          <a:endParaRPr lang="en-AU"/>
        </a:p>
      </dgm:t>
    </dgm:pt>
    <dgm:pt modelId="{93A34FA7-2008-4276-BFFC-0B5FD8560557}">
      <dgm:prSet phldrT="[Text]"/>
      <dgm:spPr/>
      <dgm:t>
        <a:bodyPr/>
        <a:lstStyle/>
        <a:p>
          <a:r>
            <a:rPr lang="en-AU"/>
            <a:t>Negligible</a:t>
          </a:r>
        </a:p>
        <a:p>
          <a:r>
            <a:rPr lang="en-AU" b="1"/>
            <a:t>1</a:t>
          </a:r>
        </a:p>
      </dgm:t>
    </dgm:pt>
    <dgm:pt modelId="{49F66BA4-AABC-4CB9-8077-2958C42A1303}" type="parTrans" cxnId="{56CF94D4-47FC-49F4-8744-AF6BDA3BB688}">
      <dgm:prSet/>
      <dgm:spPr/>
      <dgm:t>
        <a:bodyPr/>
        <a:lstStyle/>
        <a:p>
          <a:endParaRPr lang="en-AU"/>
        </a:p>
      </dgm:t>
    </dgm:pt>
    <dgm:pt modelId="{DEEDAE64-BCF7-4F8E-BE8B-8B1088332BF4}" type="sibTrans" cxnId="{56CF94D4-47FC-49F4-8744-AF6BDA3BB688}">
      <dgm:prSet/>
      <dgm:spPr/>
      <dgm:t>
        <a:bodyPr/>
        <a:lstStyle/>
        <a:p>
          <a:endParaRPr lang="en-AU"/>
        </a:p>
      </dgm:t>
    </dgm:pt>
    <dgm:pt modelId="{D0D4AC4A-C96D-45E3-AADB-5F3507E7E74E}">
      <dgm:prSet phldrT="[Text]"/>
      <dgm:spPr/>
      <dgm:t>
        <a:bodyPr/>
        <a:lstStyle/>
        <a:p>
          <a:r>
            <a:rPr lang="en-AU"/>
            <a:t>Low</a:t>
          </a:r>
        </a:p>
        <a:p>
          <a:r>
            <a:rPr lang="en-AU" b="1"/>
            <a:t>2</a:t>
          </a:r>
        </a:p>
      </dgm:t>
    </dgm:pt>
    <dgm:pt modelId="{922C7244-837B-4627-AB06-0521F307FB29}" type="parTrans" cxnId="{69438B06-97DE-4F4B-BEF1-04261AD04278}">
      <dgm:prSet/>
      <dgm:spPr/>
      <dgm:t>
        <a:bodyPr/>
        <a:lstStyle/>
        <a:p>
          <a:endParaRPr lang="en-AU"/>
        </a:p>
      </dgm:t>
    </dgm:pt>
    <dgm:pt modelId="{B3B44381-FC5C-4A12-9448-5CCF3F50C3AD}" type="sibTrans" cxnId="{69438B06-97DE-4F4B-BEF1-04261AD04278}">
      <dgm:prSet/>
      <dgm:spPr/>
      <dgm:t>
        <a:bodyPr/>
        <a:lstStyle/>
        <a:p>
          <a:endParaRPr lang="en-AU"/>
        </a:p>
      </dgm:t>
    </dgm:pt>
    <dgm:pt modelId="{4F04B52C-B433-4F4A-A926-8B7A2A596FD6}">
      <dgm:prSet phldrT="[Text]"/>
      <dgm:spPr/>
      <dgm:t>
        <a:bodyPr/>
        <a:lstStyle/>
        <a:p>
          <a:r>
            <a:rPr lang="en-AU"/>
            <a:t>Intermediate</a:t>
          </a:r>
        </a:p>
        <a:p>
          <a:r>
            <a:rPr lang="en-AU" b="1"/>
            <a:t>0</a:t>
          </a:r>
        </a:p>
      </dgm:t>
    </dgm:pt>
    <dgm:pt modelId="{71628E37-D842-40B0-8D4E-E5167B84ACB5}" type="parTrans" cxnId="{C2CB7E56-95FE-4744-B979-81C571368FE7}">
      <dgm:prSet/>
      <dgm:spPr/>
      <dgm:t>
        <a:bodyPr/>
        <a:lstStyle/>
        <a:p>
          <a:endParaRPr lang="en-AU"/>
        </a:p>
      </dgm:t>
    </dgm:pt>
    <dgm:pt modelId="{900520E1-84B6-4A09-B66D-64AED890A3D2}" type="sibTrans" cxnId="{C2CB7E56-95FE-4744-B979-81C571368FE7}">
      <dgm:prSet/>
      <dgm:spPr/>
      <dgm:t>
        <a:bodyPr/>
        <a:lstStyle/>
        <a:p>
          <a:endParaRPr lang="en-AU"/>
        </a:p>
      </dgm:t>
    </dgm:pt>
    <dgm:pt modelId="{F52FC32A-26AD-4F8B-A91B-1256650A3B04}">
      <dgm:prSet phldrT="[Text]"/>
      <dgm:spPr/>
      <dgm:t>
        <a:bodyPr/>
        <a:lstStyle/>
        <a:p>
          <a:r>
            <a:rPr lang="en-AU"/>
            <a:t>High/Extreme</a:t>
          </a:r>
        </a:p>
        <a:p>
          <a:r>
            <a:rPr lang="en-AU" b="1"/>
            <a:t>0</a:t>
          </a:r>
        </a:p>
      </dgm:t>
    </dgm:pt>
    <dgm:pt modelId="{943224F6-AB67-44C5-A79F-87F948A18BD3}" type="parTrans" cxnId="{6C477010-3812-43ED-8F6F-2029BF9063EF}">
      <dgm:prSet/>
      <dgm:spPr/>
      <dgm:t>
        <a:bodyPr/>
        <a:lstStyle/>
        <a:p>
          <a:endParaRPr lang="en-AU"/>
        </a:p>
      </dgm:t>
    </dgm:pt>
    <dgm:pt modelId="{8A5EBF94-9F42-4420-849D-4CAAB5F43571}" type="sibTrans" cxnId="{6C477010-3812-43ED-8F6F-2029BF9063EF}">
      <dgm:prSet/>
      <dgm:spPr/>
      <dgm:t>
        <a:bodyPr/>
        <a:lstStyle/>
        <a:p>
          <a:endParaRPr lang="en-AU"/>
        </a:p>
      </dgm:t>
    </dgm:pt>
    <dgm:pt modelId="{A9657677-92C2-4A00-BE94-BC2AA214C223}">
      <dgm:prSet phldrT="[Text]"/>
      <dgm:spPr/>
      <dgm:t>
        <a:bodyPr/>
        <a:lstStyle/>
        <a:p>
          <a:r>
            <a:rPr lang="en-AU"/>
            <a:t>Credible</a:t>
          </a:r>
        </a:p>
        <a:p>
          <a:r>
            <a:rPr lang="en-AU" b="1"/>
            <a:t>5</a:t>
          </a:r>
        </a:p>
      </dgm:t>
    </dgm:pt>
    <dgm:pt modelId="{17CCE13D-922B-49FC-B0FD-CEA5A960458F}" type="parTrans" cxnId="{BD4E8B70-A833-46F5-BCA6-D4C7C25AF6F0}">
      <dgm:prSet/>
      <dgm:spPr/>
      <dgm:t>
        <a:bodyPr/>
        <a:lstStyle/>
        <a:p>
          <a:endParaRPr lang="en-AU"/>
        </a:p>
      </dgm:t>
    </dgm:pt>
    <dgm:pt modelId="{41DEC890-0F5B-46F5-9551-D13EB97AF4A4}" type="sibTrans" cxnId="{BD4E8B70-A833-46F5-BCA6-D4C7C25AF6F0}">
      <dgm:prSet/>
      <dgm:spPr/>
      <dgm:t>
        <a:bodyPr/>
        <a:lstStyle/>
        <a:p>
          <a:endParaRPr lang="en-AU"/>
        </a:p>
      </dgm:t>
    </dgm:pt>
    <dgm:pt modelId="{B21643FC-0EA6-4A16-B422-E8EFE620614E}">
      <dgm:prSet phldrT="[Text]"/>
      <dgm:spPr/>
      <dgm:t>
        <a:bodyPr/>
        <a:lstStyle/>
        <a:p>
          <a:r>
            <a:rPr lang="en-AU" b="0"/>
            <a:t>Non-Location Specific</a:t>
          </a:r>
        </a:p>
      </dgm:t>
    </dgm:pt>
    <dgm:pt modelId="{B28D9BE0-D98D-462B-91DA-38BD3DF3CF16}" type="parTrans" cxnId="{3C6388DE-CAE8-4824-A645-97C17CF061D2}">
      <dgm:prSet/>
      <dgm:spPr/>
      <dgm:t>
        <a:bodyPr/>
        <a:lstStyle/>
        <a:p>
          <a:endParaRPr lang="en-AU"/>
        </a:p>
      </dgm:t>
    </dgm:pt>
    <dgm:pt modelId="{A0B3C4A4-739F-45C5-BC06-BDAF1946FC25}" type="sibTrans" cxnId="{3C6388DE-CAE8-4824-A645-97C17CF061D2}">
      <dgm:prSet/>
      <dgm:spPr/>
      <dgm:t>
        <a:bodyPr/>
        <a:lstStyle/>
        <a:p>
          <a:endParaRPr lang="en-AU"/>
        </a:p>
      </dgm:t>
    </dgm:pt>
    <dgm:pt modelId="{77878541-A29A-4813-AA90-984D0CE6543C}">
      <dgm:prSet phldrT="[Text]"/>
      <dgm:spPr/>
      <dgm:t>
        <a:bodyPr/>
        <a:lstStyle/>
        <a:p>
          <a:r>
            <a:rPr lang="en-AU"/>
            <a:t>Controls Adequate - No Failure</a:t>
          </a:r>
        </a:p>
        <a:p>
          <a:r>
            <a:rPr lang="en-AU" b="1"/>
            <a:t>44</a:t>
          </a:r>
        </a:p>
      </dgm:t>
    </dgm:pt>
    <dgm:pt modelId="{A9E2C12D-CB5E-4F4F-BE7E-2B96BEACAED3}" type="parTrans" cxnId="{270AECC6-8A8F-4CC0-B29D-C343EA7205C3}">
      <dgm:prSet/>
      <dgm:spPr/>
      <dgm:t>
        <a:bodyPr/>
        <a:lstStyle/>
        <a:p>
          <a:endParaRPr lang="en-AU"/>
        </a:p>
      </dgm:t>
    </dgm:pt>
    <dgm:pt modelId="{09A50053-392A-402A-A1D4-13ABBD196F2B}" type="sibTrans" cxnId="{270AECC6-8A8F-4CC0-B29D-C343EA7205C3}">
      <dgm:prSet/>
      <dgm:spPr/>
      <dgm:t>
        <a:bodyPr/>
        <a:lstStyle/>
        <a:p>
          <a:endParaRPr lang="en-AU"/>
        </a:p>
      </dgm:t>
    </dgm:pt>
    <dgm:pt modelId="{C0116EF2-0B1C-4C26-A88A-1AB1BFF5B37B}">
      <dgm:prSet phldrT="[Text]"/>
      <dgm:spPr/>
      <dgm:t>
        <a:bodyPr/>
        <a:lstStyle/>
        <a:p>
          <a:r>
            <a:rPr lang="en-AU" b="0"/>
            <a:t>Not Credible</a:t>
          </a:r>
        </a:p>
        <a:p>
          <a:r>
            <a:rPr lang="en-AU" b="1"/>
            <a:t>3</a:t>
          </a:r>
        </a:p>
      </dgm:t>
    </dgm:pt>
    <dgm:pt modelId="{CA9F1667-8E2D-4DDE-95D7-477806CDD0A0}" type="parTrans" cxnId="{19BD568F-E9E5-4615-94AF-4F4C2CDBB227}">
      <dgm:prSet/>
      <dgm:spPr/>
      <dgm:t>
        <a:bodyPr/>
        <a:lstStyle/>
        <a:p>
          <a:endParaRPr lang="en-AU"/>
        </a:p>
      </dgm:t>
    </dgm:pt>
    <dgm:pt modelId="{569997FF-092B-4733-8ACC-4262953D639D}" type="sibTrans" cxnId="{19BD568F-E9E5-4615-94AF-4F4C2CDBB227}">
      <dgm:prSet/>
      <dgm:spPr/>
      <dgm:t>
        <a:bodyPr/>
        <a:lstStyle/>
        <a:p>
          <a:endParaRPr lang="en-AU"/>
        </a:p>
      </dgm:t>
    </dgm:pt>
    <dgm:pt modelId="{709C2017-26B4-4536-B771-F56568080067}">
      <dgm:prSet phldrT="[Text]"/>
      <dgm:spPr/>
      <dgm:t>
        <a:bodyPr/>
        <a:lstStyle/>
        <a:p>
          <a:r>
            <a:rPr lang="en-AU" b="0"/>
            <a:t>Not Credible</a:t>
          </a:r>
        </a:p>
        <a:p>
          <a:r>
            <a:rPr lang="en-AU" b="1"/>
            <a:t>0</a:t>
          </a:r>
        </a:p>
      </dgm:t>
    </dgm:pt>
    <dgm:pt modelId="{36EA7369-0005-42EF-BA9F-2D3E8076284A}" type="parTrans" cxnId="{517F50C1-A506-45CD-89BB-EE30234EE459}">
      <dgm:prSet/>
      <dgm:spPr/>
      <dgm:t>
        <a:bodyPr/>
        <a:lstStyle/>
        <a:p>
          <a:endParaRPr lang="en-AU"/>
        </a:p>
      </dgm:t>
    </dgm:pt>
    <dgm:pt modelId="{ED80BE9E-1453-490D-B118-8AFC8CF02F78}" type="sibTrans" cxnId="{517F50C1-A506-45CD-89BB-EE30234EE459}">
      <dgm:prSet/>
      <dgm:spPr/>
      <dgm:t>
        <a:bodyPr/>
        <a:lstStyle/>
        <a:p>
          <a:endParaRPr lang="en-AU"/>
        </a:p>
      </dgm:t>
    </dgm:pt>
    <dgm:pt modelId="{0E400ED3-C93F-408C-BA80-6CF4AF9095FA}" type="pres">
      <dgm:prSet presAssocID="{62B3ECDD-D734-4C97-A77A-A82E949BA13A}" presName="hierChild1" presStyleCnt="0">
        <dgm:presLayoutVars>
          <dgm:chPref val="1"/>
          <dgm:dir/>
          <dgm:animOne val="branch"/>
          <dgm:animLvl val="lvl"/>
          <dgm:resizeHandles/>
        </dgm:presLayoutVars>
      </dgm:prSet>
      <dgm:spPr/>
    </dgm:pt>
    <dgm:pt modelId="{E30425F1-8288-4783-9908-ADB82FD8AF28}" type="pres">
      <dgm:prSet presAssocID="{BF9EB23B-F4D8-40F5-953A-941889F6B5C7}" presName="hierRoot1" presStyleCnt="0"/>
      <dgm:spPr/>
    </dgm:pt>
    <dgm:pt modelId="{D103909C-3CEF-48C5-A326-0EF14EEAA719}" type="pres">
      <dgm:prSet presAssocID="{BF9EB23B-F4D8-40F5-953A-941889F6B5C7}" presName="composite" presStyleCnt="0"/>
      <dgm:spPr/>
    </dgm:pt>
    <dgm:pt modelId="{D9CD80A8-46A4-42F7-AF7A-E4DFEF32D3D9}" type="pres">
      <dgm:prSet presAssocID="{BF9EB23B-F4D8-40F5-953A-941889F6B5C7}" presName="background" presStyleLbl="node0" presStyleIdx="0" presStyleCnt="1"/>
      <dgm:spPr/>
    </dgm:pt>
    <dgm:pt modelId="{A6F0E076-6727-4FDF-9C67-4AA45EF34A64}" type="pres">
      <dgm:prSet presAssocID="{BF9EB23B-F4D8-40F5-953A-941889F6B5C7}" presName="text" presStyleLbl="fgAcc0" presStyleIdx="0" presStyleCnt="1">
        <dgm:presLayoutVars>
          <dgm:chPref val="3"/>
        </dgm:presLayoutVars>
      </dgm:prSet>
      <dgm:spPr/>
    </dgm:pt>
    <dgm:pt modelId="{120F51A7-9E9A-413D-BFF7-EB08E2C9900B}" type="pres">
      <dgm:prSet presAssocID="{BF9EB23B-F4D8-40F5-953A-941889F6B5C7}" presName="hierChild2" presStyleCnt="0"/>
      <dgm:spPr/>
    </dgm:pt>
    <dgm:pt modelId="{D0D7CD31-0E20-4FD0-9F92-9353ABFF0E90}" type="pres">
      <dgm:prSet presAssocID="{E4510482-BBA4-45A0-A343-5F897AD32F5A}" presName="Name10" presStyleLbl="parChTrans1D2" presStyleIdx="0" presStyleCnt="2"/>
      <dgm:spPr/>
    </dgm:pt>
    <dgm:pt modelId="{04E76E1D-559F-42D8-A96C-58D9AFBA24B4}" type="pres">
      <dgm:prSet presAssocID="{1B75C50E-8E06-4E36-85FB-69C5F4781264}" presName="hierRoot2" presStyleCnt="0"/>
      <dgm:spPr/>
    </dgm:pt>
    <dgm:pt modelId="{74E9F536-AAEB-4861-A3B2-3BC2B8838785}" type="pres">
      <dgm:prSet presAssocID="{1B75C50E-8E06-4E36-85FB-69C5F4781264}" presName="composite2" presStyleCnt="0"/>
      <dgm:spPr/>
    </dgm:pt>
    <dgm:pt modelId="{44FAE102-9726-415A-83D5-6AE690038F2E}" type="pres">
      <dgm:prSet presAssocID="{1B75C50E-8E06-4E36-85FB-69C5F4781264}" presName="background2" presStyleLbl="node2" presStyleIdx="0" presStyleCnt="2"/>
      <dgm:spPr/>
    </dgm:pt>
    <dgm:pt modelId="{AF505F99-7599-4DDA-B3B8-104BDEF722E4}" type="pres">
      <dgm:prSet presAssocID="{1B75C50E-8E06-4E36-85FB-69C5F4781264}" presName="text2" presStyleLbl="fgAcc2" presStyleIdx="0" presStyleCnt="2">
        <dgm:presLayoutVars>
          <dgm:chPref val="3"/>
        </dgm:presLayoutVars>
      </dgm:prSet>
      <dgm:spPr/>
    </dgm:pt>
    <dgm:pt modelId="{5A35B9D4-E4E9-4C35-B538-179C6182E3E7}" type="pres">
      <dgm:prSet presAssocID="{1B75C50E-8E06-4E36-85FB-69C5F4781264}" presName="hierChild3" presStyleCnt="0"/>
      <dgm:spPr/>
    </dgm:pt>
    <dgm:pt modelId="{5C73F808-D72D-49E1-AAA6-F0454B8C9563}" type="pres">
      <dgm:prSet presAssocID="{17CCE13D-922B-49FC-B0FD-CEA5A960458F}" presName="Name17" presStyleLbl="parChTrans1D3" presStyleIdx="0" presStyleCnt="4"/>
      <dgm:spPr/>
    </dgm:pt>
    <dgm:pt modelId="{0690EE94-40E2-4299-8C05-7CFE7066C836}" type="pres">
      <dgm:prSet presAssocID="{A9657677-92C2-4A00-BE94-BC2AA214C223}" presName="hierRoot3" presStyleCnt="0"/>
      <dgm:spPr/>
    </dgm:pt>
    <dgm:pt modelId="{A328998E-6E0F-4275-BE8C-27E5FB4C97C1}" type="pres">
      <dgm:prSet presAssocID="{A9657677-92C2-4A00-BE94-BC2AA214C223}" presName="composite3" presStyleCnt="0"/>
      <dgm:spPr/>
    </dgm:pt>
    <dgm:pt modelId="{80454CE3-821A-47B3-93A7-C8BF5725263D}" type="pres">
      <dgm:prSet presAssocID="{A9657677-92C2-4A00-BE94-BC2AA214C223}" presName="background3" presStyleLbl="node3" presStyleIdx="0" presStyleCnt="4"/>
      <dgm:spPr/>
    </dgm:pt>
    <dgm:pt modelId="{2BFBD41D-158B-40E5-B941-7A7633C31129}" type="pres">
      <dgm:prSet presAssocID="{A9657677-92C2-4A00-BE94-BC2AA214C223}" presName="text3" presStyleLbl="fgAcc3" presStyleIdx="0" presStyleCnt="4">
        <dgm:presLayoutVars>
          <dgm:chPref val="3"/>
        </dgm:presLayoutVars>
      </dgm:prSet>
      <dgm:spPr/>
    </dgm:pt>
    <dgm:pt modelId="{16B019C7-E99C-4561-8D42-A71BA52C6BFD}" type="pres">
      <dgm:prSet presAssocID="{A9657677-92C2-4A00-BE94-BC2AA214C223}" presName="hierChild4" presStyleCnt="0"/>
      <dgm:spPr/>
    </dgm:pt>
    <dgm:pt modelId="{D3742C7E-DD9E-4A4E-99C1-501E88E82068}" type="pres">
      <dgm:prSet presAssocID="{36EA7369-0005-42EF-BA9F-2D3E8076284A}" presName="Name17" presStyleLbl="parChTrans1D3" presStyleIdx="1" presStyleCnt="4"/>
      <dgm:spPr/>
    </dgm:pt>
    <dgm:pt modelId="{117F52D3-717B-493E-88A7-FCFA43EFC34D}" type="pres">
      <dgm:prSet presAssocID="{709C2017-26B4-4536-B771-F56568080067}" presName="hierRoot3" presStyleCnt="0"/>
      <dgm:spPr/>
    </dgm:pt>
    <dgm:pt modelId="{490E5FFD-F0D4-4509-9D77-CA00F3A38354}" type="pres">
      <dgm:prSet presAssocID="{709C2017-26B4-4536-B771-F56568080067}" presName="composite3" presStyleCnt="0"/>
      <dgm:spPr/>
    </dgm:pt>
    <dgm:pt modelId="{452E12F4-7C0E-44DC-A36C-D9E812E0C6B8}" type="pres">
      <dgm:prSet presAssocID="{709C2017-26B4-4536-B771-F56568080067}" presName="background3" presStyleLbl="node3" presStyleIdx="1" presStyleCnt="4"/>
      <dgm:spPr/>
    </dgm:pt>
    <dgm:pt modelId="{8D165D52-D9C4-4B31-8E8F-CF23EFBFDA3E}" type="pres">
      <dgm:prSet presAssocID="{709C2017-26B4-4536-B771-F56568080067}" presName="text3" presStyleLbl="fgAcc3" presStyleIdx="1" presStyleCnt="4">
        <dgm:presLayoutVars>
          <dgm:chPref val="3"/>
        </dgm:presLayoutVars>
      </dgm:prSet>
      <dgm:spPr/>
    </dgm:pt>
    <dgm:pt modelId="{8949BABC-0B25-402E-912B-369189EF3F93}" type="pres">
      <dgm:prSet presAssocID="{709C2017-26B4-4536-B771-F56568080067}" presName="hierChild4" presStyleCnt="0"/>
      <dgm:spPr/>
    </dgm:pt>
    <dgm:pt modelId="{CC5BA541-D57A-45B5-B0F5-B1F798977B77}" type="pres">
      <dgm:prSet presAssocID="{B28D9BE0-D98D-462B-91DA-38BD3DF3CF16}" presName="Name10" presStyleLbl="parChTrans1D2" presStyleIdx="1" presStyleCnt="2"/>
      <dgm:spPr/>
    </dgm:pt>
    <dgm:pt modelId="{BCE10C14-1F01-48C5-A0DC-A95C55153B1E}" type="pres">
      <dgm:prSet presAssocID="{B21643FC-0EA6-4A16-B422-E8EFE620614E}" presName="hierRoot2" presStyleCnt="0"/>
      <dgm:spPr/>
    </dgm:pt>
    <dgm:pt modelId="{B9B0DC92-31F0-47D8-B582-D4E6001346CE}" type="pres">
      <dgm:prSet presAssocID="{B21643FC-0EA6-4A16-B422-E8EFE620614E}" presName="composite2" presStyleCnt="0"/>
      <dgm:spPr/>
    </dgm:pt>
    <dgm:pt modelId="{3F1A9113-A44B-4920-8E3E-4AC332BA6BBA}" type="pres">
      <dgm:prSet presAssocID="{B21643FC-0EA6-4A16-B422-E8EFE620614E}" presName="background2" presStyleLbl="node2" presStyleIdx="1" presStyleCnt="2"/>
      <dgm:spPr/>
    </dgm:pt>
    <dgm:pt modelId="{57A21A6C-064D-4A0F-8651-69FB9AC59D7C}" type="pres">
      <dgm:prSet presAssocID="{B21643FC-0EA6-4A16-B422-E8EFE620614E}" presName="text2" presStyleLbl="fgAcc2" presStyleIdx="1" presStyleCnt="2">
        <dgm:presLayoutVars>
          <dgm:chPref val="3"/>
        </dgm:presLayoutVars>
      </dgm:prSet>
      <dgm:spPr/>
    </dgm:pt>
    <dgm:pt modelId="{5A349D1A-8FD1-40A8-950E-AAA0DB8D4CCD}" type="pres">
      <dgm:prSet presAssocID="{B21643FC-0EA6-4A16-B422-E8EFE620614E}" presName="hierChild3" presStyleCnt="0"/>
      <dgm:spPr/>
    </dgm:pt>
    <dgm:pt modelId="{92BCC91C-E1F3-4C54-8848-B5B4FFAF426F}" type="pres">
      <dgm:prSet presAssocID="{6168FE86-CE02-4364-8077-C6E252D2A146}" presName="Name17" presStyleLbl="parChTrans1D3" presStyleIdx="2" presStyleCnt="4"/>
      <dgm:spPr/>
    </dgm:pt>
    <dgm:pt modelId="{C72F7CDA-64FF-44C1-B8D0-5B06CB7B3B16}" type="pres">
      <dgm:prSet presAssocID="{54B84215-02E7-4A0D-8A5F-2AC56C760C3E}" presName="hierRoot3" presStyleCnt="0"/>
      <dgm:spPr/>
    </dgm:pt>
    <dgm:pt modelId="{0E435DAA-7046-47DD-B80E-CD4EF64207CA}" type="pres">
      <dgm:prSet presAssocID="{54B84215-02E7-4A0D-8A5F-2AC56C760C3E}" presName="composite3" presStyleCnt="0"/>
      <dgm:spPr/>
    </dgm:pt>
    <dgm:pt modelId="{71D984DB-92D9-4C26-B4C4-173F12FB0DC2}" type="pres">
      <dgm:prSet presAssocID="{54B84215-02E7-4A0D-8A5F-2AC56C760C3E}" presName="background3" presStyleLbl="node3" presStyleIdx="2" presStyleCnt="4"/>
      <dgm:spPr/>
    </dgm:pt>
    <dgm:pt modelId="{D848BC0C-581B-4DC2-A333-2967105558D6}" type="pres">
      <dgm:prSet presAssocID="{54B84215-02E7-4A0D-8A5F-2AC56C760C3E}" presName="text3" presStyleLbl="fgAcc3" presStyleIdx="2" presStyleCnt="4">
        <dgm:presLayoutVars>
          <dgm:chPref val="3"/>
        </dgm:presLayoutVars>
      </dgm:prSet>
      <dgm:spPr/>
    </dgm:pt>
    <dgm:pt modelId="{4F2C11D0-8763-4034-B8CE-16B2F52C535A}" type="pres">
      <dgm:prSet presAssocID="{54B84215-02E7-4A0D-8A5F-2AC56C760C3E}" presName="hierChild4" presStyleCnt="0"/>
      <dgm:spPr/>
    </dgm:pt>
    <dgm:pt modelId="{3219ED7D-9A12-4499-83FE-AAEF227F4269}" type="pres">
      <dgm:prSet presAssocID="{A9E2C12D-CB5E-4F4F-BE7E-2B96BEACAED3}" presName="Name23" presStyleLbl="parChTrans1D4" presStyleIdx="0" presStyleCnt="7"/>
      <dgm:spPr/>
    </dgm:pt>
    <dgm:pt modelId="{B414112E-2832-4A3B-A364-77D581B2DD18}" type="pres">
      <dgm:prSet presAssocID="{77878541-A29A-4813-AA90-984D0CE6543C}" presName="hierRoot4" presStyleCnt="0"/>
      <dgm:spPr/>
    </dgm:pt>
    <dgm:pt modelId="{0C26D07A-C70F-494F-8B2B-C14E1E43271C}" type="pres">
      <dgm:prSet presAssocID="{77878541-A29A-4813-AA90-984D0CE6543C}" presName="composite4" presStyleCnt="0"/>
      <dgm:spPr/>
    </dgm:pt>
    <dgm:pt modelId="{F870E748-5765-4216-83F8-7785B2690FF1}" type="pres">
      <dgm:prSet presAssocID="{77878541-A29A-4813-AA90-984D0CE6543C}" presName="background4" presStyleLbl="node4" presStyleIdx="0" presStyleCnt="7"/>
      <dgm:spPr/>
    </dgm:pt>
    <dgm:pt modelId="{BFEDF20B-641A-4295-A0EE-C42B533A7793}" type="pres">
      <dgm:prSet presAssocID="{77878541-A29A-4813-AA90-984D0CE6543C}" presName="text4" presStyleLbl="fgAcc4" presStyleIdx="0" presStyleCnt="7">
        <dgm:presLayoutVars>
          <dgm:chPref val="3"/>
        </dgm:presLayoutVars>
      </dgm:prSet>
      <dgm:spPr/>
    </dgm:pt>
    <dgm:pt modelId="{F9D66388-60B9-4F6B-8645-491F0257EC73}" type="pres">
      <dgm:prSet presAssocID="{77878541-A29A-4813-AA90-984D0CE6543C}" presName="hierChild5" presStyleCnt="0"/>
      <dgm:spPr/>
    </dgm:pt>
    <dgm:pt modelId="{8C243A74-029B-42C9-AAB3-58284BC5B893}" type="pres">
      <dgm:prSet presAssocID="{8488C92F-614B-41CE-859C-CF0B12F5F4BB}" presName="Name23" presStyleLbl="parChTrans1D4" presStyleIdx="1" presStyleCnt="7"/>
      <dgm:spPr/>
    </dgm:pt>
    <dgm:pt modelId="{CE0BDBE9-411D-4254-9833-9C73C7F3A5E2}" type="pres">
      <dgm:prSet presAssocID="{89A096AD-B2F7-4710-9533-192892362A79}" presName="hierRoot4" presStyleCnt="0"/>
      <dgm:spPr/>
    </dgm:pt>
    <dgm:pt modelId="{A9728A51-217E-4453-8803-7AA31EE4525F}" type="pres">
      <dgm:prSet presAssocID="{89A096AD-B2F7-4710-9533-192892362A79}" presName="composite4" presStyleCnt="0"/>
      <dgm:spPr/>
    </dgm:pt>
    <dgm:pt modelId="{4D954DC7-205F-44B4-9229-3AFA72D7F6B3}" type="pres">
      <dgm:prSet presAssocID="{89A096AD-B2F7-4710-9533-192892362A79}" presName="background4" presStyleLbl="node4" presStyleIdx="1" presStyleCnt="7"/>
      <dgm:spPr/>
    </dgm:pt>
    <dgm:pt modelId="{7629E62B-5F03-425B-902F-05BA65756528}" type="pres">
      <dgm:prSet presAssocID="{89A096AD-B2F7-4710-9533-192892362A79}" presName="text4" presStyleLbl="fgAcc4" presStyleIdx="1" presStyleCnt="7">
        <dgm:presLayoutVars>
          <dgm:chPref val="3"/>
        </dgm:presLayoutVars>
      </dgm:prSet>
      <dgm:spPr/>
    </dgm:pt>
    <dgm:pt modelId="{98C8CEDF-41D2-424D-B200-B2F0B67C9114}" type="pres">
      <dgm:prSet presAssocID="{89A096AD-B2F7-4710-9533-192892362A79}" presName="hierChild5" presStyleCnt="0"/>
      <dgm:spPr/>
    </dgm:pt>
    <dgm:pt modelId="{3B354F47-D734-4C19-BFF8-367729149ED6}" type="pres">
      <dgm:prSet presAssocID="{49F66BA4-AABC-4CB9-8077-2958C42A1303}" presName="Name23" presStyleLbl="parChTrans1D4" presStyleIdx="2" presStyleCnt="7"/>
      <dgm:spPr/>
    </dgm:pt>
    <dgm:pt modelId="{A8ECCC69-9AC2-4AB9-936B-9E0F6A78EEA4}" type="pres">
      <dgm:prSet presAssocID="{93A34FA7-2008-4276-BFFC-0B5FD8560557}" presName="hierRoot4" presStyleCnt="0"/>
      <dgm:spPr/>
    </dgm:pt>
    <dgm:pt modelId="{E6988E3F-AAA2-4A12-BC3F-0397C0437B4C}" type="pres">
      <dgm:prSet presAssocID="{93A34FA7-2008-4276-BFFC-0B5FD8560557}" presName="composite4" presStyleCnt="0"/>
      <dgm:spPr/>
    </dgm:pt>
    <dgm:pt modelId="{E96B2670-AD6B-427A-AD0F-80A8511627D0}" type="pres">
      <dgm:prSet presAssocID="{93A34FA7-2008-4276-BFFC-0B5FD8560557}" presName="background4" presStyleLbl="node4" presStyleIdx="2" presStyleCnt="7"/>
      <dgm:spPr/>
    </dgm:pt>
    <dgm:pt modelId="{450CAC5B-800E-4D4E-9769-4CA286EA2880}" type="pres">
      <dgm:prSet presAssocID="{93A34FA7-2008-4276-BFFC-0B5FD8560557}" presName="text4" presStyleLbl="fgAcc4" presStyleIdx="2" presStyleCnt="7">
        <dgm:presLayoutVars>
          <dgm:chPref val="3"/>
        </dgm:presLayoutVars>
      </dgm:prSet>
      <dgm:spPr/>
    </dgm:pt>
    <dgm:pt modelId="{0158BBC5-FD63-482F-AA98-CED7D0F19142}" type="pres">
      <dgm:prSet presAssocID="{93A34FA7-2008-4276-BFFC-0B5FD8560557}" presName="hierChild5" presStyleCnt="0"/>
      <dgm:spPr/>
    </dgm:pt>
    <dgm:pt modelId="{A3409292-5C67-4BAE-B37D-15C790E486CA}" type="pres">
      <dgm:prSet presAssocID="{922C7244-837B-4627-AB06-0521F307FB29}" presName="Name23" presStyleLbl="parChTrans1D4" presStyleIdx="3" presStyleCnt="7"/>
      <dgm:spPr/>
    </dgm:pt>
    <dgm:pt modelId="{935DED2F-E92D-404E-A990-56F23F9F075C}" type="pres">
      <dgm:prSet presAssocID="{D0D4AC4A-C96D-45E3-AADB-5F3507E7E74E}" presName="hierRoot4" presStyleCnt="0"/>
      <dgm:spPr/>
    </dgm:pt>
    <dgm:pt modelId="{580478C3-BAF4-491F-9CE6-27CAEBA0A464}" type="pres">
      <dgm:prSet presAssocID="{D0D4AC4A-C96D-45E3-AADB-5F3507E7E74E}" presName="composite4" presStyleCnt="0"/>
      <dgm:spPr/>
    </dgm:pt>
    <dgm:pt modelId="{1A47AC9F-D813-4ADC-A28A-69E71FACEFEA}" type="pres">
      <dgm:prSet presAssocID="{D0D4AC4A-C96D-45E3-AADB-5F3507E7E74E}" presName="background4" presStyleLbl="node4" presStyleIdx="3" presStyleCnt="7"/>
      <dgm:spPr/>
    </dgm:pt>
    <dgm:pt modelId="{8F5724F3-253B-4C0B-BD00-386AAFD8E51D}" type="pres">
      <dgm:prSet presAssocID="{D0D4AC4A-C96D-45E3-AADB-5F3507E7E74E}" presName="text4" presStyleLbl="fgAcc4" presStyleIdx="3" presStyleCnt="7">
        <dgm:presLayoutVars>
          <dgm:chPref val="3"/>
        </dgm:presLayoutVars>
      </dgm:prSet>
      <dgm:spPr/>
    </dgm:pt>
    <dgm:pt modelId="{548EB009-8091-44B0-A5AE-729BA0EE7E7A}" type="pres">
      <dgm:prSet presAssocID="{D0D4AC4A-C96D-45E3-AADB-5F3507E7E74E}" presName="hierChild5" presStyleCnt="0"/>
      <dgm:spPr/>
    </dgm:pt>
    <dgm:pt modelId="{A494ED65-77F6-48A4-AF38-D2F93C44F8F5}" type="pres">
      <dgm:prSet presAssocID="{71628E37-D842-40B0-8D4E-E5167B84ACB5}" presName="Name23" presStyleLbl="parChTrans1D4" presStyleIdx="4" presStyleCnt="7"/>
      <dgm:spPr/>
    </dgm:pt>
    <dgm:pt modelId="{8403A48F-06B0-4608-B8E8-8DA978FDCE75}" type="pres">
      <dgm:prSet presAssocID="{4F04B52C-B433-4F4A-A926-8B7A2A596FD6}" presName="hierRoot4" presStyleCnt="0"/>
      <dgm:spPr/>
    </dgm:pt>
    <dgm:pt modelId="{E93CA17D-B720-48B4-943A-4D34F113F675}" type="pres">
      <dgm:prSet presAssocID="{4F04B52C-B433-4F4A-A926-8B7A2A596FD6}" presName="composite4" presStyleCnt="0"/>
      <dgm:spPr/>
    </dgm:pt>
    <dgm:pt modelId="{C2F0F1C1-DB0E-4C31-A460-6ABC3B0C8FFF}" type="pres">
      <dgm:prSet presAssocID="{4F04B52C-B433-4F4A-A926-8B7A2A596FD6}" presName="background4" presStyleLbl="node4" presStyleIdx="4" presStyleCnt="7"/>
      <dgm:spPr/>
    </dgm:pt>
    <dgm:pt modelId="{D2C30090-2DF8-4524-9258-FF9331CADCDC}" type="pres">
      <dgm:prSet presAssocID="{4F04B52C-B433-4F4A-A926-8B7A2A596FD6}" presName="text4" presStyleLbl="fgAcc4" presStyleIdx="4" presStyleCnt="7">
        <dgm:presLayoutVars>
          <dgm:chPref val="3"/>
        </dgm:presLayoutVars>
      </dgm:prSet>
      <dgm:spPr/>
    </dgm:pt>
    <dgm:pt modelId="{3508FE24-E95C-4194-90D1-EC77640C847A}" type="pres">
      <dgm:prSet presAssocID="{4F04B52C-B433-4F4A-A926-8B7A2A596FD6}" presName="hierChild5" presStyleCnt="0"/>
      <dgm:spPr/>
    </dgm:pt>
    <dgm:pt modelId="{3994589A-DF37-4AA7-91C8-0393EEBE604F}" type="pres">
      <dgm:prSet presAssocID="{943224F6-AB67-44C5-A79F-87F948A18BD3}" presName="Name23" presStyleLbl="parChTrans1D4" presStyleIdx="5" presStyleCnt="7"/>
      <dgm:spPr/>
    </dgm:pt>
    <dgm:pt modelId="{02400773-415C-4E64-9313-DB6E0E709F1A}" type="pres">
      <dgm:prSet presAssocID="{F52FC32A-26AD-4F8B-A91B-1256650A3B04}" presName="hierRoot4" presStyleCnt="0"/>
      <dgm:spPr/>
    </dgm:pt>
    <dgm:pt modelId="{C21D0ED3-F8A8-407F-B46F-1D2D3145326F}" type="pres">
      <dgm:prSet presAssocID="{F52FC32A-26AD-4F8B-A91B-1256650A3B04}" presName="composite4" presStyleCnt="0"/>
      <dgm:spPr/>
    </dgm:pt>
    <dgm:pt modelId="{9CF16ED7-1025-49EF-AE0A-64775B385FB3}" type="pres">
      <dgm:prSet presAssocID="{F52FC32A-26AD-4F8B-A91B-1256650A3B04}" presName="background4" presStyleLbl="node4" presStyleIdx="5" presStyleCnt="7"/>
      <dgm:spPr/>
    </dgm:pt>
    <dgm:pt modelId="{ED6FF1BA-FFBE-4CF7-A4C2-B06510E7A350}" type="pres">
      <dgm:prSet presAssocID="{F52FC32A-26AD-4F8B-A91B-1256650A3B04}" presName="text4" presStyleLbl="fgAcc4" presStyleIdx="5" presStyleCnt="7">
        <dgm:presLayoutVars>
          <dgm:chPref val="3"/>
        </dgm:presLayoutVars>
      </dgm:prSet>
      <dgm:spPr/>
    </dgm:pt>
    <dgm:pt modelId="{1B247DC9-14DE-40BE-A9D2-F70F5F220BA0}" type="pres">
      <dgm:prSet presAssocID="{F52FC32A-26AD-4F8B-A91B-1256650A3B04}" presName="hierChild5" presStyleCnt="0"/>
      <dgm:spPr/>
    </dgm:pt>
    <dgm:pt modelId="{768FCAD5-4E3F-41DE-8B6E-166E245AB32D}" type="pres">
      <dgm:prSet presAssocID="{93B1B786-B98D-4EC0-BD7D-8D4D801137B4}" presName="Name23" presStyleLbl="parChTrans1D4" presStyleIdx="6" presStyleCnt="7"/>
      <dgm:spPr/>
    </dgm:pt>
    <dgm:pt modelId="{6C9DB94B-1B94-41B5-BCE5-5455FE61D74F}" type="pres">
      <dgm:prSet presAssocID="{06890C08-E32F-487F-BC3B-C78286CC9A13}" presName="hierRoot4" presStyleCnt="0"/>
      <dgm:spPr/>
    </dgm:pt>
    <dgm:pt modelId="{C84E2816-6662-45B8-82CB-19758702976A}" type="pres">
      <dgm:prSet presAssocID="{06890C08-E32F-487F-BC3B-C78286CC9A13}" presName="composite4" presStyleCnt="0"/>
      <dgm:spPr/>
    </dgm:pt>
    <dgm:pt modelId="{126661B2-67FD-4DF8-BF2C-2D8308CFA902}" type="pres">
      <dgm:prSet presAssocID="{06890C08-E32F-487F-BC3B-C78286CC9A13}" presName="background4" presStyleLbl="node4" presStyleIdx="6" presStyleCnt="7"/>
      <dgm:spPr/>
    </dgm:pt>
    <dgm:pt modelId="{23BCFA88-F4C2-42F7-9542-7732AC5D57F2}" type="pres">
      <dgm:prSet presAssocID="{06890C08-E32F-487F-BC3B-C78286CC9A13}" presName="text4" presStyleLbl="fgAcc4" presStyleIdx="6" presStyleCnt="7">
        <dgm:presLayoutVars>
          <dgm:chPref val="3"/>
        </dgm:presLayoutVars>
      </dgm:prSet>
      <dgm:spPr/>
    </dgm:pt>
    <dgm:pt modelId="{F0DC1280-1E6F-4054-9BE2-A9F435EE1AB3}" type="pres">
      <dgm:prSet presAssocID="{06890C08-E32F-487F-BC3B-C78286CC9A13}" presName="hierChild5" presStyleCnt="0"/>
      <dgm:spPr/>
    </dgm:pt>
    <dgm:pt modelId="{D8F91A90-4D18-43EF-A033-CED4378948B8}" type="pres">
      <dgm:prSet presAssocID="{CA9F1667-8E2D-4DDE-95D7-477806CDD0A0}" presName="Name17" presStyleLbl="parChTrans1D3" presStyleIdx="3" presStyleCnt="4"/>
      <dgm:spPr/>
    </dgm:pt>
    <dgm:pt modelId="{38B7306C-30FB-4ECE-AFE1-63B2A6C2E84C}" type="pres">
      <dgm:prSet presAssocID="{C0116EF2-0B1C-4C26-A88A-1AB1BFF5B37B}" presName="hierRoot3" presStyleCnt="0"/>
      <dgm:spPr/>
    </dgm:pt>
    <dgm:pt modelId="{4FDAC876-4FD0-4F40-B517-B341549A80C2}" type="pres">
      <dgm:prSet presAssocID="{C0116EF2-0B1C-4C26-A88A-1AB1BFF5B37B}" presName="composite3" presStyleCnt="0"/>
      <dgm:spPr/>
    </dgm:pt>
    <dgm:pt modelId="{3311457D-2073-4F2B-B79B-F69520D32E34}" type="pres">
      <dgm:prSet presAssocID="{C0116EF2-0B1C-4C26-A88A-1AB1BFF5B37B}" presName="background3" presStyleLbl="node3" presStyleIdx="3" presStyleCnt="4"/>
      <dgm:spPr/>
    </dgm:pt>
    <dgm:pt modelId="{E128C072-A26A-4D54-9E8B-4F936A4D8B40}" type="pres">
      <dgm:prSet presAssocID="{C0116EF2-0B1C-4C26-A88A-1AB1BFF5B37B}" presName="text3" presStyleLbl="fgAcc3" presStyleIdx="3" presStyleCnt="4">
        <dgm:presLayoutVars>
          <dgm:chPref val="3"/>
        </dgm:presLayoutVars>
      </dgm:prSet>
      <dgm:spPr/>
    </dgm:pt>
    <dgm:pt modelId="{1D5222E0-1E11-4AB1-AF08-E3DF3DA7C5D4}" type="pres">
      <dgm:prSet presAssocID="{C0116EF2-0B1C-4C26-A88A-1AB1BFF5B37B}" presName="hierChild4" presStyleCnt="0"/>
      <dgm:spPr/>
    </dgm:pt>
  </dgm:ptLst>
  <dgm:cxnLst>
    <dgm:cxn modelId="{A7B94B05-831C-4E16-BD4C-D2646A15E9A6}" type="presOf" srcId="{D0D4AC4A-C96D-45E3-AADB-5F3507E7E74E}" destId="{8F5724F3-253B-4C0B-BD00-386AAFD8E51D}" srcOrd="0" destOrd="0" presId="urn:microsoft.com/office/officeart/2005/8/layout/hierarchy1"/>
    <dgm:cxn modelId="{69438B06-97DE-4F4B-BEF1-04261AD04278}" srcId="{89A096AD-B2F7-4710-9533-192892362A79}" destId="{D0D4AC4A-C96D-45E3-AADB-5F3507E7E74E}" srcOrd="1" destOrd="0" parTransId="{922C7244-837B-4627-AB06-0521F307FB29}" sibTransId="{B3B44381-FC5C-4A12-9448-5CCF3F50C3AD}"/>
    <dgm:cxn modelId="{BCF80908-DEA4-4A3A-BF3F-B0579ACF1353}" srcId="{BF9EB23B-F4D8-40F5-953A-941889F6B5C7}" destId="{1B75C50E-8E06-4E36-85FB-69C5F4781264}" srcOrd="0" destOrd="0" parTransId="{E4510482-BBA4-45A0-A343-5F897AD32F5A}" sibTransId="{15B666EC-D604-40F4-B3B6-44CE7A58F43C}"/>
    <dgm:cxn modelId="{6C477010-3812-43ED-8F6F-2029BF9063EF}" srcId="{89A096AD-B2F7-4710-9533-192892362A79}" destId="{F52FC32A-26AD-4F8B-A91B-1256650A3B04}" srcOrd="3" destOrd="0" parTransId="{943224F6-AB67-44C5-A79F-87F948A18BD3}" sibTransId="{8A5EBF94-9F42-4420-849D-4CAAB5F43571}"/>
    <dgm:cxn modelId="{F36CDB1C-A1B7-45E5-B620-3D1939A8008A}" type="presOf" srcId="{17CCE13D-922B-49FC-B0FD-CEA5A960458F}" destId="{5C73F808-D72D-49E1-AAA6-F0454B8C9563}" srcOrd="0" destOrd="0" presId="urn:microsoft.com/office/officeart/2005/8/layout/hierarchy1"/>
    <dgm:cxn modelId="{8156CC20-9EE8-43EB-8CCA-91D86507D651}" type="presOf" srcId="{89A096AD-B2F7-4710-9533-192892362A79}" destId="{7629E62B-5F03-425B-902F-05BA65756528}" srcOrd="0" destOrd="0" presId="urn:microsoft.com/office/officeart/2005/8/layout/hierarchy1"/>
    <dgm:cxn modelId="{2C2BAE24-8058-4264-A22A-C5D5F4CF6FD8}" srcId="{B21643FC-0EA6-4A16-B422-E8EFE620614E}" destId="{54B84215-02E7-4A0D-8A5F-2AC56C760C3E}" srcOrd="0" destOrd="0" parTransId="{6168FE86-CE02-4364-8077-C6E252D2A146}" sibTransId="{F1CB760B-B0D6-4218-AA4E-0185B2F5BE32}"/>
    <dgm:cxn modelId="{718F642C-EA68-4F43-B06A-0F26C090E819}" type="presOf" srcId="{E4510482-BBA4-45A0-A343-5F897AD32F5A}" destId="{D0D7CD31-0E20-4FD0-9F92-9353ABFF0E90}" srcOrd="0" destOrd="0" presId="urn:microsoft.com/office/officeart/2005/8/layout/hierarchy1"/>
    <dgm:cxn modelId="{7A91463B-0478-4ED1-9C12-B80D77FF8683}" type="presOf" srcId="{1B75C50E-8E06-4E36-85FB-69C5F4781264}" destId="{AF505F99-7599-4DDA-B3B8-104BDEF722E4}" srcOrd="0" destOrd="0" presId="urn:microsoft.com/office/officeart/2005/8/layout/hierarchy1"/>
    <dgm:cxn modelId="{0F87E63C-8AFD-4C2D-95BC-70AA256878D6}" type="presOf" srcId="{36EA7369-0005-42EF-BA9F-2D3E8076284A}" destId="{D3742C7E-DD9E-4A4E-99C1-501E88E82068}" srcOrd="0" destOrd="0" presId="urn:microsoft.com/office/officeart/2005/8/layout/hierarchy1"/>
    <dgm:cxn modelId="{DC8EA542-96B0-4B07-A021-BF4CCB89689F}" type="presOf" srcId="{06890C08-E32F-487F-BC3B-C78286CC9A13}" destId="{23BCFA88-F4C2-42F7-9542-7732AC5D57F2}" srcOrd="0" destOrd="0" presId="urn:microsoft.com/office/officeart/2005/8/layout/hierarchy1"/>
    <dgm:cxn modelId="{7A0C036E-401A-4F21-9845-C8D160072DD5}" srcId="{54B84215-02E7-4A0D-8A5F-2AC56C760C3E}" destId="{89A096AD-B2F7-4710-9533-192892362A79}" srcOrd="1" destOrd="0" parTransId="{8488C92F-614B-41CE-859C-CF0B12F5F4BB}" sibTransId="{58BD26A9-65C3-4DF6-BA0B-FE3B2996128D}"/>
    <dgm:cxn modelId="{BD4E8B70-A833-46F5-BCA6-D4C7C25AF6F0}" srcId="{1B75C50E-8E06-4E36-85FB-69C5F4781264}" destId="{A9657677-92C2-4A00-BE94-BC2AA214C223}" srcOrd="0" destOrd="0" parTransId="{17CCE13D-922B-49FC-B0FD-CEA5A960458F}" sibTransId="{41DEC890-0F5B-46F5-9551-D13EB97AF4A4}"/>
    <dgm:cxn modelId="{60B60656-1F07-4362-9D46-2073164289E2}" type="presOf" srcId="{B28D9BE0-D98D-462B-91DA-38BD3DF3CF16}" destId="{CC5BA541-D57A-45B5-B0F5-B1F798977B77}" srcOrd="0" destOrd="0" presId="urn:microsoft.com/office/officeart/2005/8/layout/hierarchy1"/>
    <dgm:cxn modelId="{C2CB7E56-95FE-4744-B979-81C571368FE7}" srcId="{89A096AD-B2F7-4710-9533-192892362A79}" destId="{4F04B52C-B433-4F4A-A926-8B7A2A596FD6}" srcOrd="2" destOrd="0" parTransId="{71628E37-D842-40B0-8D4E-E5167B84ACB5}" sibTransId="{900520E1-84B6-4A09-B66D-64AED890A3D2}"/>
    <dgm:cxn modelId="{B1C91682-3C8B-4FDC-B3C5-43A1F803BAE1}" type="presOf" srcId="{943224F6-AB67-44C5-A79F-87F948A18BD3}" destId="{3994589A-DF37-4AA7-91C8-0393EEBE604F}" srcOrd="0" destOrd="0" presId="urn:microsoft.com/office/officeart/2005/8/layout/hierarchy1"/>
    <dgm:cxn modelId="{34CD3F83-CB19-42FC-998D-A7599E9E89F3}" type="presOf" srcId="{F52FC32A-26AD-4F8B-A91B-1256650A3B04}" destId="{ED6FF1BA-FFBE-4CF7-A4C2-B06510E7A350}" srcOrd="0" destOrd="0" presId="urn:microsoft.com/office/officeart/2005/8/layout/hierarchy1"/>
    <dgm:cxn modelId="{3D8E5785-69EC-454F-A344-A97834E442EA}" type="presOf" srcId="{A9657677-92C2-4A00-BE94-BC2AA214C223}" destId="{2BFBD41D-158B-40E5-B941-7A7633C31129}" srcOrd="0" destOrd="0" presId="urn:microsoft.com/office/officeart/2005/8/layout/hierarchy1"/>
    <dgm:cxn modelId="{19BD568F-E9E5-4615-94AF-4F4C2CDBB227}" srcId="{B21643FC-0EA6-4A16-B422-E8EFE620614E}" destId="{C0116EF2-0B1C-4C26-A88A-1AB1BFF5B37B}" srcOrd="1" destOrd="0" parTransId="{CA9F1667-8E2D-4DDE-95D7-477806CDD0A0}" sibTransId="{569997FF-092B-4733-8ACC-4262953D639D}"/>
    <dgm:cxn modelId="{3E74E890-69C8-44E1-B365-138A66544477}" type="presOf" srcId="{8488C92F-614B-41CE-859C-CF0B12F5F4BB}" destId="{8C243A74-029B-42C9-AAB3-58284BC5B893}" srcOrd="0" destOrd="0" presId="urn:microsoft.com/office/officeart/2005/8/layout/hierarchy1"/>
    <dgm:cxn modelId="{49EFA296-20B7-465E-900A-E0E177C2126B}" type="presOf" srcId="{A9E2C12D-CB5E-4F4F-BE7E-2B96BEACAED3}" destId="{3219ED7D-9A12-4499-83FE-AAEF227F4269}" srcOrd="0" destOrd="0" presId="urn:microsoft.com/office/officeart/2005/8/layout/hierarchy1"/>
    <dgm:cxn modelId="{303BDE9B-79F7-4498-A49F-C4179CE1E2DE}" srcId="{62B3ECDD-D734-4C97-A77A-A82E949BA13A}" destId="{BF9EB23B-F4D8-40F5-953A-941889F6B5C7}" srcOrd="0" destOrd="0" parTransId="{B8AA99C0-9FA4-49AE-9C80-FC5EE4FFC533}" sibTransId="{8AA5B562-A780-4963-9ABB-652476AD658E}"/>
    <dgm:cxn modelId="{696BEE9F-093D-402F-8162-F79272E2159C}" type="presOf" srcId="{4F04B52C-B433-4F4A-A926-8B7A2A596FD6}" destId="{D2C30090-2DF8-4524-9258-FF9331CADCDC}" srcOrd="0" destOrd="0" presId="urn:microsoft.com/office/officeart/2005/8/layout/hierarchy1"/>
    <dgm:cxn modelId="{B31760A0-F1B4-4DFE-876D-E61C77786A9B}" srcId="{54B84215-02E7-4A0D-8A5F-2AC56C760C3E}" destId="{06890C08-E32F-487F-BC3B-C78286CC9A13}" srcOrd="2" destOrd="0" parTransId="{93B1B786-B98D-4EC0-BD7D-8D4D801137B4}" sibTransId="{9BF3BAF9-E6BF-4E08-9361-B58BABCA5800}"/>
    <dgm:cxn modelId="{7B8F33A2-97C8-4448-8443-6B4C4EE850DB}" type="presOf" srcId="{B21643FC-0EA6-4A16-B422-E8EFE620614E}" destId="{57A21A6C-064D-4A0F-8651-69FB9AC59D7C}" srcOrd="0" destOrd="0" presId="urn:microsoft.com/office/officeart/2005/8/layout/hierarchy1"/>
    <dgm:cxn modelId="{E361FBA2-A1D8-44C1-96FC-7D67C5F268BF}" type="presOf" srcId="{71628E37-D842-40B0-8D4E-E5167B84ACB5}" destId="{A494ED65-77F6-48A4-AF38-D2F93C44F8F5}" srcOrd="0" destOrd="0" presId="urn:microsoft.com/office/officeart/2005/8/layout/hierarchy1"/>
    <dgm:cxn modelId="{8D306CAE-62D9-4A8A-84FB-745A70DF326C}" type="presOf" srcId="{77878541-A29A-4813-AA90-984D0CE6543C}" destId="{BFEDF20B-641A-4295-A0EE-C42B533A7793}" srcOrd="0" destOrd="0" presId="urn:microsoft.com/office/officeart/2005/8/layout/hierarchy1"/>
    <dgm:cxn modelId="{5DB834B3-4ED9-451D-8A11-4DEE9969031A}" type="presOf" srcId="{93A34FA7-2008-4276-BFFC-0B5FD8560557}" destId="{450CAC5B-800E-4D4E-9769-4CA286EA2880}" srcOrd="0" destOrd="0" presId="urn:microsoft.com/office/officeart/2005/8/layout/hierarchy1"/>
    <dgm:cxn modelId="{1F08A3B8-F117-4008-81C3-ED494C9CE093}" type="presOf" srcId="{CA9F1667-8E2D-4DDE-95D7-477806CDD0A0}" destId="{D8F91A90-4D18-43EF-A033-CED4378948B8}" srcOrd="0" destOrd="0" presId="urn:microsoft.com/office/officeart/2005/8/layout/hierarchy1"/>
    <dgm:cxn modelId="{517F50C1-A506-45CD-89BB-EE30234EE459}" srcId="{1B75C50E-8E06-4E36-85FB-69C5F4781264}" destId="{709C2017-26B4-4536-B771-F56568080067}" srcOrd="1" destOrd="0" parTransId="{36EA7369-0005-42EF-BA9F-2D3E8076284A}" sibTransId="{ED80BE9E-1453-490D-B118-8AFC8CF02F78}"/>
    <dgm:cxn modelId="{270AECC6-8A8F-4CC0-B29D-C343EA7205C3}" srcId="{54B84215-02E7-4A0D-8A5F-2AC56C760C3E}" destId="{77878541-A29A-4813-AA90-984D0CE6543C}" srcOrd="0" destOrd="0" parTransId="{A9E2C12D-CB5E-4F4F-BE7E-2B96BEACAED3}" sibTransId="{09A50053-392A-402A-A1D4-13ABBD196F2B}"/>
    <dgm:cxn modelId="{28AAF2C7-B646-4E9C-8E86-BFF88C4C6525}" type="presOf" srcId="{709C2017-26B4-4536-B771-F56568080067}" destId="{8D165D52-D9C4-4B31-8E8F-CF23EFBFDA3E}" srcOrd="0" destOrd="0" presId="urn:microsoft.com/office/officeart/2005/8/layout/hierarchy1"/>
    <dgm:cxn modelId="{206BBED0-25A0-435C-A2B7-922D7D6CFFA6}" type="presOf" srcId="{C0116EF2-0B1C-4C26-A88A-1AB1BFF5B37B}" destId="{E128C072-A26A-4D54-9E8B-4F936A4D8B40}" srcOrd="0" destOrd="0" presId="urn:microsoft.com/office/officeart/2005/8/layout/hierarchy1"/>
    <dgm:cxn modelId="{56CF94D4-47FC-49F4-8744-AF6BDA3BB688}" srcId="{89A096AD-B2F7-4710-9533-192892362A79}" destId="{93A34FA7-2008-4276-BFFC-0B5FD8560557}" srcOrd="0" destOrd="0" parTransId="{49F66BA4-AABC-4CB9-8077-2958C42A1303}" sibTransId="{DEEDAE64-BCF7-4F8E-BE8B-8B1088332BF4}"/>
    <dgm:cxn modelId="{46D39DD5-62F5-4121-AF73-8FB5538D06A8}" type="presOf" srcId="{6168FE86-CE02-4364-8077-C6E252D2A146}" destId="{92BCC91C-E1F3-4C54-8848-B5B4FFAF426F}" srcOrd="0" destOrd="0" presId="urn:microsoft.com/office/officeart/2005/8/layout/hierarchy1"/>
    <dgm:cxn modelId="{33A6A7DC-C359-458E-8572-7BCE9E9B782F}" type="presOf" srcId="{93B1B786-B98D-4EC0-BD7D-8D4D801137B4}" destId="{768FCAD5-4E3F-41DE-8B6E-166E245AB32D}" srcOrd="0" destOrd="0" presId="urn:microsoft.com/office/officeart/2005/8/layout/hierarchy1"/>
    <dgm:cxn modelId="{3C6388DE-CAE8-4824-A645-97C17CF061D2}" srcId="{BF9EB23B-F4D8-40F5-953A-941889F6B5C7}" destId="{B21643FC-0EA6-4A16-B422-E8EFE620614E}" srcOrd="1" destOrd="0" parTransId="{B28D9BE0-D98D-462B-91DA-38BD3DF3CF16}" sibTransId="{A0B3C4A4-739F-45C5-BC06-BDAF1946FC25}"/>
    <dgm:cxn modelId="{A48CDAE9-B6D4-486E-9F2F-076E2BA40CF8}" type="presOf" srcId="{62B3ECDD-D734-4C97-A77A-A82E949BA13A}" destId="{0E400ED3-C93F-408C-BA80-6CF4AF9095FA}" srcOrd="0" destOrd="0" presId="urn:microsoft.com/office/officeart/2005/8/layout/hierarchy1"/>
    <dgm:cxn modelId="{CBD10DEC-9D2D-4060-B52E-D6832E3FDF51}" type="presOf" srcId="{49F66BA4-AABC-4CB9-8077-2958C42A1303}" destId="{3B354F47-D734-4C19-BFF8-367729149ED6}" srcOrd="0" destOrd="0" presId="urn:microsoft.com/office/officeart/2005/8/layout/hierarchy1"/>
    <dgm:cxn modelId="{463952F0-5DB1-455F-AF56-C729A0C3F4C1}" type="presOf" srcId="{BF9EB23B-F4D8-40F5-953A-941889F6B5C7}" destId="{A6F0E076-6727-4FDF-9C67-4AA45EF34A64}" srcOrd="0" destOrd="0" presId="urn:microsoft.com/office/officeart/2005/8/layout/hierarchy1"/>
    <dgm:cxn modelId="{0DD8CDFC-AD05-4C4E-B69D-388F44E33FB7}" type="presOf" srcId="{922C7244-837B-4627-AB06-0521F307FB29}" destId="{A3409292-5C67-4BAE-B37D-15C790E486CA}" srcOrd="0" destOrd="0" presId="urn:microsoft.com/office/officeart/2005/8/layout/hierarchy1"/>
    <dgm:cxn modelId="{A11C2AFF-C853-4D0D-AEE0-47D253905DE9}" type="presOf" srcId="{54B84215-02E7-4A0D-8A5F-2AC56C760C3E}" destId="{D848BC0C-581B-4DC2-A333-2967105558D6}" srcOrd="0" destOrd="0" presId="urn:microsoft.com/office/officeart/2005/8/layout/hierarchy1"/>
    <dgm:cxn modelId="{D507FC54-C269-4914-B217-8F382B958679}" type="presParOf" srcId="{0E400ED3-C93F-408C-BA80-6CF4AF9095FA}" destId="{E30425F1-8288-4783-9908-ADB82FD8AF28}" srcOrd="0" destOrd="0" presId="urn:microsoft.com/office/officeart/2005/8/layout/hierarchy1"/>
    <dgm:cxn modelId="{D1E2D2DA-449D-4AEA-8C25-D4AF201D68CA}" type="presParOf" srcId="{E30425F1-8288-4783-9908-ADB82FD8AF28}" destId="{D103909C-3CEF-48C5-A326-0EF14EEAA719}" srcOrd="0" destOrd="0" presId="urn:microsoft.com/office/officeart/2005/8/layout/hierarchy1"/>
    <dgm:cxn modelId="{C6E2E229-BEFA-47B3-AFB3-2E707D39B811}" type="presParOf" srcId="{D103909C-3CEF-48C5-A326-0EF14EEAA719}" destId="{D9CD80A8-46A4-42F7-AF7A-E4DFEF32D3D9}" srcOrd="0" destOrd="0" presId="urn:microsoft.com/office/officeart/2005/8/layout/hierarchy1"/>
    <dgm:cxn modelId="{AB2850D9-AA86-4BFA-A65F-A9A690F788E5}" type="presParOf" srcId="{D103909C-3CEF-48C5-A326-0EF14EEAA719}" destId="{A6F0E076-6727-4FDF-9C67-4AA45EF34A64}" srcOrd="1" destOrd="0" presId="urn:microsoft.com/office/officeart/2005/8/layout/hierarchy1"/>
    <dgm:cxn modelId="{434D7401-3696-4032-9148-70FA3B59DD61}" type="presParOf" srcId="{E30425F1-8288-4783-9908-ADB82FD8AF28}" destId="{120F51A7-9E9A-413D-BFF7-EB08E2C9900B}" srcOrd="1" destOrd="0" presId="urn:microsoft.com/office/officeart/2005/8/layout/hierarchy1"/>
    <dgm:cxn modelId="{01D97D92-4E11-406E-A9C2-E4414CB1A670}" type="presParOf" srcId="{120F51A7-9E9A-413D-BFF7-EB08E2C9900B}" destId="{D0D7CD31-0E20-4FD0-9F92-9353ABFF0E90}" srcOrd="0" destOrd="0" presId="urn:microsoft.com/office/officeart/2005/8/layout/hierarchy1"/>
    <dgm:cxn modelId="{8AE38C25-F792-4E0F-BC91-AAFFB6909A91}" type="presParOf" srcId="{120F51A7-9E9A-413D-BFF7-EB08E2C9900B}" destId="{04E76E1D-559F-42D8-A96C-58D9AFBA24B4}" srcOrd="1" destOrd="0" presId="urn:microsoft.com/office/officeart/2005/8/layout/hierarchy1"/>
    <dgm:cxn modelId="{AB90D2BE-3AF5-4107-B695-43017AE69113}" type="presParOf" srcId="{04E76E1D-559F-42D8-A96C-58D9AFBA24B4}" destId="{74E9F536-AAEB-4861-A3B2-3BC2B8838785}" srcOrd="0" destOrd="0" presId="urn:microsoft.com/office/officeart/2005/8/layout/hierarchy1"/>
    <dgm:cxn modelId="{88D19543-E2CE-4D9D-B67D-FB422514F079}" type="presParOf" srcId="{74E9F536-AAEB-4861-A3B2-3BC2B8838785}" destId="{44FAE102-9726-415A-83D5-6AE690038F2E}" srcOrd="0" destOrd="0" presId="urn:microsoft.com/office/officeart/2005/8/layout/hierarchy1"/>
    <dgm:cxn modelId="{A854119A-D3A0-4A6D-95F2-902A04D2F6A7}" type="presParOf" srcId="{74E9F536-AAEB-4861-A3B2-3BC2B8838785}" destId="{AF505F99-7599-4DDA-B3B8-104BDEF722E4}" srcOrd="1" destOrd="0" presId="urn:microsoft.com/office/officeart/2005/8/layout/hierarchy1"/>
    <dgm:cxn modelId="{6FF6888F-8B4C-445D-ACFC-81DC3FE87055}" type="presParOf" srcId="{04E76E1D-559F-42D8-A96C-58D9AFBA24B4}" destId="{5A35B9D4-E4E9-4C35-B538-179C6182E3E7}" srcOrd="1" destOrd="0" presId="urn:microsoft.com/office/officeart/2005/8/layout/hierarchy1"/>
    <dgm:cxn modelId="{0CAEDB68-1726-401C-BEE9-D1D74F5AE7BA}" type="presParOf" srcId="{5A35B9D4-E4E9-4C35-B538-179C6182E3E7}" destId="{5C73F808-D72D-49E1-AAA6-F0454B8C9563}" srcOrd="0" destOrd="0" presId="urn:microsoft.com/office/officeart/2005/8/layout/hierarchy1"/>
    <dgm:cxn modelId="{28C42E7A-4639-4621-BE63-9D0D8EE051C9}" type="presParOf" srcId="{5A35B9D4-E4E9-4C35-B538-179C6182E3E7}" destId="{0690EE94-40E2-4299-8C05-7CFE7066C836}" srcOrd="1" destOrd="0" presId="urn:microsoft.com/office/officeart/2005/8/layout/hierarchy1"/>
    <dgm:cxn modelId="{BA298440-E80E-41C7-8900-86183E36BEBC}" type="presParOf" srcId="{0690EE94-40E2-4299-8C05-7CFE7066C836}" destId="{A328998E-6E0F-4275-BE8C-27E5FB4C97C1}" srcOrd="0" destOrd="0" presId="urn:microsoft.com/office/officeart/2005/8/layout/hierarchy1"/>
    <dgm:cxn modelId="{C4311D57-7025-4D5D-9246-50A9B93271AC}" type="presParOf" srcId="{A328998E-6E0F-4275-BE8C-27E5FB4C97C1}" destId="{80454CE3-821A-47B3-93A7-C8BF5725263D}" srcOrd="0" destOrd="0" presId="urn:microsoft.com/office/officeart/2005/8/layout/hierarchy1"/>
    <dgm:cxn modelId="{15F4CD90-95F1-4CD9-B12E-1BD8EFEACEFF}" type="presParOf" srcId="{A328998E-6E0F-4275-BE8C-27E5FB4C97C1}" destId="{2BFBD41D-158B-40E5-B941-7A7633C31129}" srcOrd="1" destOrd="0" presId="urn:microsoft.com/office/officeart/2005/8/layout/hierarchy1"/>
    <dgm:cxn modelId="{5C8D953C-4913-4BCD-B83C-77ED5C0C51C4}" type="presParOf" srcId="{0690EE94-40E2-4299-8C05-7CFE7066C836}" destId="{16B019C7-E99C-4561-8D42-A71BA52C6BFD}" srcOrd="1" destOrd="0" presId="urn:microsoft.com/office/officeart/2005/8/layout/hierarchy1"/>
    <dgm:cxn modelId="{8AD72936-81F2-40C6-800E-46714BE11041}" type="presParOf" srcId="{5A35B9D4-E4E9-4C35-B538-179C6182E3E7}" destId="{D3742C7E-DD9E-4A4E-99C1-501E88E82068}" srcOrd="2" destOrd="0" presId="urn:microsoft.com/office/officeart/2005/8/layout/hierarchy1"/>
    <dgm:cxn modelId="{60CB174A-3EBE-48DA-B076-BC613FF2379C}" type="presParOf" srcId="{5A35B9D4-E4E9-4C35-B538-179C6182E3E7}" destId="{117F52D3-717B-493E-88A7-FCFA43EFC34D}" srcOrd="3" destOrd="0" presId="urn:microsoft.com/office/officeart/2005/8/layout/hierarchy1"/>
    <dgm:cxn modelId="{435897E8-7FFF-475D-B98F-CC9E3C430F7C}" type="presParOf" srcId="{117F52D3-717B-493E-88A7-FCFA43EFC34D}" destId="{490E5FFD-F0D4-4509-9D77-CA00F3A38354}" srcOrd="0" destOrd="0" presId="urn:microsoft.com/office/officeart/2005/8/layout/hierarchy1"/>
    <dgm:cxn modelId="{36C61BAE-B5EF-4588-973A-8303FD366634}" type="presParOf" srcId="{490E5FFD-F0D4-4509-9D77-CA00F3A38354}" destId="{452E12F4-7C0E-44DC-A36C-D9E812E0C6B8}" srcOrd="0" destOrd="0" presId="urn:microsoft.com/office/officeart/2005/8/layout/hierarchy1"/>
    <dgm:cxn modelId="{E3C22B01-ABBD-4F25-8812-FBDC50F9E493}" type="presParOf" srcId="{490E5FFD-F0D4-4509-9D77-CA00F3A38354}" destId="{8D165D52-D9C4-4B31-8E8F-CF23EFBFDA3E}" srcOrd="1" destOrd="0" presId="urn:microsoft.com/office/officeart/2005/8/layout/hierarchy1"/>
    <dgm:cxn modelId="{9E7E4FFA-74FF-49D0-AB5D-0436DEEE21DA}" type="presParOf" srcId="{117F52D3-717B-493E-88A7-FCFA43EFC34D}" destId="{8949BABC-0B25-402E-912B-369189EF3F93}" srcOrd="1" destOrd="0" presId="urn:microsoft.com/office/officeart/2005/8/layout/hierarchy1"/>
    <dgm:cxn modelId="{D8D87B6A-0866-44B6-9141-5D06311A317D}" type="presParOf" srcId="{120F51A7-9E9A-413D-BFF7-EB08E2C9900B}" destId="{CC5BA541-D57A-45B5-B0F5-B1F798977B77}" srcOrd="2" destOrd="0" presId="urn:microsoft.com/office/officeart/2005/8/layout/hierarchy1"/>
    <dgm:cxn modelId="{866DB18E-A30E-44F7-AAF9-27C9EDF6AA2F}" type="presParOf" srcId="{120F51A7-9E9A-413D-BFF7-EB08E2C9900B}" destId="{BCE10C14-1F01-48C5-A0DC-A95C55153B1E}" srcOrd="3" destOrd="0" presId="urn:microsoft.com/office/officeart/2005/8/layout/hierarchy1"/>
    <dgm:cxn modelId="{36BA5586-2939-4F7F-8B4A-189452F76CBC}" type="presParOf" srcId="{BCE10C14-1F01-48C5-A0DC-A95C55153B1E}" destId="{B9B0DC92-31F0-47D8-B582-D4E6001346CE}" srcOrd="0" destOrd="0" presId="urn:microsoft.com/office/officeart/2005/8/layout/hierarchy1"/>
    <dgm:cxn modelId="{115255B8-DC7D-49E7-917B-50C7493993E1}" type="presParOf" srcId="{B9B0DC92-31F0-47D8-B582-D4E6001346CE}" destId="{3F1A9113-A44B-4920-8E3E-4AC332BA6BBA}" srcOrd="0" destOrd="0" presId="urn:microsoft.com/office/officeart/2005/8/layout/hierarchy1"/>
    <dgm:cxn modelId="{7EC617C5-C001-46BD-A68F-655E18068443}" type="presParOf" srcId="{B9B0DC92-31F0-47D8-B582-D4E6001346CE}" destId="{57A21A6C-064D-4A0F-8651-69FB9AC59D7C}" srcOrd="1" destOrd="0" presId="urn:microsoft.com/office/officeart/2005/8/layout/hierarchy1"/>
    <dgm:cxn modelId="{9B84424B-C383-4047-8ACC-AF4AAF17B5BF}" type="presParOf" srcId="{BCE10C14-1F01-48C5-A0DC-A95C55153B1E}" destId="{5A349D1A-8FD1-40A8-950E-AAA0DB8D4CCD}" srcOrd="1" destOrd="0" presId="urn:microsoft.com/office/officeart/2005/8/layout/hierarchy1"/>
    <dgm:cxn modelId="{798B872C-FEDF-4354-877A-D87692411701}" type="presParOf" srcId="{5A349D1A-8FD1-40A8-950E-AAA0DB8D4CCD}" destId="{92BCC91C-E1F3-4C54-8848-B5B4FFAF426F}" srcOrd="0" destOrd="0" presId="urn:microsoft.com/office/officeart/2005/8/layout/hierarchy1"/>
    <dgm:cxn modelId="{FD8486B2-8483-4A0E-B93B-DB07F2B9C270}" type="presParOf" srcId="{5A349D1A-8FD1-40A8-950E-AAA0DB8D4CCD}" destId="{C72F7CDA-64FF-44C1-B8D0-5B06CB7B3B16}" srcOrd="1" destOrd="0" presId="urn:microsoft.com/office/officeart/2005/8/layout/hierarchy1"/>
    <dgm:cxn modelId="{DF8311B0-365B-4E47-94F1-161C8E11D9C4}" type="presParOf" srcId="{C72F7CDA-64FF-44C1-B8D0-5B06CB7B3B16}" destId="{0E435DAA-7046-47DD-B80E-CD4EF64207CA}" srcOrd="0" destOrd="0" presId="urn:microsoft.com/office/officeart/2005/8/layout/hierarchy1"/>
    <dgm:cxn modelId="{17065FA3-C8CF-4003-8340-C26D787CFBC8}" type="presParOf" srcId="{0E435DAA-7046-47DD-B80E-CD4EF64207CA}" destId="{71D984DB-92D9-4C26-B4C4-173F12FB0DC2}" srcOrd="0" destOrd="0" presId="urn:microsoft.com/office/officeart/2005/8/layout/hierarchy1"/>
    <dgm:cxn modelId="{BEBA9F62-683F-4835-A4AA-CBFF5006C17D}" type="presParOf" srcId="{0E435DAA-7046-47DD-B80E-CD4EF64207CA}" destId="{D848BC0C-581B-4DC2-A333-2967105558D6}" srcOrd="1" destOrd="0" presId="urn:microsoft.com/office/officeart/2005/8/layout/hierarchy1"/>
    <dgm:cxn modelId="{2160525A-D90E-45AD-A41B-9ED76BE1499D}" type="presParOf" srcId="{C72F7CDA-64FF-44C1-B8D0-5B06CB7B3B16}" destId="{4F2C11D0-8763-4034-B8CE-16B2F52C535A}" srcOrd="1" destOrd="0" presId="urn:microsoft.com/office/officeart/2005/8/layout/hierarchy1"/>
    <dgm:cxn modelId="{912650A3-E533-4139-B62A-D18F5E1F6014}" type="presParOf" srcId="{4F2C11D0-8763-4034-B8CE-16B2F52C535A}" destId="{3219ED7D-9A12-4499-83FE-AAEF227F4269}" srcOrd="0" destOrd="0" presId="urn:microsoft.com/office/officeart/2005/8/layout/hierarchy1"/>
    <dgm:cxn modelId="{22D516F5-925E-4F57-AE72-68EEEA0485D4}" type="presParOf" srcId="{4F2C11D0-8763-4034-B8CE-16B2F52C535A}" destId="{B414112E-2832-4A3B-A364-77D581B2DD18}" srcOrd="1" destOrd="0" presId="urn:microsoft.com/office/officeart/2005/8/layout/hierarchy1"/>
    <dgm:cxn modelId="{9BEDAAE2-CFD7-4286-976C-30B74D9B2BDA}" type="presParOf" srcId="{B414112E-2832-4A3B-A364-77D581B2DD18}" destId="{0C26D07A-C70F-494F-8B2B-C14E1E43271C}" srcOrd="0" destOrd="0" presId="urn:microsoft.com/office/officeart/2005/8/layout/hierarchy1"/>
    <dgm:cxn modelId="{F55FE6A0-55B7-45FE-BD07-C527126BF6A7}" type="presParOf" srcId="{0C26D07A-C70F-494F-8B2B-C14E1E43271C}" destId="{F870E748-5765-4216-83F8-7785B2690FF1}" srcOrd="0" destOrd="0" presId="urn:microsoft.com/office/officeart/2005/8/layout/hierarchy1"/>
    <dgm:cxn modelId="{37362594-A640-4537-88EC-FF3B837AC14D}" type="presParOf" srcId="{0C26D07A-C70F-494F-8B2B-C14E1E43271C}" destId="{BFEDF20B-641A-4295-A0EE-C42B533A7793}" srcOrd="1" destOrd="0" presId="urn:microsoft.com/office/officeart/2005/8/layout/hierarchy1"/>
    <dgm:cxn modelId="{84FB8C0D-AF3C-4FB8-90CA-79D2A757AA2C}" type="presParOf" srcId="{B414112E-2832-4A3B-A364-77D581B2DD18}" destId="{F9D66388-60B9-4F6B-8645-491F0257EC73}" srcOrd="1" destOrd="0" presId="urn:microsoft.com/office/officeart/2005/8/layout/hierarchy1"/>
    <dgm:cxn modelId="{3338D448-075F-4E0E-8EC5-3913A0C0757E}" type="presParOf" srcId="{4F2C11D0-8763-4034-B8CE-16B2F52C535A}" destId="{8C243A74-029B-42C9-AAB3-58284BC5B893}" srcOrd="2" destOrd="0" presId="urn:microsoft.com/office/officeart/2005/8/layout/hierarchy1"/>
    <dgm:cxn modelId="{5F7E565B-93C4-41E6-A8D6-DE3795A68353}" type="presParOf" srcId="{4F2C11D0-8763-4034-B8CE-16B2F52C535A}" destId="{CE0BDBE9-411D-4254-9833-9C73C7F3A5E2}" srcOrd="3" destOrd="0" presId="urn:microsoft.com/office/officeart/2005/8/layout/hierarchy1"/>
    <dgm:cxn modelId="{97AC8A81-AE35-4BBC-9B82-364165CA077C}" type="presParOf" srcId="{CE0BDBE9-411D-4254-9833-9C73C7F3A5E2}" destId="{A9728A51-217E-4453-8803-7AA31EE4525F}" srcOrd="0" destOrd="0" presId="urn:microsoft.com/office/officeart/2005/8/layout/hierarchy1"/>
    <dgm:cxn modelId="{694C3748-C66D-4752-B360-B9FA7479B328}" type="presParOf" srcId="{A9728A51-217E-4453-8803-7AA31EE4525F}" destId="{4D954DC7-205F-44B4-9229-3AFA72D7F6B3}" srcOrd="0" destOrd="0" presId="urn:microsoft.com/office/officeart/2005/8/layout/hierarchy1"/>
    <dgm:cxn modelId="{EF0DF8F8-C9DF-445F-B38D-AD689A73A0D3}" type="presParOf" srcId="{A9728A51-217E-4453-8803-7AA31EE4525F}" destId="{7629E62B-5F03-425B-902F-05BA65756528}" srcOrd="1" destOrd="0" presId="urn:microsoft.com/office/officeart/2005/8/layout/hierarchy1"/>
    <dgm:cxn modelId="{CACE0841-AE98-4009-89E1-737F5694B54F}" type="presParOf" srcId="{CE0BDBE9-411D-4254-9833-9C73C7F3A5E2}" destId="{98C8CEDF-41D2-424D-B200-B2F0B67C9114}" srcOrd="1" destOrd="0" presId="urn:microsoft.com/office/officeart/2005/8/layout/hierarchy1"/>
    <dgm:cxn modelId="{5508CE14-BCA0-4532-964C-84A19FF13B78}" type="presParOf" srcId="{98C8CEDF-41D2-424D-B200-B2F0B67C9114}" destId="{3B354F47-D734-4C19-BFF8-367729149ED6}" srcOrd="0" destOrd="0" presId="urn:microsoft.com/office/officeart/2005/8/layout/hierarchy1"/>
    <dgm:cxn modelId="{8538A690-70A7-4203-A715-E3D62B030E81}" type="presParOf" srcId="{98C8CEDF-41D2-424D-B200-B2F0B67C9114}" destId="{A8ECCC69-9AC2-4AB9-936B-9E0F6A78EEA4}" srcOrd="1" destOrd="0" presId="urn:microsoft.com/office/officeart/2005/8/layout/hierarchy1"/>
    <dgm:cxn modelId="{003A060A-A216-4DF6-88AB-9C944BFAF6A4}" type="presParOf" srcId="{A8ECCC69-9AC2-4AB9-936B-9E0F6A78EEA4}" destId="{E6988E3F-AAA2-4A12-BC3F-0397C0437B4C}" srcOrd="0" destOrd="0" presId="urn:microsoft.com/office/officeart/2005/8/layout/hierarchy1"/>
    <dgm:cxn modelId="{062F5FF4-42E7-47CB-8E63-A39608E98929}" type="presParOf" srcId="{E6988E3F-AAA2-4A12-BC3F-0397C0437B4C}" destId="{E96B2670-AD6B-427A-AD0F-80A8511627D0}" srcOrd="0" destOrd="0" presId="urn:microsoft.com/office/officeart/2005/8/layout/hierarchy1"/>
    <dgm:cxn modelId="{A92C04E4-0ED2-4D8F-9327-2929C7849B52}" type="presParOf" srcId="{E6988E3F-AAA2-4A12-BC3F-0397C0437B4C}" destId="{450CAC5B-800E-4D4E-9769-4CA286EA2880}" srcOrd="1" destOrd="0" presId="urn:microsoft.com/office/officeart/2005/8/layout/hierarchy1"/>
    <dgm:cxn modelId="{BAFCDE84-6335-43D9-ACF9-990C29273F58}" type="presParOf" srcId="{A8ECCC69-9AC2-4AB9-936B-9E0F6A78EEA4}" destId="{0158BBC5-FD63-482F-AA98-CED7D0F19142}" srcOrd="1" destOrd="0" presId="urn:microsoft.com/office/officeart/2005/8/layout/hierarchy1"/>
    <dgm:cxn modelId="{3BF4FBDB-464A-43D5-A735-CEF90F7745E0}" type="presParOf" srcId="{98C8CEDF-41D2-424D-B200-B2F0B67C9114}" destId="{A3409292-5C67-4BAE-B37D-15C790E486CA}" srcOrd="2" destOrd="0" presId="urn:microsoft.com/office/officeart/2005/8/layout/hierarchy1"/>
    <dgm:cxn modelId="{6A767120-5F09-4454-920C-B9C0703A2F06}" type="presParOf" srcId="{98C8CEDF-41D2-424D-B200-B2F0B67C9114}" destId="{935DED2F-E92D-404E-A990-56F23F9F075C}" srcOrd="3" destOrd="0" presId="urn:microsoft.com/office/officeart/2005/8/layout/hierarchy1"/>
    <dgm:cxn modelId="{106DD24B-2578-4E1E-9CD5-60075F5AC591}" type="presParOf" srcId="{935DED2F-E92D-404E-A990-56F23F9F075C}" destId="{580478C3-BAF4-491F-9CE6-27CAEBA0A464}" srcOrd="0" destOrd="0" presId="urn:microsoft.com/office/officeart/2005/8/layout/hierarchy1"/>
    <dgm:cxn modelId="{F3B473C0-E0FE-4C18-8C47-9C78F9F72972}" type="presParOf" srcId="{580478C3-BAF4-491F-9CE6-27CAEBA0A464}" destId="{1A47AC9F-D813-4ADC-A28A-69E71FACEFEA}" srcOrd="0" destOrd="0" presId="urn:microsoft.com/office/officeart/2005/8/layout/hierarchy1"/>
    <dgm:cxn modelId="{E64E915C-D056-4799-AC8C-23C4E8A94C9F}" type="presParOf" srcId="{580478C3-BAF4-491F-9CE6-27CAEBA0A464}" destId="{8F5724F3-253B-4C0B-BD00-386AAFD8E51D}" srcOrd="1" destOrd="0" presId="urn:microsoft.com/office/officeart/2005/8/layout/hierarchy1"/>
    <dgm:cxn modelId="{7EE7B6D4-2E2C-4A0A-B45D-3C47D09DEF7A}" type="presParOf" srcId="{935DED2F-E92D-404E-A990-56F23F9F075C}" destId="{548EB009-8091-44B0-A5AE-729BA0EE7E7A}" srcOrd="1" destOrd="0" presId="urn:microsoft.com/office/officeart/2005/8/layout/hierarchy1"/>
    <dgm:cxn modelId="{4AB1077C-C9E1-4E9B-8933-DB0EEF73F6D5}" type="presParOf" srcId="{98C8CEDF-41D2-424D-B200-B2F0B67C9114}" destId="{A494ED65-77F6-48A4-AF38-D2F93C44F8F5}" srcOrd="4" destOrd="0" presId="urn:microsoft.com/office/officeart/2005/8/layout/hierarchy1"/>
    <dgm:cxn modelId="{254693DC-9B88-4C9B-BAA9-ED6A32A7EC03}" type="presParOf" srcId="{98C8CEDF-41D2-424D-B200-B2F0B67C9114}" destId="{8403A48F-06B0-4608-B8E8-8DA978FDCE75}" srcOrd="5" destOrd="0" presId="urn:microsoft.com/office/officeart/2005/8/layout/hierarchy1"/>
    <dgm:cxn modelId="{57DAB7CE-0B4D-4C2B-ABD5-DA5DA6A7E58B}" type="presParOf" srcId="{8403A48F-06B0-4608-B8E8-8DA978FDCE75}" destId="{E93CA17D-B720-48B4-943A-4D34F113F675}" srcOrd="0" destOrd="0" presId="urn:microsoft.com/office/officeart/2005/8/layout/hierarchy1"/>
    <dgm:cxn modelId="{9F02C342-FD46-45DD-8EAD-527427AC807E}" type="presParOf" srcId="{E93CA17D-B720-48B4-943A-4D34F113F675}" destId="{C2F0F1C1-DB0E-4C31-A460-6ABC3B0C8FFF}" srcOrd="0" destOrd="0" presId="urn:microsoft.com/office/officeart/2005/8/layout/hierarchy1"/>
    <dgm:cxn modelId="{A1037C2A-E2A8-4F70-85FD-436384C1271A}" type="presParOf" srcId="{E93CA17D-B720-48B4-943A-4D34F113F675}" destId="{D2C30090-2DF8-4524-9258-FF9331CADCDC}" srcOrd="1" destOrd="0" presId="urn:microsoft.com/office/officeart/2005/8/layout/hierarchy1"/>
    <dgm:cxn modelId="{F935958A-54FB-4B23-BE73-78041B5230AF}" type="presParOf" srcId="{8403A48F-06B0-4608-B8E8-8DA978FDCE75}" destId="{3508FE24-E95C-4194-90D1-EC77640C847A}" srcOrd="1" destOrd="0" presId="urn:microsoft.com/office/officeart/2005/8/layout/hierarchy1"/>
    <dgm:cxn modelId="{3F072B9E-A6D4-4482-BC3B-29DA18EE7154}" type="presParOf" srcId="{98C8CEDF-41D2-424D-B200-B2F0B67C9114}" destId="{3994589A-DF37-4AA7-91C8-0393EEBE604F}" srcOrd="6" destOrd="0" presId="urn:microsoft.com/office/officeart/2005/8/layout/hierarchy1"/>
    <dgm:cxn modelId="{30048F8D-54D3-4EBD-A2D8-BE89AFD445D5}" type="presParOf" srcId="{98C8CEDF-41D2-424D-B200-B2F0B67C9114}" destId="{02400773-415C-4E64-9313-DB6E0E709F1A}" srcOrd="7" destOrd="0" presId="urn:microsoft.com/office/officeart/2005/8/layout/hierarchy1"/>
    <dgm:cxn modelId="{5D92E8F6-E632-49EC-93D5-6E210A9F9B72}" type="presParOf" srcId="{02400773-415C-4E64-9313-DB6E0E709F1A}" destId="{C21D0ED3-F8A8-407F-B46F-1D2D3145326F}" srcOrd="0" destOrd="0" presId="urn:microsoft.com/office/officeart/2005/8/layout/hierarchy1"/>
    <dgm:cxn modelId="{C9EA923A-4EAD-4565-99E1-E29E0E9FA390}" type="presParOf" srcId="{C21D0ED3-F8A8-407F-B46F-1D2D3145326F}" destId="{9CF16ED7-1025-49EF-AE0A-64775B385FB3}" srcOrd="0" destOrd="0" presId="urn:microsoft.com/office/officeart/2005/8/layout/hierarchy1"/>
    <dgm:cxn modelId="{EA477CD3-E5C2-4288-AC8E-3925B6076CDD}" type="presParOf" srcId="{C21D0ED3-F8A8-407F-B46F-1D2D3145326F}" destId="{ED6FF1BA-FFBE-4CF7-A4C2-B06510E7A350}" srcOrd="1" destOrd="0" presId="urn:microsoft.com/office/officeart/2005/8/layout/hierarchy1"/>
    <dgm:cxn modelId="{E88CC9A4-8C30-40BD-98FA-D446B297D3A9}" type="presParOf" srcId="{02400773-415C-4E64-9313-DB6E0E709F1A}" destId="{1B247DC9-14DE-40BE-A9D2-F70F5F220BA0}" srcOrd="1" destOrd="0" presId="urn:microsoft.com/office/officeart/2005/8/layout/hierarchy1"/>
    <dgm:cxn modelId="{1587BD7D-12E2-48D6-8070-E1FFF0069189}" type="presParOf" srcId="{4F2C11D0-8763-4034-B8CE-16B2F52C535A}" destId="{768FCAD5-4E3F-41DE-8B6E-166E245AB32D}" srcOrd="4" destOrd="0" presId="urn:microsoft.com/office/officeart/2005/8/layout/hierarchy1"/>
    <dgm:cxn modelId="{B240F4B6-D1FD-4636-97E4-D5AE5B0331B7}" type="presParOf" srcId="{4F2C11D0-8763-4034-B8CE-16B2F52C535A}" destId="{6C9DB94B-1B94-41B5-BCE5-5455FE61D74F}" srcOrd="5" destOrd="0" presId="urn:microsoft.com/office/officeart/2005/8/layout/hierarchy1"/>
    <dgm:cxn modelId="{55979571-8211-40E6-96AC-E06CA897A082}" type="presParOf" srcId="{6C9DB94B-1B94-41B5-BCE5-5455FE61D74F}" destId="{C84E2816-6662-45B8-82CB-19758702976A}" srcOrd="0" destOrd="0" presId="urn:microsoft.com/office/officeart/2005/8/layout/hierarchy1"/>
    <dgm:cxn modelId="{8C015A15-9BF3-44C8-8BAD-2D6B7CA11519}" type="presParOf" srcId="{C84E2816-6662-45B8-82CB-19758702976A}" destId="{126661B2-67FD-4DF8-BF2C-2D8308CFA902}" srcOrd="0" destOrd="0" presId="urn:microsoft.com/office/officeart/2005/8/layout/hierarchy1"/>
    <dgm:cxn modelId="{E7C2BF73-383D-4B8F-836E-BBDDE40F0F35}" type="presParOf" srcId="{C84E2816-6662-45B8-82CB-19758702976A}" destId="{23BCFA88-F4C2-42F7-9542-7732AC5D57F2}" srcOrd="1" destOrd="0" presId="urn:microsoft.com/office/officeart/2005/8/layout/hierarchy1"/>
    <dgm:cxn modelId="{5ECE56C7-66DE-4830-8432-C8C6B0963166}" type="presParOf" srcId="{6C9DB94B-1B94-41B5-BCE5-5455FE61D74F}" destId="{F0DC1280-1E6F-4054-9BE2-A9F435EE1AB3}" srcOrd="1" destOrd="0" presId="urn:microsoft.com/office/officeart/2005/8/layout/hierarchy1"/>
    <dgm:cxn modelId="{8F47FA32-C4E3-4AD5-8A55-8180DFE920B6}" type="presParOf" srcId="{5A349D1A-8FD1-40A8-950E-AAA0DB8D4CCD}" destId="{D8F91A90-4D18-43EF-A033-CED4378948B8}" srcOrd="2" destOrd="0" presId="urn:microsoft.com/office/officeart/2005/8/layout/hierarchy1"/>
    <dgm:cxn modelId="{AC87887B-F91F-4C49-9B62-194420D2208D}" type="presParOf" srcId="{5A349D1A-8FD1-40A8-950E-AAA0DB8D4CCD}" destId="{38B7306C-30FB-4ECE-AFE1-63B2A6C2E84C}" srcOrd="3" destOrd="0" presId="urn:microsoft.com/office/officeart/2005/8/layout/hierarchy1"/>
    <dgm:cxn modelId="{4598A910-A940-444B-8C06-E27EE12641FC}" type="presParOf" srcId="{38B7306C-30FB-4ECE-AFE1-63B2A6C2E84C}" destId="{4FDAC876-4FD0-4F40-B517-B341549A80C2}" srcOrd="0" destOrd="0" presId="urn:microsoft.com/office/officeart/2005/8/layout/hierarchy1"/>
    <dgm:cxn modelId="{BC86DDE8-F951-4EF8-9493-D09E4F2B35E0}" type="presParOf" srcId="{4FDAC876-4FD0-4F40-B517-B341549A80C2}" destId="{3311457D-2073-4F2B-B79B-F69520D32E34}" srcOrd="0" destOrd="0" presId="urn:microsoft.com/office/officeart/2005/8/layout/hierarchy1"/>
    <dgm:cxn modelId="{08093AC2-D6A4-4FDE-B88B-6EEDFA948EC5}" type="presParOf" srcId="{4FDAC876-4FD0-4F40-B517-B341549A80C2}" destId="{E128C072-A26A-4D54-9E8B-4F936A4D8B40}" srcOrd="1" destOrd="0" presId="urn:microsoft.com/office/officeart/2005/8/layout/hierarchy1"/>
    <dgm:cxn modelId="{E692E4E0-03F9-4437-8A62-4B5AB382EA95}" type="presParOf" srcId="{38B7306C-30FB-4ECE-AFE1-63B2A6C2E84C}" destId="{1D5222E0-1E11-4AB1-AF08-E3DF3DA7C5D4}"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F91A90-4D18-43EF-A033-CED4378948B8}">
      <dsp:nvSpPr>
        <dsp:cNvPr id="0" name=""/>
        <dsp:cNvSpPr/>
      </dsp:nvSpPr>
      <dsp:spPr>
        <a:xfrm>
          <a:off x="3724628" y="1532767"/>
          <a:ext cx="599414" cy="285266"/>
        </a:xfrm>
        <a:custGeom>
          <a:avLst/>
          <a:gdLst/>
          <a:ahLst/>
          <a:cxnLst/>
          <a:rect l="0" t="0" r="0" b="0"/>
          <a:pathLst>
            <a:path>
              <a:moveTo>
                <a:pt x="0" y="0"/>
              </a:moveTo>
              <a:lnTo>
                <a:pt x="0" y="194400"/>
              </a:lnTo>
              <a:lnTo>
                <a:pt x="599414" y="194400"/>
              </a:lnTo>
              <a:lnTo>
                <a:pt x="599414" y="28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8FCAD5-4E3F-41DE-8B6E-166E245AB32D}">
      <dsp:nvSpPr>
        <dsp:cNvPr id="0" name=""/>
        <dsp:cNvSpPr/>
      </dsp:nvSpPr>
      <dsp:spPr>
        <a:xfrm>
          <a:off x="3125214" y="2440880"/>
          <a:ext cx="1198828" cy="285266"/>
        </a:xfrm>
        <a:custGeom>
          <a:avLst/>
          <a:gdLst/>
          <a:ahLst/>
          <a:cxnLst/>
          <a:rect l="0" t="0" r="0" b="0"/>
          <a:pathLst>
            <a:path>
              <a:moveTo>
                <a:pt x="0" y="0"/>
              </a:moveTo>
              <a:lnTo>
                <a:pt x="0" y="194400"/>
              </a:lnTo>
              <a:lnTo>
                <a:pt x="1198828" y="194400"/>
              </a:lnTo>
              <a:lnTo>
                <a:pt x="1198828" y="28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94589A-DF37-4AA7-91C8-0393EEBE604F}">
      <dsp:nvSpPr>
        <dsp:cNvPr id="0" name=""/>
        <dsp:cNvSpPr/>
      </dsp:nvSpPr>
      <dsp:spPr>
        <a:xfrm>
          <a:off x="3125214" y="3348992"/>
          <a:ext cx="1798242" cy="285266"/>
        </a:xfrm>
        <a:custGeom>
          <a:avLst/>
          <a:gdLst/>
          <a:ahLst/>
          <a:cxnLst/>
          <a:rect l="0" t="0" r="0" b="0"/>
          <a:pathLst>
            <a:path>
              <a:moveTo>
                <a:pt x="0" y="0"/>
              </a:moveTo>
              <a:lnTo>
                <a:pt x="0" y="194400"/>
              </a:lnTo>
              <a:lnTo>
                <a:pt x="1798242" y="194400"/>
              </a:lnTo>
              <a:lnTo>
                <a:pt x="1798242" y="28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94ED65-77F6-48A4-AF38-D2F93C44F8F5}">
      <dsp:nvSpPr>
        <dsp:cNvPr id="0" name=""/>
        <dsp:cNvSpPr/>
      </dsp:nvSpPr>
      <dsp:spPr>
        <a:xfrm>
          <a:off x="3125214" y="3348992"/>
          <a:ext cx="599414" cy="285266"/>
        </a:xfrm>
        <a:custGeom>
          <a:avLst/>
          <a:gdLst/>
          <a:ahLst/>
          <a:cxnLst/>
          <a:rect l="0" t="0" r="0" b="0"/>
          <a:pathLst>
            <a:path>
              <a:moveTo>
                <a:pt x="0" y="0"/>
              </a:moveTo>
              <a:lnTo>
                <a:pt x="0" y="194400"/>
              </a:lnTo>
              <a:lnTo>
                <a:pt x="599414" y="194400"/>
              </a:lnTo>
              <a:lnTo>
                <a:pt x="599414" y="28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409292-5C67-4BAE-B37D-15C790E486CA}">
      <dsp:nvSpPr>
        <dsp:cNvPr id="0" name=""/>
        <dsp:cNvSpPr/>
      </dsp:nvSpPr>
      <dsp:spPr>
        <a:xfrm>
          <a:off x="2525800" y="3348992"/>
          <a:ext cx="599414" cy="285266"/>
        </a:xfrm>
        <a:custGeom>
          <a:avLst/>
          <a:gdLst/>
          <a:ahLst/>
          <a:cxnLst/>
          <a:rect l="0" t="0" r="0" b="0"/>
          <a:pathLst>
            <a:path>
              <a:moveTo>
                <a:pt x="599414" y="0"/>
              </a:moveTo>
              <a:lnTo>
                <a:pt x="599414" y="194400"/>
              </a:lnTo>
              <a:lnTo>
                <a:pt x="0" y="194400"/>
              </a:lnTo>
              <a:lnTo>
                <a:pt x="0" y="28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354F47-D734-4C19-BFF8-367729149ED6}">
      <dsp:nvSpPr>
        <dsp:cNvPr id="0" name=""/>
        <dsp:cNvSpPr/>
      </dsp:nvSpPr>
      <dsp:spPr>
        <a:xfrm>
          <a:off x="1326972" y="3348992"/>
          <a:ext cx="1798242" cy="285266"/>
        </a:xfrm>
        <a:custGeom>
          <a:avLst/>
          <a:gdLst/>
          <a:ahLst/>
          <a:cxnLst/>
          <a:rect l="0" t="0" r="0" b="0"/>
          <a:pathLst>
            <a:path>
              <a:moveTo>
                <a:pt x="1798242" y="0"/>
              </a:moveTo>
              <a:lnTo>
                <a:pt x="1798242" y="194400"/>
              </a:lnTo>
              <a:lnTo>
                <a:pt x="0" y="194400"/>
              </a:lnTo>
              <a:lnTo>
                <a:pt x="0" y="28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243A74-029B-42C9-AAB3-58284BC5B893}">
      <dsp:nvSpPr>
        <dsp:cNvPr id="0" name=""/>
        <dsp:cNvSpPr/>
      </dsp:nvSpPr>
      <dsp:spPr>
        <a:xfrm>
          <a:off x="3079494" y="2440880"/>
          <a:ext cx="91440" cy="285266"/>
        </a:xfrm>
        <a:custGeom>
          <a:avLst/>
          <a:gdLst/>
          <a:ahLst/>
          <a:cxnLst/>
          <a:rect l="0" t="0" r="0" b="0"/>
          <a:pathLst>
            <a:path>
              <a:moveTo>
                <a:pt x="45720" y="0"/>
              </a:moveTo>
              <a:lnTo>
                <a:pt x="45720" y="28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19ED7D-9A12-4499-83FE-AAEF227F4269}">
      <dsp:nvSpPr>
        <dsp:cNvPr id="0" name=""/>
        <dsp:cNvSpPr/>
      </dsp:nvSpPr>
      <dsp:spPr>
        <a:xfrm>
          <a:off x="1926386" y="2440880"/>
          <a:ext cx="1198828" cy="285266"/>
        </a:xfrm>
        <a:custGeom>
          <a:avLst/>
          <a:gdLst/>
          <a:ahLst/>
          <a:cxnLst/>
          <a:rect l="0" t="0" r="0" b="0"/>
          <a:pathLst>
            <a:path>
              <a:moveTo>
                <a:pt x="1198828" y="0"/>
              </a:moveTo>
              <a:lnTo>
                <a:pt x="1198828" y="194400"/>
              </a:lnTo>
              <a:lnTo>
                <a:pt x="0" y="194400"/>
              </a:lnTo>
              <a:lnTo>
                <a:pt x="0" y="28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BCC91C-E1F3-4C54-8848-B5B4FFAF426F}">
      <dsp:nvSpPr>
        <dsp:cNvPr id="0" name=""/>
        <dsp:cNvSpPr/>
      </dsp:nvSpPr>
      <dsp:spPr>
        <a:xfrm>
          <a:off x="3125214" y="1532767"/>
          <a:ext cx="599414" cy="285266"/>
        </a:xfrm>
        <a:custGeom>
          <a:avLst/>
          <a:gdLst/>
          <a:ahLst/>
          <a:cxnLst/>
          <a:rect l="0" t="0" r="0" b="0"/>
          <a:pathLst>
            <a:path>
              <a:moveTo>
                <a:pt x="599414" y="0"/>
              </a:moveTo>
              <a:lnTo>
                <a:pt x="599414" y="194400"/>
              </a:lnTo>
              <a:lnTo>
                <a:pt x="0" y="194400"/>
              </a:lnTo>
              <a:lnTo>
                <a:pt x="0" y="28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5BA541-D57A-45B5-B0F5-B1F798977B77}">
      <dsp:nvSpPr>
        <dsp:cNvPr id="0" name=""/>
        <dsp:cNvSpPr/>
      </dsp:nvSpPr>
      <dsp:spPr>
        <a:xfrm>
          <a:off x="2525800" y="624655"/>
          <a:ext cx="1198828" cy="285266"/>
        </a:xfrm>
        <a:custGeom>
          <a:avLst/>
          <a:gdLst/>
          <a:ahLst/>
          <a:cxnLst/>
          <a:rect l="0" t="0" r="0" b="0"/>
          <a:pathLst>
            <a:path>
              <a:moveTo>
                <a:pt x="0" y="0"/>
              </a:moveTo>
              <a:lnTo>
                <a:pt x="0" y="194400"/>
              </a:lnTo>
              <a:lnTo>
                <a:pt x="1198828" y="194400"/>
              </a:lnTo>
              <a:lnTo>
                <a:pt x="1198828" y="2852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742C7E-DD9E-4A4E-99C1-501E88E82068}">
      <dsp:nvSpPr>
        <dsp:cNvPr id="0" name=""/>
        <dsp:cNvSpPr/>
      </dsp:nvSpPr>
      <dsp:spPr>
        <a:xfrm>
          <a:off x="1326972" y="1532767"/>
          <a:ext cx="599414" cy="285266"/>
        </a:xfrm>
        <a:custGeom>
          <a:avLst/>
          <a:gdLst/>
          <a:ahLst/>
          <a:cxnLst/>
          <a:rect l="0" t="0" r="0" b="0"/>
          <a:pathLst>
            <a:path>
              <a:moveTo>
                <a:pt x="0" y="0"/>
              </a:moveTo>
              <a:lnTo>
                <a:pt x="0" y="194400"/>
              </a:lnTo>
              <a:lnTo>
                <a:pt x="599414" y="194400"/>
              </a:lnTo>
              <a:lnTo>
                <a:pt x="599414" y="28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73F808-D72D-49E1-AAA6-F0454B8C9563}">
      <dsp:nvSpPr>
        <dsp:cNvPr id="0" name=""/>
        <dsp:cNvSpPr/>
      </dsp:nvSpPr>
      <dsp:spPr>
        <a:xfrm>
          <a:off x="727558" y="1532767"/>
          <a:ext cx="599414" cy="285266"/>
        </a:xfrm>
        <a:custGeom>
          <a:avLst/>
          <a:gdLst/>
          <a:ahLst/>
          <a:cxnLst/>
          <a:rect l="0" t="0" r="0" b="0"/>
          <a:pathLst>
            <a:path>
              <a:moveTo>
                <a:pt x="599414" y="0"/>
              </a:moveTo>
              <a:lnTo>
                <a:pt x="599414" y="194400"/>
              </a:lnTo>
              <a:lnTo>
                <a:pt x="0" y="194400"/>
              </a:lnTo>
              <a:lnTo>
                <a:pt x="0" y="28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D7CD31-0E20-4FD0-9F92-9353ABFF0E90}">
      <dsp:nvSpPr>
        <dsp:cNvPr id="0" name=""/>
        <dsp:cNvSpPr/>
      </dsp:nvSpPr>
      <dsp:spPr>
        <a:xfrm>
          <a:off x="1326972" y="624655"/>
          <a:ext cx="1198828" cy="285266"/>
        </a:xfrm>
        <a:custGeom>
          <a:avLst/>
          <a:gdLst/>
          <a:ahLst/>
          <a:cxnLst/>
          <a:rect l="0" t="0" r="0" b="0"/>
          <a:pathLst>
            <a:path>
              <a:moveTo>
                <a:pt x="1198828" y="0"/>
              </a:moveTo>
              <a:lnTo>
                <a:pt x="1198828" y="194400"/>
              </a:lnTo>
              <a:lnTo>
                <a:pt x="0" y="194400"/>
              </a:lnTo>
              <a:lnTo>
                <a:pt x="0" y="2852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CD80A8-46A4-42F7-AF7A-E4DFEF32D3D9}">
      <dsp:nvSpPr>
        <dsp:cNvPr id="0" name=""/>
        <dsp:cNvSpPr/>
      </dsp:nvSpPr>
      <dsp:spPr>
        <a:xfrm>
          <a:off x="2035371" y="1809"/>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F0E076-6727-4FDF-9C67-4AA45EF34A64}">
      <dsp:nvSpPr>
        <dsp:cNvPr id="0" name=""/>
        <dsp:cNvSpPr/>
      </dsp:nvSpPr>
      <dsp:spPr>
        <a:xfrm>
          <a:off x="2144355" y="105345"/>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Total Threats</a:t>
          </a:r>
        </a:p>
        <a:p>
          <a:pPr marL="0" lvl="0" indent="0" algn="ctr" defTabSz="355600">
            <a:lnSpc>
              <a:spcPct val="90000"/>
            </a:lnSpc>
            <a:spcBef>
              <a:spcPct val="0"/>
            </a:spcBef>
            <a:spcAft>
              <a:spcPct val="35000"/>
            </a:spcAft>
            <a:buNone/>
          </a:pPr>
          <a:r>
            <a:rPr lang="en-AU" sz="800" b="1" kern="1200"/>
            <a:t>59</a:t>
          </a:r>
        </a:p>
      </dsp:txBody>
      <dsp:txXfrm>
        <a:off x="2162598" y="123588"/>
        <a:ext cx="944373" cy="586359"/>
      </dsp:txXfrm>
    </dsp:sp>
    <dsp:sp modelId="{44FAE102-9726-415A-83D5-6AE690038F2E}">
      <dsp:nvSpPr>
        <dsp:cNvPr id="0" name=""/>
        <dsp:cNvSpPr/>
      </dsp:nvSpPr>
      <dsp:spPr>
        <a:xfrm>
          <a:off x="836542" y="909922"/>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505F99-7599-4DDA-B3B8-104BDEF722E4}">
      <dsp:nvSpPr>
        <dsp:cNvPr id="0" name=""/>
        <dsp:cNvSpPr/>
      </dsp:nvSpPr>
      <dsp:spPr>
        <a:xfrm>
          <a:off x="945527" y="1013457"/>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Location Specific</a:t>
          </a:r>
          <a:endParaRPr lang="en-AU" sz="800" b="1" kern="1200"/>
        </a:p>
      </dsp:txBody>
      <dsp:txXfrm>
        <a:off x="963770" y="1031700"/>
        <a:ext cx="944373" cy="586359"/>
      </dsp:txXfrm>
    </dsp:sp>
    <dsp:sp modelId="{80454CE3-821A-47B3-93A7-C8BF5725263D}">
      <dsp:nvSpPr>
        <dsp:cNvPr id="0" name=""/>
        <dsp:cNvSpPr/>
      </dsp:nvSpPr>
      <dsp:spPr>
        <a:xfrm>
          <a:off x="237128" y="1818034"/>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FBD41D-158B-40E5-B941-7A7633C31129}">
      <dsp:nvSpPr>
        <dsp:cNvPr id="0" name=""/>
        <dsp:cNvSpPr/>
      </dsp:nvSpPr>
      <dsp:spPr>
        <a:xfrm>
          <a:off x="346113" y="1921569"/>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Credible</a:t>
          </a:r>
        </a:p>
        <a:p>
          <a:pPr marL="0" lvl="0" indent="0" algn="ctr" defTabSz="355600">
            <a:lnSpc>
              <a:spcPct val="90000"/>
            </a:lnSpc>
            <a:spcBef>
              <a:spcPct val="0"/>
            </a:spcBef>
            <a:spcAft>
              <a:spcPct val="35000"/>
            </a:spcAft>
            <a:buNone/>
          </a:pPr>
          <a:r>
            <a:rPr lang="en-AU" sz="800" b="1" kern="1200"/>
            <a:t>5</a:t>
          </a:r>
        </a:p>
      </dsp:txBody>
      <dsp:txXfrm>
        <a:off x="364356" y="1939812"/>
        <a:ext cx="944373" cy="586359"/>
      </dsp:txXfrm>
    </dsp:sp>
    <dsp:sp modelId="{452E12F4-7C0E-44DC-A36C-D9E812E0C6B8}">
      <dsp:nvSpPr>
        <dsp:cNvPr id="0" name=""/>
        <dsp:cNvSpPr/>
      </dsp:nvSpPr>
      <dsp:spPr>
        <a:xfrm>
          <a:off x="1435957" y="1818034"/>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165D52-D9C4-4B31-8E8F-CF23EFBFDA3E}">
      <dsp:nvSpPr>
        <dsp:cNvPr id="0" name=""/>
        <dsp:cNvSpPr/>
      </dsp:nvSpPr>
      <dsp:spPr>
        <a:xfrm>
          <a:off x="1544941" y="1921569"/>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b="0" kern="1200"/>
            <a:t>Not Credible</a:t>
          </a:r>
        </a:p>
        <a:p>
          <a:pPr marL="0" lvl="0" indent="0" algn="ctr" defTabSz="355600">
            <a:lnSpc>
              <a:spcPct val="90000"/>
            </a:lnSpc>
            <a:spcBef>
              <a:spcPct val="0"/>
            </a:spcBef>
            <a:spcAft>
              <a:spcPct val="35000"/>
            </a:spcAft>
            <a:buNone/>
          </a:pPr>
          <a:r>
            <a:rPr lang="en-AU" sz="800" b="1" kern="1200"/>
            <a:t>0</a:t>
          </a:r>
        </a:p>
      </dsp:txBody>
      <dsp:txXfrm>
        <a:off x="1563184" y="1939812"/>
        <a:ext cx="944373" cy="586359"/>
      </dsp:txXfrm>
    </dsp:sp>
    <dsp:sp modelId="{3F1A9113-A44B-4920-8E3E-4AC332BA6BBA}">
      <dsp:nvSpPr>
        <dsp:cNvPr id="0" name=""/>
        <dsp:cNvSpPr/>
      </dsp:nvSpPr>
      <dsp:spPr>
        <a:xfrm>
          <a:off x="3234199" y="909922"/>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A21A6C-064D-4A0F-8651-69FB9AC59D7C}">
      <dsp:nvSpPr>
        <dsp:cNvPr id="0" name=""/>
        <dsp:cNvSpPr/>
      </dsp:nvSpPr>
      <dsp:spPr>
        <a:xfrm>
          <a:off x="3343183" y="1013457"/>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b="0" kern="1200"/>
            <a:t>Non-Location Specific</a:t>
          </a:r>
        </a:p>
      </dsp:txBody>
      <dsp:txXfrm>
        <a:off x="3361426" y="1031700"/>
        <a:ext cx="944373" cy="586359"/>
      </dsp:txXfrm>
    </dsp:sp>
    <dsp:sp modelId="{71D984DB-92D9-4C26-B4C4-173F12FB0DC2}">
      <dsp:nvSpPr>
        <dsp:cNvPr id="0" name=""/>
        <dsp:cNvSpPr/>
      </dsp:nvSpPr>
      <dsp:spPr>
        <a:xfrm>
          <a:off x="2634785" y="1818034"/>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48BC0C-581B-4DC2-A333-2967105558D6}">
      <dsp:nvSpPr>
        <dsp:cNvPr id="0" name=""/>
        <dsp:cNvSpPr/>
      </dsp:nvSpPr>
      <dsp:spPr>
        <a:xfrm>
          <a:off x="2743769" y="1921569"/>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Credible</a:t>
          </a:r>
        </a:p>
        <a:p>
          <a:pPr marL="0" lvl="0" indent="0" algn="ctr" defTabSz="355600">
            <a:lnSpc>
              <a:spcPct val="90000"/>
            </a:lnSpc>
            <a:spcBef>
              <a:spcPct val="0"/>
            </a:spcBef>
            <a:spcAft>
              <a:spcPct val="35000"/>
            </a:spcAft>
            <a:buNone/>
          </a:pPr>
          <a:r>
            <a:rPr lang="en-AU" sz="800" b="1" kern="1200"/>
            <a:t>51</a:t>
          </a:r>
        </a:p>
      </dsp:txBody>
      <dsp:txXfrm>
        <a:off x="2762012" y="1939812"/>
        <a:ext cx="944373" cy="586359"/>
      </dsp:txXfrm>
    </dsp:sp>
    <dsp:sp modelId="{F870E748-5765-4216-83F8-7785B2690FF1}">
      <dsp:nvSpPr>
        <dsp:cNvPr id="0" name=""/>
        <dsp:cNvSpPr/>
      </dsp:nvSpPr>
      <dsp:spPr>
        <a:xfrm>
          <a:off x="1435957" y="2726146"/>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EDF20B-641A-4295-A0EE-C42B533A7793}">
      <dsp:nvSpPr>
        <dsp:cNvPr id="0" name=""/>
        <dsp:cNvSpPr/>
      </dsp:nvSpPr>
      <dsp:spPr>
        <a:xfrm>
          <a:off x="1544941" y="2829682"/>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Controls Adequate - No Failure</a:t>
          </a:r>
        </a:p>
        <a:p>
          <a:pPr marL="0" lvl="0" indent="0" algn="ctr" defTabSz="355600">
            <a:lnSpc>
              <a:spcPct val="90000"/>
            </a:lnSpc>
            <a:spcBef>
              <a:spcPct val="0"/>
            </a:spcBef>
            <a:spcAft>
              <a:spcPct val="35000"/>
            </a:spcAft>
            <a:buNone/>
          </a:pPr>
          <a:r>
            <a:rPr lang="en-AU" sz="800" b="1" kern="1200"/>
            <a:t>44</a:t>
          </a:r>
        </a:p>
      </dsp:txBody>
      <dsp:txXfrm>
        <a:off x="1563184" y="2847925"/>
        <a:ext cx="944373" cy="586359"/>
      </dsp:txXfrm>
    </dsp:sp>
    <dsp:sp modelId="{4D954DC7-205F-44B4-9229-3AFA72D7F6B3}">
      <dsp:nvSpPr>
        <dsp:cNvPr id="0" name=""/>
        <dsp:cNvSpPr/>
      </dsp:nvSpPr>
      <dsp:spPr>
        <a:xfrm>
          <a:off x="2634785" y="2726146"/>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29E62B-5F03-425B-902F-05BA65756528}">
      <dsp:nvSpPr>
        <dsp:cNvPr id="0" name=""/>
        <dsp:cNvSpPr/>
      </dsp:nvSpPr>
      <dsp:spPr>
        <a:xfrm>
          <a:off x="2743769" y="2829682"/>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Not Controlled - Risk Assessed</a:t>
          </a:r>
        </a:p>
        <a:p>
          <a:pPr marL="0" lvl="0" indent="0" algn="ctr" defTabSz="355600">
            <a:lnSpc>
              <a:spcPct val="90000"/>
            </a:lnSpc>
            <a:spcBef>
              <a:spcPct val="0"/>
            </a:spcBef>
            <a:spcAft>
              <a:spcPct val="35000"/>
            </a:spcAft>
            <a:buNone/>
          </a:pPr>
          <a:r>
            <a:rPr lang="en-AU" sz="800" b="1" kern="1200"/>
            <a:t>3</a:t>
          </a:r>
        </a:p>
      </dsp:txBody>
      <dsp:txXfrm>
        <a:off x="2762012" y="2847925"/>
        <a:ext cx="944373" cy="586359"/>
      </dsp:txXfrm>
    </dsp:sp>
    <dsp:sp modelId="{E96B2670-AD6B-427A-AD0F-80A8511627D0}">
      <dsp:nvSpPr>
        <dsp:cNvPr id="0" name=""/>
        <dsp:cNvSpPr/>
      </dsp:nvSpPr>
      <dsp:spPr>
        <a:xfrm>
          <a:off x="836542" y="3634259"/>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0CAC5B-800E-4D4E-9769-4CA286EA2880}">
      <dsp:nvSpPr>
        <dsp:cNvPr id="0" name=""/>
        <dsp:cNvSpPr/>
      </dsp:nvSpPr>
      <dsp:spPr>
        <a:xfrm>
          <a:off x="945527" y="3737794"/>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Negligible</a:t>
          </a:r>
        </a:p>
        <a:p>
          <a:pPr marL="0" lvl="0" indent="0" algn="ctr" defTabSz="355600">
            <a:lnSpc>
              <a:spcPct val="90000"/>
            </a:lnSpc>
            <a:spcBef>
              <a:spcPct val="0"/>
            </a:spcBef>
            <a:spcAft>
              <a:spcPct val="35000"/>
            </a:spcAft>
            <a:buNone/>
          </a:pPr>
          <a:r>
            <a:rPr lang="en-AU" sz="800" b="1" kern="1200"/>
            <a:t>1</a:t>
          </a:r>
        </a:p>
      </dsp:txBody>
      <dsp:txXfrm>
        <a:off x="963770" y="3756037"/>
        <a:ext cx="944373" cy="586359"/>
      </dsp:txXfrm>
    </dsp:sp>
    <dsp:sp modelId="{1A47AC9F-D813-4ADC-A28A-69E71FACEFEA}">
      <dsp:nvSpPr>
        <dsp:cNvPr id="0" name=""/>
        <dsp:cNvSpPr/>
      </dsp:nvSpPr>
      <dsp:spPr>
        <a:xfrm>
          <a:off x="2035371" y="3634259"/>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5724F3-253B-4C0B-BD00-386AAFD8E51D}">
      <dsp:nvSpPr>
        <dsp:cNvPr id="0" name=""/>
        <dsp:cNvSpPr/>
      </dsp:nvSpPr>
      <dsp:spPr>
        <a:xfrm>
          <a:off x="2144355" y="3737794"/>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Low</a:t>
          </a:r>
        </a:p>
        <a:p>
          <a:pPr marL="0" lvl="0" indent="0" algn="ctr" defTabSz="355600">
            <a:lnSpc>
              <a:spcPct val="90000"/>
            </a:lnSpc>
            <a:spcBef>
              <a:spcPct val="0"/>
            </a:spcBef>
            <a:spcAft>
              <a:spcPct val="35000"/>
            </a:spcAft>
            <a:buNone/>
          </a:pPr>
          <a:r>
            <a:rPr lang="en-AU" sz="800" b="1" kern="1200"/>
            <a:t>2</a:t>
          </a:r>
        </a:p>
      </dsp:txBody>
      <dsp:txXfrm>
        <a:off x="2162598" y="3756037"/>
        <a:ext cx="944373" cy="586359"/>
      </dsp:txXfrm>
    </dsp:sp>
    <dsp:sp modelId="{C2F0F1C1-DB0E-4C31-A460-6ABC3B0C8FFF}">
      <dsp:nvSpPr>
        <dsp:cNvPr id="0" name=""/>
        <dsp:cNvSpPr/>
      </dsp:nvSpPr>
      <dsp:spPr>
        <a:xfrm>
          <a:off x="3234199" y="3634259"/>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C30090-2DF8-4524-9258-FF9331CADCDC}">
      <dsp:nvSpPr>
        <dsp:cNvPr id="0" name=""/>
        <dsp:cNvSpPr/>
      </dsp:nvSpPr>
      <dsp:spPr>
        <a:xfrm>
          <a:off x="3343183" y="3737794"/>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Intermediate</a:t>
          </a:r>
        </a:p>
        <a:p>
          <a:pPr marL="0" lvl="0" indent="0" algn="ctr" defTabSz="355600">
            <a:lnSpc>
              <a:spcPct val="90000"/>
            </a:lnSpc>
            <a:spcBef>
              <a:spcPct val="0"/>
            </a:spcBef>
            <a:spcAft>
              <a:spcPct val="35000"/>
            </a:spcAft>
            <a:buNone/>
          </a:pPr>
          <a:r>
            <a:rPr lang="en-AU" sz="800" b="1" kern="1200"/>
            <a:t>0</a:t>
          </a:r>
        </a:p>
      </dsp:txBody>
      <dsp:txXfrm>
        <a:off x="3361426" y="3756037"/>
        <a:ext cx="944373" cy="586359"/>
      </dsp:txXfrm>
    </dsp:sp>
    <dsp:sp modelId="{9CF16ED7-1025-49EF-AE0A-64775B385FB3}">
      <dsp:nvSpPr>
        <dsp:cNvPr id="0" name=""/>
        <dsp:cNvSpPr/>
      </dsp:nvSpPr>
      <dsp:spPr>
        <a:xfrm>
          <a:off x="4433027" y="3634259"/>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6FF1BA-FFBE-4CF7-A4C2-B06510E7A350}">
      <dsp:nvSpPr>
        <dsp:cNvPr id="0" name=""/>
        <dsp:cNvSpPr/>
      </dsp:nvSpPr>
      <dsp:spPr>
        <a:xfrm>
          <a:off x="4542011" y="3737794"/>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High/Extreme</a:t>
          </a:r>
        </a:p>
        <a:p>
          <a:pPr marL="0" lvl="0" indent="0" algn="ctr" defTabSz="355600">
            <a:lnSpc>
              <a:spcPct val="90000"/>
            </a:lnSpc>
            <a:spcBef>
              <a:spcPct val="0"/>
            </a:spcBef>
            <a:spcAft>
              <a:spcPct val="35000"/>
            </a:spcAft>
            <a:buNone/>
          </a:pPr>
          <a:r>
            <a:rPr lang="en-AU" sz="800" b="1" kern="1200"/>
            <a:t>0</a:t>
          </a:r>
        </a:p>
      </dsp:txBody>
      <dsp:txXfrm>
        <a:off x="4560254" y="3756037"/>
        <a:ext cx="944373" cy="586359"/>
      </dsp:txXfrm>
    </dsp:sp>
    <dsp:sp modelId="{126661B2-67FD-4DF8-BF2C-2D8308CFA902}">
      <dsp:nvSpPr>
        <dsp:cNvPr id="0" name=""/>
        <dsp:cNvSpPr/>
      </dsp:nvSpPr>
      <dsp:spPr>
        <a:xfrm>
          <a:off x="3833613" y="2726146"/>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BCFA88-F4C2-42F7-9542-7732AC5D57F2}">
      <dsp:nvSpPr>
        <dsp:cNvPr id="0" name=""/>
        <dsp:cNvSpPr/>
      </dsp:nvSpPr>
      <dsp:spPr>
        <a:xfrm>
          <a:off x="3942597" y="2829682"/>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Not Controlled - Pending Classification</a:t>
          </a:r>
        </a:p>
        <a:p>
          <a:pPr marL="0" lvl="0" indent="0" algn="ctr" defTabSz="355600">
            <a:lnSpc>
              <a:spcPct val="90000"/>
            </a:lnSpc>
            <a:spcBef>
              <a:spcPct val="0"/>
            </a:spcBef>
            <a:spcAft>
              <a:spcPct val="35000"/>
            </a:spcAft>
            <a:buNone/>
          </a:pPr>
          <a:r>
            <a:rPr lang="en-AU" sz="800" b="1" kern="1200"/>
            <a:t>4</a:t>
          </a:r>
        </a:p>
      </dsp:txBody>
      <dsp:txXfrm>
        <a:off x="3960840" y="2847925"/>
        <a:ext cx="944373" cy="586359"/>
      </dsp:txXfrm>
    </dsp:sp>
    <dsp:sp modelId="{3311457D-2073-4F2B-B79B-F69520D32E34}">
      <dsp:nvSpPr>
        <dsp:cNvPr id="0" name=""/>
        <dsp:cNvSpPr/>
      </dsp:nvSpPr>
      <dsp:spPr>
        <a:xfrm>
          <a:off x="3833613" y="1818034"/>
          <a:ext cx="980859" cy="6228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28C072-A26A-4D54-9E8B-4F936A4D8B40}">
      <dsp:nvSpPr>
        <dsp:cNvPr id="0" name=""/>
        <dsp:cNvSpPr/>
      </dsp:nvSpPr>
      <dsp:spPr>
        <a:xfrm>
          <a:off x="3942597" y="1921569"/>
          <a:ext cx="980859" cy="6228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b="0" kern="1200"/>
            <a:t>Not Credible</a:t>
          </a:r>
        </a:p>
        <a:p>
          <a:pPr marL="0" lvl="0" indent="0" algn="ctr" defTabSz="355600">
            <a:lnSpc>
              <a:spcPct val="90000"/>
            </a:lnSpc>
            <a:spcBef>
              <a:spcPct val="0"/>
            </a:spcBef>
            <a:spcAft>
              <a:spcPct val="35000"/>
            </a:spcAft>
            <a:buNone/>
          </a:pPr>
          <a:r>
            <a:rPr lang="en-AU" sz="800" b="1" kern="1200"/>
            <a:t>3</a:t>
          </a:r>
        </a:p>
      </dsp:txBody>
      <dsp:txXfrm>
        <a:off x="3960840" y="1939812"/>
        <a:ext cx="944373" cy="5863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Project Document" ma:contentTypeID="0x010100DF7DE8659D2E4069B707ECFA3CD7A8600054701FFDF6EC419FA11C2E6F6594747400C9688592B66ABE44B144A600F3F801E7" ma:contentTypeVersion="10" ma:contentTypeDescription="Project Document Type" ma:contentTypeScope="" ma:versionID="eac6591541bcc1b6588c6c13d64dab60">
  <xsd:schema xmlns:xsd="http://www.w3.org/2001/XMLSchema" xmlns:xs="http://www.w3.org/2001/XMLSchema" xmlns:p="http://schemas.microsoft.com/office/2006/metadata/properties" xmlns:ns2="c0053e3c-1697-4ac4-9a83-8ee3b582d76f" xmlns:ns4="b515edd4-7658-41ae-a9ea-36e04bfea53e" xmlns:ns5="580b338a-2d14-434a-a3db-04eb9fbec824" targetNamespace="http://schemas.microsoft.com/office/2006/metadata/properties" ma:root="true" ma:fieldsID="a6c7a58d0ea93ea13ae10df9f973c941" ns2:_="" ns4:_="" ns5:_="">
    <xsd:import namespace="c0053e3c-1697-4ac4-9a83-8ee3b582d76f"/>
    <xsd:import namespace="b515edd4-7658-41ae-a9ea-36e04bfea53e"/>
    <xsd:import namespace="580b338a-2d14-434a-a3db-04eb9fbec824"/>
    <xsd:element name="properties">
      <xsd:complexType>
        <xsd:sequence>
          <xsd:element name="documentManagement">
            <xsd:complexType>
              <xsd:all>
                <xsd:element ref="ns2:ServiceGroup" minOccurs="0"/>
                <xsd:element ref="ns2:ServiceGroupCode" minOccurs="0"/>
                <xsd:element ref="ns2:ServiceLine" minOccurs="0"/>
                <xsd:element ref="ns2:Client" minOccurs="0"/>
                <xsd:element ref="ns2:Market" minOccurs="0"/>
                <xsd:element ref="ns2:MarketSubSector" minOccurs="0"/>
                <xsd:element ref="ns2:ProjectName" minOccurs="0"/>
                <xsd:element ref="ns2:OpportunityNumber" minOccurs="0"/>
                <xsd:element ref="ns2:ProposalNumber" minOccurs="0"/>
                <xsd:element ref="ns2:DeliveryNumber" minOccurs="0"/>
                <xsd:element ref="ns2:DocumentOwner" minOccurs="0"/>
                <xsd:element ref="ns2:GHDProjectDocumentCategory" minOccurs="0"/>
                <xsd:element ref="ns2:GHDProjectDocumentType" minOccurs="0"/>
                <xsd:element ref="ns2:OperatingCentreNumber" minOccurs="0"/>
                <xsd:element ref="ns2:GHDDiscipline" minOccurs="0"/>
                <xsd:element ref="ns2:Subdiscipline" minOccurs="0"/>
                <xsd:element ref="ns2:DLCPolicyLabelValue" minOccurs="0"/>
                <xsd:element ref="ns2:GHDSubject" minOccurs="0"/>
                <xsd:element ref="ns2:_dlc_DocId" minOccurs="0"/>
                <xsd:element ref="ns2:_dlc_DocIdUrl" minOccurs="0"/>
                <xsd:element ref="ns2:_dlc_DocIdPersistId" minOccurs="0"/>
                <xsd:element ref="ns2:j50e3e2613b74262b37fea1aa274b670" minOccurs="0"/>
                <xsd:element ref="ns2:m3551dab83554b9ba25052931f7db87c" minOccurs="0"/>
                <xsd:element ref="ns2:nb7d366067e243d7b9cb9c8366db41c6" minOccurs="0"/>
                <xsd:element ref="ns2:o4cbc39bdab54bab82c5edea44c6ebe9" minOccurs="0"/>
                <xsd:element ref="ns2:b61bccce3caa4ede9231dabc37a516eb" minOccurs="0"/>
                <xsd:element ref="ns2:df4ef19112d74a6ea7510bfd204a59a6" minOccurs="0"/>
                <xsd:element ref="ns2:e6974c133175453496f9936f9a03a5a6" minOccurs="0"/>
                <xsd:element ref="ns2:TaxCatchAllLabel" minOccurs="0"/>
                <xsd:element ref="ns2:TaxKeywordTaxHTField" minOccurs="0"/>
                <xsd:element ref="ns2:TaxCatchAll" minOccurs="0"/>
                <xsd:element ref="ns4:Document_x0020_Approval"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53e3c-1697-4ac4-9a83-8ee3b582d76f" elementFormDefault="qualified">
    <xsd:import namespace="http://schemas.microsoft.com/office/2006/documentManagement/types"/>
    <xsd:import namespace="http://schemas.microsoft.com/office/infopath/2007/PartnerControls"/>
    <xsd:element name="ServiceGroup" ma:index="2" nillable="true" ma:displayName="Service Group" ma:default="Victoria Planning, Approvals &amp; Heritage" ma:internalName="ServiceGroup">
      <xsd:simpleType>
        <xsd:restriction base="dms:Text"/>
      </xsd:simpleType>
    </xsd:element>
    <xsd:element name="ServiceGroupCode" ma:index="3" nillable="true" ma:displayName="Service Group Code" ma:default="113136" ma:internalName="ServiceGroupCode" ma:readOnly="false">
      <xsd:simpleType>
        <xsd:restriction base="dms:Text"/>
      </xsd:simpleType>
    </xsd:element>
    <xsd:element name="ServiceLine" ma:index="4" nillable="true" ma:displayName="Service Line" ma:default="Impact Assessment &amp; permitting" ma:internalName="ServiceLine">
      <xsd:simpleType>
        <xsd:restriction base="dms:Text"/>
      </xsd:simpleType>
    </xsd:element>
    <xsd:element name="Client" ma:index="5" nillable="true" ma:displayName="Client" ma:default="Australian Pipeline Limited" ma:internalName="Client">
      <xsd:simpleType>
        <xsd:restriction base="dms:Text"/>
      </xsd:simpleType>
    </xsd:element>
    <xsd:element name="Market" ma:index="6" nillable="true" ma:displayName="Market" ma:default="Environment | Energy &amp; Resources" ma:internalName="Market">
      <xsd:simpleType>
        <xsd:restriction base="dms:Text"/>
      </xsd:simpleType>
    </xsd:element>
    <xsd:element name="MarketSubSector" ma:index="7" nillable="true" ma:displayName="Market Sub Sector" ma:default="Unknown" ma:internalName="MarketSubSector" ma:readOnly="false">
      <xsd:simpleType>
        <xsd:restriction base="dms:Text"/>
      </xsd:simpleType>
    </xsd:element>
    <xsd:element name="ProjectName" ma:index="8" nillable="true" ma:displayName="Project Name" ma:default="APA WORM - Environment Effects Statement" ma:internalName="ProjectName">
      <xsd:simpleType>
        <xsd:restriction base="dms:Text"/>
      </xsd:simpleType>
    </xsd:element>
    <xsd:element name="OpportunityNumber" ma:index="9" nillable="true" ma:displayName="Opportunity Number" ma:default="64309" ma:internalName="OpportunityNumber" ma:readOnly="false">
      <xsd:simpleType>
        <xsd:restriction base="dms:Text"/>
      </xsd:simpleType>
    </xsd:element>
    <xsd:element name="ProposalNumber" ma:index="10" nillable="true" ma:displayName="Proposal Number" ma:default="12529997" ma:internalName="ProposalNumber" ma:readOnly="false">
      <xsd:simpleType>
        <xsd:restriction base="dms:Text"/>
      </xsd:simpleType>
    </xsd:element>
    <xsd:element name="DeliveryNumber" ma:index="11" nillable="true" ma:displayName="Delivery Number" ma:default="12529997" ma:internalName="DeliveryNumber" ma:readOnly="false">
      <xsd:simpleType>
        <xsd:restriction base="dms:Text"/>
      </xsd:simpleType>
    </xsd:element>
    <xsd:element name="DocumentOwner" ma:index="13" nillable="true" ma:displayName="Document Owner" ma:SearchPeopleOnly="false" ma:internalName="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HDProjectDocumentCategory" ma:index="15" nillable="true" ma:displayName="Document Category" ma:default="" ma:format="Dropdown" ma:internalName="GHDProjectDocumentCategory" ma:readOnly="false">
      <xsd:simpleType>
        <xsd:restriction base="dms:Choice">
          <xsd:enumeration value=""/>
          <xsd:enumeration value="Client-supplied information"/>
          <xsd:enumeration value="Deliverable"/>
          <xsd:enumeration value="In Development"/>
          <xsd:enumeration value="Project Management"/>
          <xsd:enumeration value="Review Record"/>
          <xsd:enumeration value="Vendor / Subconsultant information"/>
          <xsd:enumeration value="Workings"/>
        </xsd:restriction>
      </xsd:simpleType>
    </xsd:element>
    <xsd:element name="GHDProjectDocumentType" ma:index="16" nillable="true" ma:displayName="Document Type" ma:default="" ma:format="Dropdown" ma:internalName="GHDProjectDocumentType" ma:readOnly="false">
      <xsd:simpleType>
        <xsd:restriction base="dms:Choice">
          <xsd:enumeration value=""/>
          <xsd:enumeration value="Agenda"/>
          <xsd:enumeration value="Analytical"/>
          <xsd:enumeration value="Appendix"/>
          <xsd:enumeration value="Billing / Invoicing"/>
          <xsd:enumeration value="Brief"/>
          <xsd:enumeration value="Calculation"/>
          <xsd:enumeration value="Construction Submittals"/>
          <xsd:enumeration value="Contract / Legal"/>
          <xsd:enumeration value="CV"/>
          <xsd:enumeration value="Drawing / Figure"/>
          <xsd:enumeration value="Estimate"/>
          <xsd:enumeration value="Field / Project Site notes"/>
          <xsd:enumeration value="File note"/>
          <xsd:enumeration value="Form"/>
          <xsd:enumeration value="Letter"/>
          <xsd:enumeration value="Memorandum"/>
          <xsd:enumeration value="Minutes"/>
          <xsd:enumeration value="Presentation"/>
          <xsd:enumeration value="Program / Schedule"/>
          <xsd:enumeration value="Proposal"/>
          <xsd:enumeration value="Purchase Order"/>
          <xsd:enumeration value="Register"/>
          <xsd:enumeration value="Report"/>
          <xsd:enumeration value="Request for Information"/>
          <xsd:enumeration value="Review / Check Pack"/>
          <xsd:enumeration value="Safety-related"/>
          <xsd:enumeration value="Specification"/>
          <xsd:enumeration value="Variation"/>
        </xsd:restriction>
      </xsd:simpleType>
    </xsd:element>
    <xsd:element name="OperatingCentreNumber" ma:index="19" nillable="true" ma:displayName="Operating Centre Number" ma:default="31" ma:internalName="OperatingCentreNumber" ma:readOnly="false">
      <xsd:simpleType>
        <xsd:restriction base="dms:Text"/>
      </xsd:simpleType>
    </xsd:element>
    <xsd:element name="GHDDiscipline" ma:index="22" nillable="true" ma:displayName="Discipline" ma:default="" ma:format="Dropdown" ma:internalName="GHDDiscipline" ma:readOnly="false">
      <xsd:simpleType>
        <xsd:restriction base="dms:Choice">
          <xsd:enumeration value=""/>
          <xsd:enumeration value="Air quality"/>
          <xsd:enumeration value="Biodiversity"/>
          <xsd:enumeration value="Community engagement and consultation"/>
          <xsd:enumeration value="Contamination"/>
          <xsd:enumeration value="Cultural heritage"/>
          <xsd:enumeration value="EES Main report"/>
          <xsd:enumeration value="Greenhouse gas"/>
          <xsd:enumeration value="Ground movement / stability"/>
          <xsd:enumeration value="Groundwater"/>
          <xsd:enumeration value="Hazard and safety"/>
          <xsd:enumeration value="Land use"/>
          <xsd:enumeration value="Landscape and visual"/>
          <xsd:enumeration value="Noise and vibration"/>
          <xsd:enumeration value="Project Management"/>
          <xsd:enumeration value="Safety"/>
          <xsd:enumeration value="Social"/>
          <xsd:enumeration value="Surface water"/>
          <xsd:enumeration value="Works approval application"/>
        </xsd:restriction>
      </xsd:simpleType>
    </xsd:element>
    <xsd:element name="Subdiscipline" ma:index="24" nillable="true" ma:displayName="Free field 1" ma:internalName="Subdiscipline" ma:readOnly="false">
      <xsd:simpleType>
        <xsd:restriction base="dms:Text"/>
      </xsd:simpleType>
    </xsd:element>
    <xsd:element name="DLCPolicyLabelValue" ma:index="26" nillable="true" ma:displayName="Label" ma:internalName="DLCPolicyLabelValue" ma:readOnly="false">
      <xsd:simpleType>
        <xsd:restriction base="dms:Note">
          <xsd:maxLength value="255"/>
        </xsd:restriction>
      </xsd:simpleType>
    </xsd:element>
    <xsd:element name="GHDSubject" ma:index="27" nillable="true" ma:displayName="Free field 2" ma:internalName="GHDSubject" ma:readOnly="false">
      <xsd:simpleType>
        <xsd:restriction base="dms:Text"/>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j50e3e2613b74262b37fea1aa274b670" ma:index="34" nillable="true" ma:taxonomy="true" ma:internalName="j50e3e2613b74262b37fea1aa274b670" ma:taxonomyFieldName="GHDCountry" ma:displayName="Country" ma:readOnly="false" ma:fieldId="{350e3e26-13b7-4262-b37f-ea1aa274b670}" ma:taxonomyMulti="true" ma:sspId="53e7a919-4f0a-4938-8814-3e8d216b717b" ma:termSetId="9e92e0d0-09f3-4db8-b409-0c363e29e4d7" ma:anchorId="9461eca6-4d93-4db2-a545-5c9fef9aabcc" ma:open="false" ma:isKeyword="false">
      <xsd:complexType>
        <xsd:sequence>
          <xsd:element ref="pc:Terms" minOccurs="0" maxOccurs="1"/>
        </xsd:sequence>
      </xsd:complexType>
    </xsd:element>
    <xsd:element name="m3551dab83554b9ba25052931f7db87c" ma:index="36" nillable="true" ma:taxonomy="true" ma:internalName="m3551dab83554b9ba25052931f7db87c" ma:taxonomyFieldName="ProjectDocumentCategory" ma:displayName="Document Category" ma:readOnly="false" ma:default="3;#(Not Categorised)|f4f9c753-b57a-44c0-a441-0f219a3b091b" ma:fieldId="{63551dab-8355-4b9b-a250-52931f7db87c}" ma:sspId="53e7a919-4f0a-4938-8814-3e8d216b717b" ma:termSetId="591f7810-df82-44d3-b143-089fecfe998b" ma:anchorId="1bb8654a-ca84-426b-8a0a-b0e1d6f9dae3" ma:open="false" ma:isKeyword="false">
      <xsd:complexType>
        <xsd:sequence>
          <xsd:element ref="pc:Terms" minOccurs="0" maxOccurs="1"/>
        </xsd:sequence>
      </xsd:complexType>
    </xsd:element>
    <xsd:element name="nb7d366067e243d7b9cb9c8366db41c6" ma:index="38" nillable="true" ma:taxonomy="true" ma:internalName="nb7d366067e243d7b9cb9c8366db41c6" ma:taxonomyFieldName="ProjectDocumentType" ma:displayName="Document Type" ma:readOnly="false" ma:fieldId="{7b7d3660-67e2-43d7-b9cb-9c8366db41c6}" ma:sspId="53e7a919-4f0a-4938-8814-3e8d216b717b" ma:termSetId="591f7810-df82-44d3-b143-089fecfe998b" ma:anchorId="624de915-3ee9-4d85-9e35-5cc5218065e3" ma:open="false" ma:isKeyword="false">
      <xsd:complexType>
        <xsd:sequence>
          <xsd:element ref="pc:Terms" minOccurs="0" maxOccurs="1"/>
        </xsd:sequence>
      </xsd:complexType>
    </xsd:element>
    <xsd:element name="o4cbc39bdab54bab82c5edea44c6ebe9" ma:index="39" nillable="true" ma:taxonomy="true" ma:internalName="o4cbc39bdab54bab82c5edea44c6ebe9" ma:taxonomyFieldName="GHDRegion" ma:displayName="Region" ma:readOnly="false" ma:default="3;#Australia|4b5dc0ee-7645-4358-b0c1-3ec636294e6b" ma:fieldId="{84cbc39b-dab5-4bab-82c5-edea44c6ebe9}" ma:taxonomyMulti="true" ma:sspId="53e7a919-4f0a-4938-8814-3e8d216b717b" ma:termSetId="9e92e0d0-09f3-4db8-b409-0c363e29e4d7" ma:anchorId="97ae399a-aaf0-4db8-bb01-e1c6e11e51d5" ma:open="false" ma:isKeyword="false">
      <xsd:complexType>
        <xsd:sequence>
          <xsd:element ref="pc:Terms" minOccurs="0" maxOccurs="1"/>
        </xsd:sequence>
      </xsd:complexType>
    </xsd:element>
    <xsd:element name="b61bccce3caa4ede9231dabc37a516eb" ma:index="41" nillable="true" ma:taxonomy="true" ma:internalName="b61bccce3caa4ede9231dabc37a516eb" ma:taxonomyFieldName="GHDOperatingCentre" ma:displayName="Operating Centre" ma:readOnly="false" ma:default="2;#Victoria|dac0b128-dd9a-4785-991b-62e5de2e885b" ma:fieldId="{b61bccce-3caa-4ede-9231-dabc37a516eb}" ma:taxonomyMulti="true" ma:sspId="53e7a919-4f0a-4938-8814-3e8d216b717b" ma:termSetId="9e92e0d0-09f3-4db8-b409-0c363e29e4d7" ma:anchorId="4456b394-13fb-4a91-ba48-4ed356ada668" ma:open="false" ma:isKeyword="false">
      <xsd:complexType>
        <xsd:sequence>
          <xsd:element ref="pc:Terms" minOccurs="0" maxOccurs="1"/>
        </xsd:sequence>
      </xsd:complexType>
    </xsd:element>
    <xsd:element name="df4ef19112d74a6ea7510bfd204a59a6" ma:index="42" nillable="true" ma:taxonomy="true" ma:internalName="df4ef19112d74a6ea7510bfd204a59a6" ma:taxonomyFieldName="Discipline" ma:displayName="Discipline" ma:readOnly="false" ma:fieldId="{df4ef191-12d7-4a6e-a751-0bfd204a59a6}" ma:taxonomyMulti="true" ma:sspId="53e7a919-4f0a-4938-8814-3e8d216b717b" ma:termSetId="9e92e0d0-09f3-4db8-b409-0c363e29e4d7" ma:anchorId="90079323-8951-441f-8b6f-7170f92db9f6" ma:open="false" ma:isKeyword="false">
      <xsd:complexType>
        <xsd:sequence>
          <xsd:element ref="pc:Terms" minOccurs="0" maxOccurs="1"/>
        </xsd:sequence>
      </xsd:complexType>
    </xsd:element>
    <xsd:element name="e6974c133175453496f9936f9a03a5a6" ma:index="44" nillable="true" ma:taxonomy="true" ma:internalName="e6974c133175453496f9936f9a03a5a6" ma:taxonomyFieldName="Classification" ma:displayName="Classification" ma:readOnly="false" ma:default="2;#Unclassified|5bcd1335-87be-43aa-9aa8-adc620b22826" ma:fieldId="{e6974c13-3175-4534-96f9-936f9a03a5a6}" ma:sspId="53e7a919-4f0a-4938-8814-3e8d216b717b" ma:termSetId="9e92e0d0-09f3-4db8-b409-0c363e29e4d7" ma:anchorId="3fbf9ba4-dfe3-43b5-9ed4-4014acdc3b99" ma:open="false" ma:isKeyword="false">
      <xsd:complexType>
        <xsd:sequence>
          <xsd:element ref="pc:Terms" minOccurs="0" maxOccurs="1"/>
        </xsd:sequence>
      </xsd:complexType>
    </xsd:element>
    <xsd:element name="TaxCatchAllLabel" ma:index="45" nillable="true" ma:displayName="Taxonomy Catch All Column1" ma:hidden="true" ma:list="{e66343ae-3ce8-4e69-a0bb-64834adbdb93}" ma:internalName="TaxCatchAllLabel" ma:readOnly="true" ma:showField="CatchAllDataLabel" ma:web="c0053e3c-1697-4ac4-9a83-8ee3b582d76f">
      <xsd:complexType>
        <xsd:complexContent>
          <xsd:extension base="dms:MultiChoiceLookup">
            <xsd:sequence>
              <xsd:element name="Value" type="dms:Lookup" maxOccurs="unbounded" minOccurs="0" nillable="true"/>
            </xsd:sequence>
          </xsd:extension>
        </xsd:complexContent>
      </xsd:complexType>
    </xsd:element>
    <xsd:element name="TaxKeywordTaxHTField" ma:index="46"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7" nillable="true" ma:displayName="Taxonomy Catch All Column" ma:hidden="true" ma:list="{e66343ae-3ce8-4e69-a0bb-64834adbdb93}" ma:internalName="TaxCatchAll" ma:showField="CatchAllData" ma:web="c0053e3c-1697-4ac4-9a83-8ee3b582d7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15edd4-7658-41ae-a9ea-36e04bfea53e" elementFormDefault="qualified">
    <xsd:import namespace="http://schemas.microsoft.com/office/2006/documentManagement/types"/>
    <xsd:import namespace="http://schemas.microsoft.com/office/infopath/2007/PartnerControls"/>
    <xsd:element name="Document_x0020_Approval" ma:index="48" nillable="true" ma:displayName="Document Approval" ma:internalName="Document_x0020_Approva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0b338a-2d14-434a-a3db-04eb9fbec824"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3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A02B7EB8-177D-4EF5-A5CD-E6CDBA1CA77A}"/>
</file>

<file path=customXml/itemProps2.xml><?xml version="1.0" encoding="utf-8"?>
<ds:datastoreItem xmlns:ds="http://schemas.openxmlformats.org/officeDocument/2006/customXml" ds:itemID="{9D08A5EA-36D4-4BD1-B373-10950269504E}">
  <ds:schemaRefs>
    <ds:schemaRef ds:uri="http://schemas.microsoft.com/office/2006/documentManagement/types"/>
    <ds:schemaRef ds:uri="580b338a-2d14-434a-a3db-04eb9fbec824"/>
    <ds:schemaRef ds:uri="b515edd4-7658-41ae-a9ea-36e04bfea53e"/>
    <ds:schemaRef ds:uri="http://purl.org/dc/elements/1.1/"/>
    <ds:schemaRef ds:uri="c0053e3c-1697-4ac4-9a83-8ee3b582d76f"/>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D2BA277-8C6A-4C85-88C4-1490AA89BDF6}"/>
</file>

<file path=customXml/itemProps4.xml><?xml version="1.0" encoding="utf-8"?>
<ds:datastoreItem xmlns:ds="http://schemas.openxmlformats.org/officeDocument/2006/customXml" ds:itemID="{A28B101D-B2CE-41D8-BA78-E555529C0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53e3c-1697-4ac4-9a83-8ee3b582d76f"/>
    <ds:schemaRef ds:uri="b515edd4-7658-41ae-a9ea-36e04bfea53e"/>
    <ds:schemaRef ds:uri="580b338a-2d14-434a-a3db-04eb9fbe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4DA813-8FB8-4045-9A91-8C0F59F9C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26</Pages>
  <Words>9209</Words>
  <Characters>52124</Characters>
  <Application>Microsoft Office Word</Application>
  <DocSecurity>0</DocSecurity>
  <Lines>1212</Lines>
  <Paragraphs>601</Paragraphs>
  <ScaleCrop>false</ScaleCrop>
  <HeadingPairs>
    <vt:vector size="2" baseType="variant">
      <vt:variant>
        <vt:lpstr>Title</vt:lpstr>
      </vt:variant>
      <vt:variant>
        <vt:i4>1</vt:i4>
      </vt:variant>
    </vt:vector>
  </HeadingPairs>
  <TitlesOfParts>
    <vt:vector size="1" baseType="lpstr">
      <vt:lpstr>APA_EES Chapter 17 - Safety.docx</vt:lpstr>
    </vt:vector>
  </TitlesOfParts>
  <Company/>
  <LinksUpToDate>false</LinksUpToDate>
  <CharactersWithSpaces>60732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17 - Safety.docx</dc:title>
  <dc:subject/>
  <dc:creator>APA VTS (Operations) Pty Ltd</dc:creator>
  <cp:keywords/>
  <cp:lastModifiedBy>APA VTS Pty Ltd</cp:lastModifiedBy>
  <cp:revision>53</cp:revision>
  <cp:lastPrinted>2021-05-20T02:45:00Z</cp:lastPrinted>
  <dcterms:created xsi:type="dcterms:W3CDTF">2021-03-18T02:47:00Z</dcterms:created>
  <dcterms:modified xsi:type="dcterms:W3CDTF">2021-06-17T02:32:00Z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5883ded9-a0cb-4b8f-a109-4e951f770cfd</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de8d7342c5b5450c9b842a5dc64d425d">
    <vt:lpwstr>(Not Categorised)|54c8a4fd-8769-4f61-8c90-9588a1422cbc</vt:lpwstr>
  </property>
  <property fmtid="{D5CDD505-2E9C-101B-9397-08002B2CF9AE}" pid="13" name="DocumentTransfer">
    <vt:lpwstr>20;#(Not Categorised)|54c8a4fd-8769-4f61-8c90-9588a1422cbc</vt:lpwstr>
  </property>
  <property fmtid="{D5CDD505-2E9C-101B-9397-08002B2CF9AE}" pid="14" name="WPCosting">
    <vt:filetime>2021-03-17T03:03:21Z</vt:filetime>
  </property>
</Properties>
</file>