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4604" w14:textId="1E320A69" w:rsidR="00BC7381" w:rsidRDefault="0010254A" w:rsidP="00A02B5C">
      <w:pPr>
        <w:pStyle w:val="Heading1ChapterNumber"/>
      </w:pPr>
      <w:bookmarkStart w:id="0" w:name="_Hlk71128545"/>
      <w:bookmarkStart w:id="1" w:name="_Toc71880842"/>
      <w:bookmarkStart w:id="2" w:name="_Toc73682563"/>
      <w:bookmarkEnd w:id="0"/>
      <w:r>
        <w:rPr>
          <w:noProof/>
        </w:rPr>
        <w:drawing>
          <wp:anchor distT="0" distB="0" distL="114300" distR="114300" simplePos="0" relativeHeight="251658240" behindDoc="0" locked="0" layoutInCell="1" allowOverlap="1" wp14:anchorId="23A3AAC8" wp14:editId="6AB4963A">
            <wp:simplePos x="0" y="0"/>
            <wp:positionH relativeFrom="page">
              <wp:posOffset>0</wp:posOffset>
            </wp:positionH>
            <wp:positionV relativeFrom="page">
              <wp:posOffset>0</wp:posOffset>
            </wp:positionV>
            <wp:extent cx="7563485" cy="1069149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BC7381">
        <w:t xml:space="preserve">Chapter </w:t>
      </w:r>
      <w:r w:rsidR="00844CF1">
        <w:fldChar w:fldCharType="begin"/>
      </w:r>
      <w:r w:rsidR="00844CF1">
        <w:instrText xml:space="preserve"> STYLEREF  "Heading 1" \n  \* MERGEFORMAT </w:instrText>
      </w:r>
      <w:r w:rsidR="00844CF1">
        <w:fldChar w:fldCharType="separate"/>
      </w:r>
      <w:r w:rsidR="008D2A73">
        <w:rPr>
          <w:noProof/>
        </w:rPr>
        <w:t>15</w:t>
      </w:r>
      <w:bookmarkEnd w:id="1"/>
      <w:bookmarkEnd w:id="2"/>
      <w:r w:rsidR="00844CF1">
        <w:rPr>
          <w:noProof/>
        </w:rPr>
        <w:fldChar w:fldCharType="end"/>
      </w:r>
    </w:p>
    <w:bookmarkStart w:id="3" w:name="_Toc71880843"/>
    <w:p w14:paraId="5574E0B1" w14:textId="397D8F72" w:rsidR="00A02B5C" w:rsidRPr="00B000F8" w:rsidRDefault="00844CF1" w:rsidP="0010254A">
      <w:pPr>
        <w:pStyle w:val="Heading1"/>
      </w:pPr>
      <w:sdt>
        <w:sdtPr>
          <w:id w:val="1607932508"/>
          <w:docPartObj>
            <w:docPartGallery w:val="Cover Pages"/>
            <w:docPartUnique/>
          </w:docPartObj>
        </w:sdtPr>
        <w:sdtEndPr/>
        <w:sdtContent>
          <w:bookmarkStart w:id="4" w:name="_Toc46733439"/>
          <w:r w:rsidR="004A6AB7">
            <w:rPr>
              <w:noProof/>
            </w:rPr>
            <w:t>Land use</w:t>
          </w:r>
        </w:sdtContent>
      </w:sdt>
      <w:bookmarkEnd w:id="3"/>
      <w:bookmarkEnd w:id="4"/>
    </w:p>
    <w:p w14:paraId="7FDCCCF3" w14:textId="77777777" w:rsidR="00A02B5C" w:rsidRDefault="00A02B5C" w:rsidP="00A02B5C">
      <w:pPr>
        <w:pStyle w:val="Chapterimage"/>
      </w:pPr>
    </w:p>
    <w:p w14:paraId="54AF80A2" w14:textId="77777777" w:rsidR="00E8026F" w:rsidRPr="00E8026F" w:rsidRDefault="00E8026F" w:rsidP="00A02B5C">
      <w:pPr>
        <w:pStyle w:val="Chapterimage"/>
        <w:sectPr w:rsidR="00E8026F" w:rsidRPr="00E8026F" w:rsidSect="006406FD">
          <w:headerReference w:type="even" r:id="rId13"/>
          <w:headerReference w:type="default" r:id="rId14"/>
          <w:footerReference w:type="even" r:id="rId15"/>
          <w:footerReference w:type="default" r:id="rId16"/>
          <w:headerReference w:type="first" r:id="rId17"/>
          <w:type w:val="oddPage"/>
          <w:pgSz w:w="11906" w:h="16838" w:code="9"/>
          <w:pgMar w:top="1418" w:right="1418" w:bottom="1418" w:left="1418" w:header="567" w:footer="567" w:gutter="0"/>
          <w:pgNumType w:chapStyle="1"/>
          <w:cols w:space="708"/>
          <w:titlePg/>
          <w:docGrid w:linePitch="360"/>
        </w:sectPr>
      </w:pPr>
    </w:p>
    <w:bookmarkStart w:id="5" w:name="_Toc392541312" w:displacedByCustomXml="next"/>
    <w:bookmarkStart w:id="6" w:name="_Toc42228428" w:displacedByCustomXml="next"/>
    <w:sdt>
      <w:sdtPr>
        <w:rPr>
          <w:rFonts w:asciiTheme="minorHAnsi" w:eastAsiaTheme="minorHAnsi" w:hAnsiTheme="minorHAnsi" w:cstheme="minorBidi"/>
          <w:bCs w:val="0"/>
          <w:color w:val="auto"/>
          <w:sz w:val="22"/>
          <w:szCs w:val="22"/>
        </w:rPr>
        <w:id w:val="-278254695"/>
        <w:docPartObj>
          <w:docPartGallery w:val="Table of Contents"/>
          <w:docPartUnique/>
        </w:docPartObj>
      </w:sdtPr>
      <w:sdtEndPr>
        <w:rPr>
          <w:b/>
          <w:sz w:val="20"/>
        </w:rPr>
      </w:sdtEndPr>
      <w:sdtContent>
        <w:sdt>
          <w:sdtPr>
            <w:rPr>
              <w:rFonts w:asciiTheme="minorHAnsi" w:eastAsiaTheme="minorHAnsi" w:hAnsiTheme="minorHAnsi" w:cstheme="minorBidi"/>
              <w:bCs w:val="0"/>
              <w:noProof/>
              <w:sz w:val="20"/>
              <w:szCs w:val="22"/>
            </w:rPr>
            <w:id w:val="859400603"/>
            <w:docPartObj>
              <w:docPartGallery w:val="Table of Contents"/>
              <w:docPartUnique/>
            </w:docPartObj>
          </w:sdtPr>
          <w:sdtEndPr>
            <w:rPr>
              <w:b/>
            </w:rPr>
          </w:sdtEndPr>
          <w:sdtContent>
            <w:p w14:paraId="4EDE2CBF" w14:textId="77777777" w:rsidR="0010254A" w:rsidRDefault="0010254A" w:rsidP="0010254A">
              <w:pPr>
                <w:pStyle w:val="TOCHeading"/>
              </w:pPr>
              <w:r>
                <w:t>Contents</w:t>
              </w:r>
            </w:p>
            <w:p w14:paraId="36611200" w14:textId="1D2CFFE9" w:rsidR="008D2A73" w:rsidRDefault="0010254A">
              <w:pPr>
                <w:pStyle w:val="TOC1"/>
                <w:rPr>
                  <w:rFonts w:eastAsiaTheme="minorEastAsia"/>
                  <w:color w:val="auto"/>
                  <w:lang w:eastAsia="en-AU"/>
                </w:rPr>
              </w:pPr>
              <w:r>
                <w:fldChar w:fldCharType="begin"/>
              </w:r>
              <w:r>
                <w:instrText xml:space="preserve"> TOC \o "2-3" \n 1-1 \h \z \t "Heading 1 Chapter Number,1, Heading 1 No Number,1, Heading 2 No Number,6, Heading 3 No Number,7, Heading 4 No Number,8, Appendix Heading 1,1, Appendix Heading 2,2, Appendix Heading 3,3" </w:instrText>
              </w:r>
              <w:r>
                <w:fldChar w:fldCharType="separate"/>
              </w:r>
              <w:hyperlink w:anchor="_Toc73682563" w:history="1">
                <w:r w:rsidR="008D2A73" w:rsidRPr="00C730B8">
                  <w:rPr>
                    <w:rStyle w:val="Hyperlink"/>
                  </w:rPr>
                  <w:t>Chapter 15</w:t>
                </w:r>
              </w:hyperlink>
            </w:p>
            <w:p w14:paraId="44FC5095" w14:textId="4DCD513D" w:rsidR="008D2A73" w:rsidRDefault="00844CF1">
              <w:pPr>
                <w:pStyle w:val="TOC2"/>
                <w:rPr>
                  <w:rFonts w:eastAsiaTheme="minorEastAsia"/>
                  <w:color w:val="auto"/>
                  <w:sz w:val="22"/>
                  <w:lang w:eastAsia="en-AU"/>
                </w:rPr>
              </w:pPr>
              <w:hyperlink w:anchor="_Toc73682564" w:history="1">
                <w:r w:rsidR="008D2A73" w:rsidRPr="00C730B8">
                  <w:rPr>
                    <w:rStyle w:val="Hyperlink"/>
                  </w:rPr>
                  <w:t>15.1</w:t>
                </w:r>
                <w:r w:rsidR="008D2A73">
                  <w:rPr>
                    <w:rFonts w:eastAsiaTheme="minorEastAsia"/>
                    <w:color w:val="auto"/>
                    <w:sz w:val="22"/>
                    <w:lang w:eastAsia="en-AU"/>
                  </w:rPr>
                  <w:tab/>
                </w:r>
                <w:r w:rsidR="008D2A73" w:rsidRPr="00C730B8">
                  <w:rPr>
                    <w:rStyle w:val="Hyperlink"/>
                  </w:rPr>
                  <w:t>Introduction</w:t>
                </w:r>
                <w:r w:rsidR="008D2A73">
                  <w:rPr>
                    <w:webHidden/>
                  </w:rPr>
                  <w:tab/>
                </w:r>
                <w:r w:rsidR="008D2A73">
                  <w:rPr>
                    <w:webHidden/>
                  </w:rPr>
                  <w:fldChar w:fldCharType="begin"/>
                </w:r>
                <w:r w:rsidR="008D2A73">
                  <w:rPr>
                    <w:webHidden/>
                  </w:rPr>
                  <w:instrText xml:space="preserve"> PAGEREF _Toc73682564 \h </w:instrText>
                </w:r>
                <w:r w:rsidR="008D2A73">
                  <w:rPr>
                    <w:webHidden/>
                  </w:rPr>
                </w:r>
                <w:r w:rsidR="008D2A73">
                  <w:rPr>
                    <w:webHidden/>
                  </w:rPr>
                  <w:fldChar w:fldCharType="separate"/>
                </w:r>
                <w:r w:rsidR="008D2A73">
                  <w:rPr>
                    <w:webHidden/>
                  </w:rPr>
                  <w:t>15-1</w:t>
                </w:r>
                <w:r w:rsidR="008D2A73">
                  <w:rPr>
                    <w:webHidden/>
                  </w:rPr>
                  <w:fldChar w:fldCharType="end"/>
                </w:r>
              </w:hyperlink>
            </w:p>
            <w:p w14:paraId="1EAC4204" w14:textId="7214A236" w:rsidR="008D2A73" w:rsidRDefault="00844CF1">
              <w:pPr>
                <w:pStyle w:val="TOC2"/>
                <w:rPr>
                  <w:rFonts w:eastAsiaTheme="minorEastAsia"/>
                  <w:color w:val="auto"/>
                  <w:sz w:val="22"/>
                  <w:lang w:eastAsia="en-AU"/>
                </w:rPr>
              </w:pPr>
              <w:hyperlink w:anchor="_Toc73682565" w:history="1">
                <w:r w:rsidR="008D2A73" w:rsidRPr="00C730B8">
                  <w:rPr>
                    <w:rStyle w:val="Hyperlink"/>
                  </w:rPr>
                  <w:t>15.2</w:t>
                </w:r>
                <w:r w:rsidR="008D2A73">
                  <w:rPr>
                    <w:rFonts w:eastAsiaTheme="minorEastAsia"/>
                    <w:color w:val="auto"/>
                    <w:sz w:val="22"/>
                    <w:lang w:eastAsia="en-AU"/>
                  </w:rPr>
                  <w:tab/>
                </w:r>
                <w:r w:rsidR="008D2A73" w:rsidRPr="00C730B8">
                  <w:rPr>
                    <w:rStyle w:val="Hyperlink"/>
                  </w:rPr>
                  <w:t>Method</w:t>
                </w:r>
                <w:r w:rsidR="008D2A73">
                  <w:rPr>
                    <w:webHidden/>
                  </w:rPr>
                  <w:tab/>
                </w:r>
                <w:r w:rsidR="008D2A73">
                  <w:rPr>
                    <w:webHidden/>
                  </w:rPr>
                  <w:fldChar w:fldCharType="begin"/>
                </w:r>
                <w:r w:rsidR="008D2A73">
                  <w:rPr>
                    <w:webHidden/>
                  </w:rPr>
                  <w:instrText xml:space="preserve"> PAGEREF _Toc73682565 \h </w:instrText>
                </w:r>
                <w:r w:rsidR="008D2A73">
                  <w:rPr>
                    <w:webHidden/>
                  </w:rPr>
                </w:r>
                <w:r w:rsidR="008D2A73">
                  <w:rPr>
                    <w:webHidden/>
                  </w:rPr>
                  <w:fldChar w:fldCharType="separate"/>
                </w:r>
                <w:r w:rsidR="008D2A73">
                  <w:rPr>
                    <w:webHidden/>
                  </w:rPr>
                  <w:t>15-2</w:t>
                </w:r>
                <w:r w:rsidR="008D2A73">
                  <w:rPr>
                    <w:webHidden/>
                  </w:rPr>
                  <w:fldChar w:fldCharType="end"/>
                </w:r>
              </w:hyperlink>
            </w:p>
            <w:p w14:paraId="516D5DC8" w14:textId="452C320C" w:rsidR="008D2A73" w:rsidRDefault="00844CF1">
              <w:pPr>
                <w:pStyle w:val="TOC2"/>
                <w:rPr>
                  <w:rFonts w:eastAsiaTheme="minorEastAsia"/>
                  <w:color w:val="auto"/>
                  <w:sz w:val="22"/>
                  <w:lang w:eastAsia="en-AU"/>
                </w:rPr>
              </w:pPr>
              <w:hyperlink w:anchor="_Toc73682566" w:history="1">
                <w:r w:rsidR="008D2A73" w:rsidRPr="00C730B8">
                  <w:rPr>
                    <w:rStyle w:val="Hyperlink"/>
                  </w:rPr>
                  <w:t>15.3</w:t>
                </w:r>
                <w:r w:rsidR="008D2A73">
                  <w:rPr>
                    <w:rFonts w:eastAsiaTheme="minorEastAsia"/>
                    <w:color w:val="auto"/>
                    <w:sz w:val="22"/>
                    <w:lang w:eastAsia="en-AU"/>
                  </w:rPr>
                  <w:tab/>
                </w:r>
                <w:r w:rsidR="008D2A73" w:rsidRPr="00C730B8">
                  <w:rPr>
                    <w:rStyle w:val="Hyperlink"/>
                  </w:rPr>
                  <w:t>Existing conditions</w:t>
                </w:r>
                <w:r w:rsidR="008D2A73">
                  <w:rPr>
                    <w:webHidden/>
                  </w:rPr>
                  <w:tab/>
                </w:r>
                <w:r w:rsidR="008D2A73">
                  <w:rPr>
                    <w:webHidden/>
                  </w:rPr>
                  <w:fldChar w:fldCharType="begin"/>
                </w:r>
                <w:r w:rsidR="008D2A73">
                  <w:rPr>
                    <w:webHidden/>
                  </w:rPr>
                  <w:instrText xml:space="preserve"> PAGEREF _Toc73682566 \h </w:instrText>
                </w:r>
                <w:r w:rsidR="008D2A73">
                  <w:rPr>
                    <w:webHidden/>
                  </w:rPr>
                </w:r>
                <w:r w:rsidR="008D2A73">
                  <w:rPr>
                    <w:webHidden/>
                  </w:rPr>
                  <w:fldChar w:fldCharType="separate"/>
                </w:r>
                <w:r w:rsidR="008D2A73">
                  <w:rPr>
                    <w:webHidden/>
                  </w:rPr>
                  <w:t>15-5</w:t>
                </w:r>
                <w:r w:rsidR="008D2A73">
                  <w:rPr>
                    <w:webHidden/>
                  </w:rPr>
                  <w:fldChar w:fldCharType="end"/>
                </w:r>
              </w:hyperlink>
            </w:p>
            <w:p w14:paraId="6BB3A2B0" w14:textId="406DFAF1" w:rsidR="008D2A73" w:rsidRDefault="00844CF1">
              <w:pPr>
                <w:pStyle w:val="TOC3"/>
                <w:rPr>
                  <w:rFonts w:eastAsiaTheme="minorEastAsia"/>
                  <w:sz w:val="22"/>
                  <w:lang w:eastAsia="en-AU"/>
                </w:rPr>
              </w:pPr>
              <w:hyperlink w:anchor="_Toc73682567" w:history="1">
                <w:r w:rsidR="008D2A73" w:rsidRPr="00C730B8">
                  <w:rPr>
                    <w:rStyle w:val="Hyperlink"/>
                  </w:rPr>
                  <w:t>15.3.1</w:t>
                </w:r>
                <w:r w:rsidR="008D2A73">
                  <w:rPr>
                    <w:rFonts w:eastAsiaTheme="minorEastAsia"/>
                    <w:sz w:val="22"/>
                    <w:lang w:eastAsia="en-AU"/>
                  </w:rPr>
                  <w:tab/>
                </w:r>
                <w:r w:rsidR="008D2A73" w:rsidRPr="00C730B8">
                  <w:rPr>
                    <w:rStyle w:val="Hyperlink"/>
                  </w:rPr>
                  <w:t>Overview</w:t>
                </w:r>
                <w:r w:rsidR="008D2A73">
                  <w:rPr>
                    <w:webHidden/>
                  </w:rPr>
                  <w:tab/>
                </w:r>
                <w:r w:rsidR="008D2A73">
                  <w:rPr>
                    <w:webHidden/>
                  </w:rPr>
                  <w:fldChar w:fldCharType="begin"/>
                </w:r>
                <w:r w:rsidR="008D2A73">
                  <w:rPr>
                    <w:webHidden/>
                  </w:rPr>
                  <w:instrText xml:space="preserve"> PAGEREF _Toc73682567 \h </w:instrText>
                </w:r>
                <w:r w:rsidR="008D2A73">
                  <w:rPr>
                    <w:webHidden/>
                  </w:rPr>
                </w:r>
                <w:r w:rsidR="008D2A73">
                  <w:rPr>
                    <w:webHidden/>
                  </w:rPr>
                  <w:fldChar w:fldCharType="separate"/>
                </w:r>
                <w:r w:rsidR="008D2A73">
                  <w:rPr>
                    <w:webHidden/>
                  </w:rPr>
                  <w:t>15-5</w:t>
                </w:r>
                <w:r w:rsidR="008D2A73">
                  <w:rPr>
                    <w:webHidden/>
                  </w:rPr>
                  <w:fldChar w:fldCharType="end"/>
                </w:r>
              </w:hyperlink>
            </w:p>
            <w:p w14:paraId="65751C64" w14:textId="3E2C93E0" w:rsidR="008D2A73" w:rsidRDefault="00844CF1">
              <w:pPr>
                <w:pStyle w:val="TOC3"/>
                <w:rPr>
                  <w:rFonts w:eastAsiaTheme="minorEastAsia"/>
                  <w:sz w:val="22"/>
                  <w:lang w:eastAsia="en-AU"/>
                </w:rPr>
              </w:pPr>
              <w:hyperlink w:anchor="_Toc73682568" w:history="1">
                <w:r w:rsidR="008D2A73" w:rsidRPr="00C730B8">
                  <w:rPr>
                    <w:rStyle w:val="Hyperlink"/>
                  </w:rPr>
                  <w:t>15.3.2</w:t>
                </w:r>
                <w:r w:rsidR="008D2A73">
                  <w:rPr>
                    <w:rFonts w:eastAsiaTheme="minorEastAsia"/>
                    <w:sz w:val="22"/>
                    <w:lang w:eastAsia="en-AU"/>
                  </w:rPr>
                  <w:tab/>
                </w:r>
                <w:r w:rsidR="008D2A73" w:rsidRPr="00C730B8">
                  <w:rPr>
                    <w:rStyle w:val="Hyperlink"/>
                  </w:rPr>
                  <w:t>Section 1 – Plumpton to Calder Highway</w:t>
                </w:r>
                <w:r w:rsidR="008D2A73">
                  <w:rPr>
                    <w:webHidden/>
                  </w:rPr>
                  <w:tab/>
                </w:r>
                <w:r w:rsidR="008D2A73">
                  <w:rPr>
                    <w:webHidden/>
                  </w:rPr>
                  <w:fldChar w:fldCharType="begin"/>
                </w:r>
                <w:r w:rsidR="008D2A73">
                  <w:rPr>
                    <w:webHidden/>
                  </w:rPr>
                  <w:instrText xml:space="preserve"> PAGEREF _Toc73682568 \h </w:instrText>
                </w:r>
                <w:r w:rsidR="008D2A73">
                  <w:rPr>
                    <w:webHidden/>
                  </w:rPr>
                </w:r>
                <w:r w:rsidR="008D2A73">
                  <w:rPr>
                    <w:webHidden/>
                  </w:rPr>
                  <w:fldChar w:fldCharType="separate"/>
                </w:r>
                <w:r w:rsidR="008D2A73">
                  <w:rPr>
                    <w:webHidden/>
                  </w:rPr>
                  <w:t>15-10</w:t>
                </w:r>
                <w:r w:rsidR="008D2A73">
                  <w:rPr>
                    <w:webHidden/>
                  </w:rPr>
                  <w:fldChar w:fldCharType="end"/>
                </w:r>
              </w:hyperlink>
            </w:p>
            <w:p w14:paraId="58CF1C3E" w14:textId="480533E2" w:rsidR="008D2A73" w:rsidRDefault="00844CF1">
              <w:pPr>
                <w:pStyle w:val="TOC3"/>
                <w:rPr>
                  <w:rFonts w:eastAsiaTheme="minorEastAsia"/>
                  <w:sz w:val="22"/>
                  <w:lang w:eastAsia="en-AU"/>
                </w:rPr>
              </w:pPr>
              <w:hyperlink w:anchor="_Toc73682569" w:history="1">
                <w:r w:rsidR="008D2A73" w:rsidRPr="00C730B8">
                  <w:rPr>
                    <w:rStyle w:val="Hyperlink"/>
                  </w:rPr>
                  <w:t>15.3.3</w:t>
                </w:r>
                <w:r w:rsidR="008D2A73">
                  <w:rPr>
                    <w:rFonts w:eastAsiaTheme="minorEastAsia"/>
                    <w:sz w:val="22"/>
                    <w:lang w:eastAsia="en-AU"/>
                  </w:rPr>
                  <w:tab/>
                </w:r>
                <w:r w:rsidR="008D2A73" w:rsidRPr="00C730B8">
                  <w:rPr>
                    <w:rStyle w:val="Hyperlink"/>
                  </w:rPr>
                  <w:t>Section 2 – Calder Highway to Mickleham Road</w:t>
                </w:r>
                <w:r w:rsidR="008D2A73">
                  <w:rPr>
                    <w:webHidden/>
                  </w:rPr>
                  <w:tab/>
                </w:r>
                <w:r w:rsidR="008D2A73">
                  <w:rPr>
                    <w:webHidden/>
                  </w:rPr>
                  <w:fldChar w:fldCharType="begin"/>
                </w:r>
                <w:r w:rsidR="008D2A73">
                  <w:rPr>
                    <w:webHidden/>
                  </w:rPr>
                  <w:instrText xml:space="preserve"> PAGEREF _Toc73682569 \h </w:instrText>
                </w:r>
                <w:r w:rsidR="008D2A73">
                  <w:rPr>
                    <w:webHidden/>
                  </w:rPr>
                </w:r>
                <w:r w:rsidR="008D2A73">
                  <w:rPr>
                    <w:webHidden/>
                  </w:rPr>
                  <w:fldChar w:fldCharType="separate"/>
                </w:r>
                <w:r w:rsidR="008D2A73">
                  <w:rPr>
                    <w:webHidden/>
                  </w:rPr>
                  <w:t>15-11</w:t>
                </w:r>
                <w:r w:rsidR="008D2A73">
                  <w:rPr>
                    <w:webHidden/>
                  </w:rPr>
                  <w:fldChar w:fldCharType="end"/>
                </w:r>
              </w:hyperlink>
            </w:p>
            <w:p w14:paraId="1C7B504A" w14:textId="1C8A47BB" w:rsidR="008D2A73" w:rsidRDefault="00844CF1">
              <w:pPr>
                <w:pStyle w:val="TOC3"/>
                <w:rPr>
                  <w:rFonts w:eastAsiaTheme="minorEastAsia"/>
                  <w:sz w:val="22"/>
                  <w:lang w:eastAsia="en-AU"/>
                </w:rPr>
              </w:pPr>
              <w:hyperlink w:anchor="_Toc73682570" w:history="1">
                <w:r w:rsidR="008D2A73" w:rsidRPr="00C730B8">
                  <w:rPr>
                    <w:rStyle w:val="Hyperlink"/>
                  </w:rPr>
                  <w:t>15.3.4</w:t>
                </w:r>
                <w:r w:rsidR="008D2A73">
                  <w:rPr>
                    <w:rFonts w:eastAsiaTheme="minorEastAsia"/>
                    <w:sz w:val="22"/>
                    <w:lang w:eastAsia="en-AU"/>
                  </w:rPr>
                  <w:tab/>
                </w:r>
                <w:r w:rsidR="008D2A73" w:rsidRPr="00C730B8">
                  <w:rPr>
                    <w:rStyle w:val="Hyperlink"/>
                  </w:rPr>
                  <w:t>Section 3 – Mickleham to Donnybrook</w:t>
                </w:r>
                <w:r w:rsidR="008D2A73">
                  <w:rPr>
                    <w:webHidden/>
                  </w:rPr>
                  <w:tab/>
                </w:r>
                <w:r w:rsidR="008D2A73">
                  <w:rPr>
                    <w:webHidden/>
                  </w:rPr>
                  <w:fldChar w:fldCharType="begin"/>
                </w:r>
                <w:r w:rsidR="008D2A73">
                  <w:rPr>
                    <w:webHidden/>
                  </w:rPr>
                  <w:instrText xml:space="preserve"> PAGEREF _Toc73682570 \h </w:instrText>
                </w:r>
                <w:r w:rsidR="008D2A73">
                  <w:rPr>
                    <w:webHidden/>
                  </w:rPr>
                </w:r>
                <w:r w:rsidR="008D2A73">
                  <w:rPr>
                    <w:webHidden/>
                  </w:rPr>
                  <w:fldChar w:fldCharType="separate"/>
                </w:r>
                <w:r w:rsidR="008D2A73">
                  <w:rPr>
                    <w:webHidden/>
                  </w:rPr>
                  <w:t>15-12</w:t>
                </w:r>
                <w:r w:rsidR="008D2A73">
                  <w:rPr>
                    <w:webHidden/>
                  </w:rPr>
                  <w:fldChar w:fldCharType="end"/>
                </w:r>
              </w:hyperlink>
            </w:p>
            <w:p w14:paraId="41C3F196" w14:textId="793B6318" w:rsidR="008D2A73" w:rsidRDefault="00844CF1">
              <w:pPr>
                <w:pStyle w:val="TOC3"/>
                <w:rPr>
                  <w:rFonts w:eastAsiaTheme="minorEastAsia"/>
                  <w:sz w:val="22"/>
                  <w:lang w:eastAsia="en-AU"/>
                </w:rPr>
              </w:pPr>
              <w:hyperlink w:anchor="_Toc73682571" w:history="1">
                <w:r w:rsidR="008D2A73" w:rsidRPr="00C730B8">
                  <w:rPr>
                    <w:rStyle w:val="Hyperlink"/>
                  </w:rPr>
                  <w:t>15.3.5</w:t>
                </w:r>
                <w:r w:rsidR="008D2A73">
                  <w:rPr>
                    <w:rFonts w:eastAsiaTheme="minorEastAsia"/>
                    <w:sz w:val="22"/>
                    <w:lang w:eastAsia="en-AU"/>
                  </w:rPr>
                  <w:tab/>
                </w:r>
                <w:r w:rsidR="008D2A73" w:rsidRPr="00C730B8">
                  <w:rPr>
                    <w:rStyle w:val="Hyperlink"/>
                  </w:rPr>
                  <w:t>Section 4 – Donnybrook to Wollert Compressor Station</w:t>
                </w:r>
                <w:r w:rsidR="008D2A73">
                  <w:rPr>
                    <w:webHidden/>
                  </w:rPr>
                  <w:tab/>
                </w:r>
                <w:r w:rsidR="008D2A73">
                  <w:rPr>
                    <w:webHidden/>
                  </w:rPr>
                  <w:fldChar w:fldCharType="begin"/>
                </w:r>
                <w:r w:rsidR="008D2A73">
                  <w:rPr>
                    <w:webHidden/>
                  </w:rPr>
                  <w:instrText xml:space="preserve"> PAGEREF _Toc73682571 \h </w:instrText>
                </w:r>
                <w:r w:rsidR="008D2A73">
                  <w:rPr>
                    <w:webHidden/>
                  </w:rPr>
                </w:r>
                <w:r w:rsidR="008D2A73">
                  <w:rPr>
                    <w:webHidden/>
                  </w:rPr>
                  <w:fldChar w:fldCharType="separate"/>
                </w:r>
                <w:r w:rsidR="008D2A73">
                  <w:rPr>
                    <w:webHidden/>
                  </w:rPr>
                  <w:t>15-13</w:t>
                </w:r>
                <w:r w:rsidR="008D2A73">
                  <w:rPr>
                    <w:webHidden/>
                  </w:rPr>
                  <w:fldChar w:fldCharType="end"/>
                </w:r>
              </w:hyperlink>
            </w:p>
            <w:p w14:paraId="1517E501" w14:textId="433A6FC1" w:rsidR="008D2A73" w:rsidRDefault="00844CF1">
              <w:pPr>
                <w:pStyle w:val="TOC2"/>
                <w:rPr>
                  <w:rFonts w:eastAsiaTheme="minorEastAsia"/>
                  <w:color w:val="auto"/>
                  <w:sz w:val="22"/>
                  <w:lang w:eastAsia="en-AU"/>
                </w:rPr>
              </w:pPr>
              <w:hyperlink w:anchor="_Toc73682572" w:history="1">
                <w:r w:rsidR="008D2A73" w:rsidRPr="00C730B8">
                  <w:rPr>
                    <w:rStyle w:val="Hyperlink"/>
                  </w:rPr>
                  <w:t>15.4</w:t>
                </w:r>
                <w:r w:rsidR="008D2A73">
                  <w:rPr>
                    <w:rFonts w:eastAsiaTheme="minorEastAsia"/>
                    <w:color w:val="auto"/>
                    <w:sz w:val="22"/>
                    <w:lang w:eastAsia="en-AU"/>
                  </w:rPr>
                  <w:tab/>
                </w:r>
                <w:r w:rsidR="008D2A73" w:rsidRPr="00C730B8">
                  <w:rPr>
                    <w:rStyle w:val="Hyperlink"/>
                  </w:rPr>
                  <w:t>Risk assessment</w:t>
                </w:r>
                <w:r w:rsidR="008D2A73">
                  <w:rPr>
                    <w:webHidden/>
                  </w:rPr>
                  <w:tab/>
                </w:r>
                <w:r w:rsidR="008D2A73">
                  <w:rPr>
                    <w:webHidden/>
                  </w:rPr>
                  <w:fldChar w:fldCharType="begin"/>
                </w:r>
                <w:r w:rsidR="008D2A73">
                  <w:rPr>
                    <w:webHidden/>
                  </w:rPr>
                  <w:instrText xml:space="preserve"> PAGEREF _Toc73682572 \h </w:instrText>
                </w:r>
                <w:r w:rsidR="008D2A73">
                  <w:rPr>
                    <w:webHidden/>
                  </w:rPr>
                </w:r>
                <w:r w:rsidR="008D2A73">
                  <w:rPr>
                    <w:webHidden/>
                  </w:rPr>
                  <w:fldChar w:fldCharType="separate"/>
                </w:r>
                <w:r w:rsidR="008D2A73">
                  <w:rPr>
                    <w:webHidden/>
                  </w:rPr>
                  <w:t>15-13</w:t>
                </w:r>
                <w:r w:rsidR="008D2A73">
                  <w:rPr>
                    <w:webHidden/>
                  </w:rPr>
                  <w:fldChar w:fldCharType="end"/>
                </w:r>
              </w:hyperlink>
            </w:p>
            <w:p w14:paraId="50B92537" w14:textId="559A9E9E" w:rsidR="008D2A73" w:rsidRDefault="00844CF1">
              <w:pPr>
                <w:pStyle w:val="TOC2"/>
                <w:rPr>
                  <w:rFonts w:eastAsiaTheme="minorEastAsia"/>
                  <w:color w:val="auto"/>
                  <w:sz w:val="22"/>
                  <w:lang w:eastAsia="en-AU"/>
                </w:rPr>
              </w:pPr>
              <w:hyperlink w:anchor="_Toc73682573" w:history="1">
                <w:r w:rsidR="008D2A73" w:rsidRPr="00C730B8">
                  <w:rPr>
                    <w:rStyle w:val="Hyperlink"/>
                  </w:rPr>
                  <w:t>15.5</w:t>
                </w:r>
                <w:r w:rsidR="008D2A73">
                  <w:rPr>
                    <w:rFonts w:eastAsiaTheme="minorEastAsia"/>
                    <w:color w:val="auto"/>
                    <w:sz w:val="22"/>
                    <w:lang w:eastAsia="en-AU"/>
                  </w:rPr>
                  <w:tab/>
                </w:r>
                <w:r w:rsidR="008D2A73" w:rsidRPr="00C730B8">
                  <w:rPr>
                    <w:rStyle w:val="Hyperlink"/>
                  </w:rPr>
                  <w:t>Land use planning policy and strategies assessment</w:t>
                </w:r>
                <w:r w:rsidR="008D2A73">
                  <w:rPr>
                    <w:webHidden/>
                  </w:rPr>
                  <w:tab/>
                </w:r>
                <w:r w:rsidR="008D2A73">
                  <w:rPr>
                    <w:webHidden/>
                  </w:rPr>
                  <w:fldChar w:fldCharType="begin"/>
                </w:r>
                <w:r w:rsidR="008D2A73">
                  <w:rPr>
                    <w:webHidden/>
                  </w:rPr>
                  <w:instrText xml:space="preserve"> PAGEREF _Toc73682573 \h </w:instrText>
                </w:r>
                <w:r w:rsidR="008D2A73">
                  <w:rPr>
                    <w:webHidden/>
                  </w:rPr>
                </w:r>
                <w:r w:rsidR="008D2A73">
                  <w:rPr>
                    <w:webHidden/>
                  </w:rPr>
                  <w:fldChar w:fldCharType="separate"/>
                </w:r>
                <w:r w:rsidR="008D2A73">
                  <w:rPr>
                    <w:webHidden/>
                  </w:rPr>
                  <w:t>15-15</w:t>
                </w:r>
                <w:r w:rsidR="008D2A73">
                  <w:rPr>
                    <w:webHidden/>
                  </w:rPr>
                  <w:fldChar w:fldCharType="end"/>
                </w:r>
              </w:hyperlink>
            </w:p>
            <w:p w14:paraId="69D57E41" w14:textId="1713FEE6" w:rsidR="008D2A73" w:rsidRDefault="00844CF1">
              <w:pPr>
                <w:pStyle w:val="TOC3"/>
                <w:rPr>
                  <w:rFonts w:eastAsiaTheme="minorEastAsia"/>
                  <w:sz w:val="22"/>
                  <w:lang w:eastAsia="en-AU"/>
                </w:rPr>
              </w:pPr>
              <w:hyperlink w:anchor="_Toc73682574" w:history="1">
                <w:r w:rsidR="008D2A73" w:rsidRPr="00C730B8">
                  <w:rPr>
                    <w:rStyle w:val="Hyperlink"/>
                  </w:rPr>
                  <w:t>15.5.1</w:t>
                </w:r>
                <w:r w:rsidR="008D2A73">
                  <w:rPr>
                    <w:rFonts w:eastAsiaTheme="minorEastAsia"/>
                    <w:sz w:val="22"/>
                    <w:lang w:eastAsia="en-AU"/>
                  </w:rPr>
                  <w:tab/>
                </w:r>
                <w:r w:rsidR="008D2A73" w:rsidRPr="00C730B8">
                  <w:rPr>
                    <w:rStyle w:val="Hyperlink"/>
                  </w:rPr>
                  <w:t>Planning Policy Framework (PPF)</w:t>
                </w:r>
                <w:r w:rsidR="008D2A73">
                  <w:rPr>
                    <w:webHidden/>
                  </w:rPr>
                  <w:tab/>
                </w:r>
                <w:r w:rsidR="008D2A73">
                  <w:rPr>
                    <w:webHidden/>
                  </w:rPr>
                  <w:fldChar w:fldCharType="begin"/>
                </w:r>
                <w:r w:rsidR="008D2A73">
                  <w:rPr>
                    <w:webHidden/>
                  </w:rPr>
                  <w:instrText xml:space="preserve"> PAGEREF _Toc73682574 \h </w:instrText>
                </w:r>
                <w:r w:rsidR="008D2A73">
                  <w:rPr>
                    <w:webHidden/>
                  </w:rPr>
                </w:r>
                <w:r w:rsidR="008D2A73">
                  <w:rPr>
                    <w:webHidden/>
                  </w:rPr>
                  <w:fldChar w:fldCharType="separate"/>
                </w:r>
                <w:r w:rsidR="008D2A73">
                  <w:rPr>
                    <w:webHidden/>
                  </w:rPr>
                  <w:t>15-15</w:t>
                </w:r>
                <w:r w:rsidR="008D2A73">
                  <w:rPr>
                    <w:webHidden/>
                  </w:rPr>
                  <w:fldChar w:fldCharType="end"/>
                </w:r>
              </w:hyperlink>
            </w:p>
            <w:p w14:paraId="3E596432" w14:textId="743638DB" w:rsidR="008D2A73" w:rsidRDefault="00844CF1">
              <w:pPr>
                <w:pStyle w:val="TOC3"/>
                <w:rPr>
                  <w:rFonts w:eastAsiaTheme="minorEastAsia"/>
                  <w:sz w:val="22"/>
                  <w:lang w:eastAsia="en-AU"/>
                </w:rPr>
              </w:pPr>
              <w:hyperlink w:anchor="_Toc73682575" w:history="1">
                <w:r w:rsidR="008D2A73" w:rsidRPr="00C730B8">
                  <w:rPr>
                    <w:rStyle w:val="Hyperlink"/>
                  </w:rPr>
                  <w:t>15.5.2</w:t>
                </w:r>
                <w:r w:rsidR="008D2A73">
                  <w:rPr>
                    <w:rFonts w:eastAsiaTheme="minorEastAsia"/>
                    <w:sz w:val="22"/>
                    <w:lang w:eastAsia="en-AU"/>
                  </w:rPr>
                  <w:tab/>
                </w:r>
                <w:r w:rsidR="008D2A73" w:rsidRPr="00C730B8">
                  <w:rPr>
                    <w:rStyle w:val="Hyperlink"/>
                  </w:rPr>
                  <w:t>Assessment of Project against policy</w:t>
                </w:r>
                <w:r w:rsidR="008D2A73">
                  <w:rPr>
                    <w:webHidden/>
                  </w:rPr>
                  <w:tab/>
                </w:r>
                <w:r w:rsidR="008D2A73">
                  <w:rPr>
                    <w:webHidden/>
                  </w:rPr>
                  <w:fldChar w:fldCharType="begin"/>
                </w:r>
                <w:r w:rsidR="008D2A73">
                  <w:rPr>
                    <w:webHidden/>
                  </w:rPr>
                  <w:instrText xml:space="preserve"> PAGEREF _Toc73682575 \h </w:instrText>
                </w:r>
                <w:r w:rsidR="008D2A73">
                  <w:rPr>
                    <w:webHidden/>
                  </w:rPr>
                </w:r>
                <w:r w:rsidR="008D2A73">
                  <w:rPr>
                    <w:webHidden/>
                  </w:rPr>
                  <w:fldChar w:fldCharType="separate"/>
                </w:r>
                <w:r w:rsidR="008D2A73">
                  <w:rPr>
                    <w:webHidden/>
                  </w:rPr>
                  <w:t>15-17</w:t>
                </w:r>
                <w:r w:rsidR="008D2A73">
                  <w:rPr>
                    <w:webHidden/>
                  </w:rPr>
                  <w:fldChar w:fldCharType="end"/>
                </w:r>
              </w:hyperlink>
            </w:p>
            <w:p w14:paraId="0665B12D" w14:textId="62ADE85B" w:rsidR="008D2A73" w:rsidRDefault="00844CF1">
              <w:pPr>
                <w:pStyle w:val="TOC2"/>
                <w:rPr>
                  <w:rFonts w:eastAsiaTheme="minorEastAsia"/>
                  <w:color w:val="auto"/>
                  <w:sz w:val="22"/>
                  <w:lang w:eastAsia="en-AU"/>
                </w:rPr>
              </w:pPr>
              <w:hyperlink w:anchor="_Toc73682576" w:history="1">
                <w:r w:rsidR="008D2A73" w:rsidRPr="00C730B8">
                  <w:rPr>
                    <w:rStyle w:val="Hyperlink"/>
                  </w:rPr>
                  <w:t>15.6</w:t>
                </w:r>
                <w:r w:rsidR="008D2A73">
                  <w:rPr>
                    <w:rFonts w:eastAsiaTheme="minorEastAsia"/>
                    <w:color w:val="auto"/>
                    <w:sz w:val="22"/>
                    <w:lang w:eastAsia="en-AU"/>
                  </w:rPr>
                  <w:tab/>
                </w:r>
                <w:r w:rsidR="008D2A73" w:rsidRPr="00C730B8">
                  <w:rPr>
                    <w:rStyle w:val="Hyperlink"/>
                  </w:rPr>
                  <w:t>Construction impact assessment</w:t>
                </w:r>
                <w:r w:rsidR="008D2A73">
                  <w:rPr>
                    <w:webHidden/>
                  </w:rPr>
                  <w:tab/>
                </w:r>
                <w:r w:rsidR="008D2A73">
                  <w:rPr>
                    <w:webHidden/>
                  </w:rPr>
                  <w:fldChar w:fldCharType="begin"/>
                </w:r>
                <w:r w:rsidR="008D2A73">
                  <w:rPr>
                    <w:webHidden/>
                  </w:rPr>
                  <w:instrText xml:space="preserve"> PAGEREF _Toc73682576 \h </w:instrText>
                </w:r>
                <w:r w:rsidR="008D2A73">
                  <w:rPr>
                    <w:webHidden/>
                  </w:rPr>
                </w:r>
                <w:r w:rsidR="008D2A73">
                  <w:rPr>
                    <w:webHidden/>
                  </w:rPr>
                  <w:fldChar w:fldCharType="separate"/>
                </w:r>
                <w:r w:rsidR="008D2A73">
                  <w:rPr>
                    <w:webHidden/>
                  </w:rPr>
                  <w:t>15-18</w:t>
                </w:r>
                <w:r w:rsidR="008D2A73">
                  <w:rPr>
                    <w:webHidden/>
                  </w:rPr>
                  <w:fldChar w:fldCharType="end"/>
                </w:r>
              </w:hyperlink>
            </w:p>
            <w:p w14:paraId="064ACB1E" w14:textId="744D9DB1" w:rsidR="008D2A73" w:rsidRDefault="00844CF1">
              <w:pPr>
                <w:pStyle w:val="TOC3"/>
                <w:rPr>
                  <w:rFonts w:eastAsiaTheme="minorEastAsia"/>
                  <w:sz w:val="22"/>
                  <w:lang w:eastAsia="en-AU"/>
                </w:rPr>
              </w:pPr>
              <w:hyperlink w:anchor="_Toc73682577" w:history="1">
                <w:r w:rsidR="008D2A73" w:rsidRPr="00C730B8">
                  <w:rPr>
                    <w:rStyle w:val="Hyperlink"/>
                  </w:rPr>
                  <w:t>15.6.1</w:t>
                </w:r>
                <w:r w:rsidR="008D2A73">
                  <w:rPr>
                    <w:rFonts w:eastAsiaTheme="minorEastAsia"/>
                    <w:sz w:val="22"/>
                    <w:lang w:eastAsia="en-AU"/>
                  </w:rPr>
                  <w:tab/>
                </w:r>
                <w:r w:rsidR="008D2A73" w:rsidRPr="00C730B8">
                  <w:rPr>
                    <w:rStyle w:val="Hyperlink"/>
                  </w:rPr>
                  <w:t>Construction activities Section 1 to Section 4</w:t>
                </w:r>
                <w:r w:rsidR="008D2A73">
                  <w:rPr>
                    <w:webHidden/>
                  </w:rPr>
                  <w:tab/>
                </w:r>
                <w:r w:rsidR="008D2A73">
                  <w:rPr>
                    <w:webHidden/>
                  </w:rPr>
                  <w:fldChar w:fldCharType="begin"/>
                </w:r>
                <w:r w:rsidR="008D2A73">
                  <w:rPr>
                    <w:webHidden/>
                  </w:rPr>
                  <w:instrText xml:space="preserve"> PAGEREF _Toc73682577 \h </w:instrText>
                </w:r>
                <w:r w:rsidR="008D2A73">
                  <w:rPr>
                    <w:webHidden/>
                  </w:rPr>
                </w:r>
                <w:r w:rsidR="008D2A73">
                  <w:rPr>
                    <w:webHidden/>
                  </w:rPr>
                  <w:fldChar w:fldCharType="separate"/>
                </w:r>
                <w:r w:rsidR="008D2A73">
                  <w:rPr>
                    <w:webHidden/>
                  </w:rPr>
                  <w:t>15-19</w:t>
                </w:r>
                <w:r w:rsidR="008D2A73">
                  <w:rPr>
                    <w:webHidden/>
                  </w:rPr>
                  <w:fldChar w:fldCharType="end"/>
                </w:r>
              </w:hyperlink>
            </w:p>
            <w:p w14:paraId="7E5EE11C" w14:textId="2DE1161C" w:rsidR="008D2A73" w:rsidRDefault="00844CF1">
              <w:pPr>
                <w:pStyle w:val="TOC3"/>
                <w:rPr>
                  <w:rFonts w:eastAsiaTheme="minorEastAsia"/>
                  <w:sz w:val="22"/>
                  <w:lang w:eastAsia="en-AU"/>
                </w:rPr>
              </w:pPr>
              <w:hyperlink w:anchor="_Toc73682578" w:history="1">
                <w:r w:rsidR="008D2A73" w:rsidRPr="00C730B8">
                  <w:rPr>
                    <w:rStyle w:val="Hyperlink"/>
                  </w:rPr>
                  <w:t>15.6.2</w:t>
                </w:r>
                <w:r w:rsidR="008D2A73">
                  <w:rPr>
                    <w:rFonts w:eastAsiaTheme="minorEastAsia"/>
                    <w:sz w:val="22"/>
                    <w:lang w:eastAsia="en-AU"/>
                  </w:rPr>
                  <w:tab/>
                </w:r>
                <w:r w:rsidR="008D2A73" w:rsidRPr="00C730B8">
                  <w:rPr>
                    <w:rStyle w:val="Hyperlink"/>
                  </w:rPr>
                  <w:t>Construction impacts – Section 1 to Section 4</w:t>
                </w:r>
                <w:r w:rsidR="008D2A73">
                  <w:rPr>
                    <w:webHidden/>
                  </w:rPr>
                  <w:tab/>
                </w:r>
                <w:r w:rsidR="008D2A73">
                  <w:rPr>
                    <w:webHidden/>
                  </w:rPr>
                  <w:fldChar w:fldCharType="begin"/>
                </w:r>
                <w:r w:rsidR="008D2A73">
                  <w:rPr>
                    <w:webHidden/>
                  </w:rPr>
                  <w:instrText xml:space="preserve"> PAGEREF _Toc73682578 \h </w:instrText>
                </w:r>
                <w:r w:rsidR="008D2A73">
                  <w:rPr>
                    <w:webHidden/>
                  </w:rPr>
                </w:r>
                <w:r w:rsidR="008D2A73">
                  <w:rPr>
                    <w:webHidden/>
                  </w:rPr>
                  <w:fldChar w:fldCharType="separate"/>
                </w:r>
                <w:r w:rsidR="008D2A73">
                  <w:rPr>
                    <w:webHidden/>
                  </w:rPr>
                  <w:t>15-22</w:t>
                </w:r>
                <w:r w:rsidR="008D2A73">
                  <w:rPr>
                    <w:webHidden/>
                  </w:rPr>
                  <w:fldChar w:fldCharType="end"/>
                </w:r>
              </w:hyperlink>
            </w:p>
            <w:p w14:paraId="18EEFD9D" w14:textId="47306A1D" w:rsidR="008D2A73" w:rsidRDefault="00844CF1">
              <w:pPr>
                <w:pStyle w:val="TOC3"/>
                <w:rPr>
                  <w:rFonts w:eastAsiaTheme="minorEastAsia"/>
                  <w:sz w:val="22"/>
                  <w:lang w:eastAsia="en-AU"/>
                </w:rPr>
              </w:pPr>
              <w:hyperlink w:anchor="_Toc73682579" w:history="1">
                <w:r w:rsidR="008D2A73" w:rsidRPr="00C730B8">
                  <w:rPr>
                    <w:rStyle w:val="Hyperlink"/>
                  </w:rPr>
                  <w:t>15.6.3</w:t>
                </w:r>
                <w:r w:rsidR="008D2A73">
                  <w:rPr>
                    <w:rFonts w:eastAsiaTheme="minorEastAsia"/>
                    <w:sz w:val="22"/>
                    <w:lang w:eastAsia="en-AU"/>
                  </w:rPr>
                  <w:tab/>
                </w:r>
                <w:r w:rsidR="008D2A73" w:rsidRPr="00C730B8">
                  <w:rPr>
                    <w:rStyle w:val="Hyperlink"/>
                  </w:rPr>
                  <w:t>Construction residual impacts summary</w:t>
                </w:r>
                <w:r w:rsidR="008D2A73">
                  <w:rPr>
                    <w:webHidden/>
                  </w:rPr>
                  <w:tab/>
                </w:r>
                <w:r w:rsidR="008D2A73">
                  <w:rPr>
                    <w:webHidden/>
                  </w:rPr>
                  <w:fldChar w:fldCharType="begin"/>
                </w:r>
                <w:r w:rsidR="008D2A73">
                  <w:rPr>
                    <w:webHidden/>
                  </w:rPr>
                  <w:instrText xml:space="preserve"> PAGEREF _Toc73682579 \h </w:instrText>
                </w:r>
                <w:r w:rsidR="008D2A73">
                  <w:rPr>
                    <w:webHidden/>
                  </w:rPr>
                </w:r>
                <w:r w:rsidR="008D2A73">
                  <w:rPr>
                    <w:webHidden/>
                  </w:rPr>
                  <w:fldChar w:fldCharType="separate"/>
                </w:r>
                <w:r w:rsidR="008D2A73">
                  <w:rPr>
                    <w:webHidden/>
                  </w:rPr>
                  <w:t>15-28</w:t>
                </w:r>
                <w:r w:rsidR="008D2A73">
                  <w:rPr>
                    <w:webHidden/>
                  </w:rPr>
                  <w:fldChar w:fldCharType="end"/>
                </w:r>
              </w:hyperlink>
            </w:p>
            <w:p w14:paraId="23842F0D" w14:textId="11A91C25" w:rsidR="008D2A73" w:rsidRDefault="00844CF1">
              <w:pPr>
                <w:pStyle w:val="TOC2"/>
                <w:rPr>
                  <w:rFonts w:eastAsiaTheme="minorEastAsia"/>
                  <w:color w:val="auto"/>
                  <w:sz w:val="22"/>
                  <w:lang w:eastAsia="en-AU"/>
                </w:rPr>
              </w:pPr>
              <w:hyperlink w:anchor="_Toc73682580" w:history="1">
                <w:r w:rsidR="008D2A73" w:rsidRPr="00C730B8">
                  <w:rPr>
                    <w:rStyle w:val="Hyperlink"/>
                  </w:rPr>
                  <w:t>15.7</w:t>
                </w:r>
                <w:r w:rsidR="008D2A73">
                  <w:rPr>
                    <w:rFonts w:eastAsiaTheme="minorEastAsia"/>
                    <w:color w:val="auto"/>
                    <w:sz w:val="22"/>
                    <w:lang w:eastAsia="en-AU"/>
                  </w:rPr>
                  <w:tab/>
                </w:r>
                <w:r w:rsidR="008D2A73" w:rsidRPr="00C730B8">
                  <w:rPr>
                    <w:rStyle w:val="Hyperlink"/>
                  </w:rPr>
                  <w:t>Operation impact assessment</w:t>
                </w:r>
                <w:r w:rsidR="008D2A73">
                  <w:rPr>
                    <w:webHidden/>
                  </w:rPr>
                  <w:tab/>
                </w:r>
                <w:r w:rsidR="008D2A73">
                  <w:rPr>
                    <w:webHidden/>
                  </w:rPr>
                  <w:fldChar w:fldCharType="begin"/>
                </w:r>
                <w:r w:rsidR="008D2A73">
                  <w:rPr>
                    <w:webHidden/>
                  </w:rPr>
                  <w:instrText xml:space="preserve"> PAGEREF _Toc73682580 \h </w:instrText>
                </w:r>
                <w:r w:rsidR="008D2A73">
                  <w:rPr>
                    <w:webHidden/>
                  </w:rPr>
                </w:r>
                <w:r w:rsidR="008D2A73">
                  <w:rPr>
                    <w:webHidden/>
                  </w:rPr>
                  <w:fldChar w:fldCharType="separate"/>
                </w:r>
                <w:r w:rsidR="008D2A73">
                  <w:rPr>
                    <w:webHidden/>
                  </w:rPr>
                  <w:t>15-28</w:t>
                </w:r>
                <w:r w:rsidR="008D2A73">
                  <w:rPr>
                    <w:webHidden/>
                  </w:rPr>
                  <w:fldChar w:fldCharType="end"/>
                </w:r>
              </w:hyperlink>
            </w:p>
            <w:p w14:paraId="210DD659" w14:textId="073A00EA" w:rsidR="008D2A73" w:rsidRDefault="00844CF1">
              <w:pPr>
                <w:pStyle w:val="TOC3"/>
                <w:rPr>
                  <w:rFonts w:eastAsiaTheme="minorEastAsia"/>
                  <w:sz w:val="22"/>
                  <w:lang w:eastAsia="en-AU"/>
                </w:rPr>
              </w:pPr>
              <w:hyperlink w:anchor="_Toc73682581" w:history="1">
                <w:r w:rsidR="008D2A73" w:rsidRPr="00C730B8">
                  <w:rPr>
                    <w:rStyle w:val="Hyperlink"/>
                  </w:rPr>
                  <w:t>15.7.1</w:t>
                </w:r>
                <w:r w:rsidR="008D2A73">
                  <w:rPr>
                    <w:rFonts w:eastAsiaTheme="minorEastAsia"/>
                    <w:sz w:val="22"/>
                    <w:lang w:eastAsia="en-AU"/>
                  </w:rPr>
                  <w:tab/>
                </w:r>
                <w:r w:rsidR="008D2A73" w:rsidRPr="00C730B8">
                  <w:rPr>
                    <w:rStyle w:val="Hyperlink"/>
                  </w:rPr>
                  <w:t>Section 1 – Plumpton to Calder Highway</w:t>
                </w:r>
                <w:r w:rsidR="008D2A73">
                  <w:rPr>
                    <w:webHidden/>
                  </w:rPr>
                  <w:tab/>
                </w:r>
                <w:r w:rsidR="008D2A73">
                  <w:rPr>
                    <w:webHidden/>
                  </w:rPr>
                  <w:fldChar w:fldCharType="begin"/>
                </w:r>
                <w:r w:rsidR="008D2A73">
                  <w:rPr>
                    <w:webHidden/>
                  </w:rPr>
                  <w:instrText xml:space="preserve"> PAGEREF _Toc73682581 \h </w:instrText>
                </w:r>
                <w:r w:rsidR="008D2A73">
                  <w:rPr>
                    <w:webHidden/>
                  </w:rPr>
                </w:r>
                <w:r w:rsidR="008D2A73">
                  <w:rPr>
                    <w:webHidden/>
                  </w:rPr>
                  <w:fldChar w:fldCharType="separate"/>
                </w:r>
                <w:r w:rsidR="008D2A73">
                  <w:rPr>
                    <w:webHidden/>
                  </w:rPr>
                  <w:t>15-30</w:t>
                </w:r>
                <w:r w:rsidR="008D2A73">
                  <w:rPr>
                    <w:webHidden/>
                  </w:rPr>
                  <w:fldChar w:fldCharType="end"/>
                </w:r>
              </w:hyperlink>
            </w:p>
            <w:p w14:paraId="2AE4D8E5" w14:textId="5137B0DD" w:rsidR="008D2A73" w:rsidRDefault="00844CF1">
              <w:pPr>
                <w:pStyle w:val="TOC3"/>
                <w:rPr>
                  <w:rFonts w:eastAsiaTheme="minorEastAsia"/>
                  <w:sz w:val="22"/>
                  <w:lang w:eastAsia="en-AU"/>
                </w:rPr>
              </w:pPr>
              <w:hyperlink w:anchor="_Toc73682582" w:history="1">
                <w:r w:rsidR="008D2A73" w:rsidRPr="00C730B8">
                  <w:rPr>
                    <w:rStyle w:val="Hyperlink"/>
                  </w:rPr>
                  <w:t>15.7.2</w:t>
                </w:r>
                <w:r w:rsidR="008D2A73">
                  <w:rPr>
                    <w:rFonts w:eastAsiaTheme="minorEastAsia"/>
                    <w:sz w:val="22"/>
                    <w:lang w:eastAsia="en-AU"/>
                  </w:rPr>
                  <w:tab/>
                </w:r>
                <w:r w:rsidR="008D2A73" w:rsidRPr="00C730B8">
                  <w:rPr>
                    <w:rStyle w:val="Hyperlink"/>
                  </w:rPr>
                  <w:t>Section 2 – Calder Highway to Mickleham Road</w:t>
                </w:r>
                <w:r w:rsidR="008D2A73">
                  <w:rPr>
                    <w:webHidden/>
                  </w:rPr>
                  <w:tab/>
                </w:r>
                <w:r w:rsidR="008D2A73">
                  <w:rPr>
                    <w:webHidden/>
                  </w:rPr>
                  <w:fldChar w:fldCharType="begin"/>
                </w:r>
                <w:r w:rsidR="008D2A73">
                  <w:rPr>
                    <w:webHidden/>
                  </w:rPr>
                  <w:instrText xml:space="preserve"> PAGEREF _Toc73682582 \h </w:instrText>
                </w:r>
                <w:r w:rsidR="008D2A73">
                  <w:rPr>
                    <w:webHidden/>
                  </w:rPr>
                </w:r>
                <w:r w:rsidR="008D2A73">
                  <w:rPr>
                    <w:webHidden/>
                  </w:rPr>
                  <w:fldChar w:fldCharType="separate"/>
                </w:r>
                <w:r w:rsidR="008D2A73">
                  <w:rPr>
                    <w:webHidden/>
                  </w:rPr>
                  <w:t>15-34</w:t>
                </w:r>
                <w:r w:rsidR="008D2A73">
                  <w:rPr>
                    <w:webHidden/>
                  </w:rPr>
                  <w:fldChar w:fldCharType="end"/>
                </w:r>
              </w:hyperlink>
            </w:p>
            <w:p w14:paraId="28618463" w14:textId="3E055767" w:rsidR="008D2A73" w:rsidRDefault="00844CF1">
              <w:pPr>
                <w:pStyle w:val="TOC3"/>
                <w:rPr>
                  <w:rFonts w:eastAsiaTheme="minorEastAsia"/>
                  <w:sz w:val="22"/>
                  <w:lang w:eastAsia="en-AU"/>
                </w:rPr>
              </w:pPr>
              <w:hyperlink w:anchor="_Toc73682583" w:history="1">
                <w:r w:rsidR="008D2A73" w:rsidRPr="00C730B8">
                  <w:rPr>
                    <w:rStyle w:val="Hyperlink"/>
                  </w:rPr>
                  <w:t>15.7.3</w:t>
                </w:r>
                <w:r w:rsidR="008D2A73">
                  <w:rPr>
                    <w:rFonts w:eastAsiaTheme="minorEastAsia"/>
                    <w:sz w:val="22"/>
                    <w:lang w:eastAsia="en-AU"/>
                  </w:rPr>
                  <w:tab/>
                </w:r>
                <w:r w:rsidR="008D2A73" w:rsidRPr="00C730B8">
                  <w:rPr>
                    <w:rStyle w:val="Hyperlink"/>
                  </w:rPr>
                  <w:t>Section 3 – Mickleham to Donnybrook</w:t>
                </w:r>
                <w:r w:rsidR="008D2A73">
                  <w:rPr>
                    <w:webHidden/>
                  </w:rPr>
                  <w:tab/>
                </w:r>
                <w:r w:rsidR="008D2A73">
                  <w:rPr>
                    <w:webHidden/>
                  </w:rPr>
                  <w:fldChar w:fldCharType="begin"/>
                </w:r>
                <w:r w:rsidR="008D2A73">
                  <w:rPr>
                    <w:webHidden/>
                  </w:rPr>
                  <w:instrText xml:space="preserve"> PAGEREF _Toc73682583 \h </w:instrText>
                </w:r>
                <w:r w:rsidR="008D2A73">
                  <w:rPr>
                    <w:webHidden/>
                  </w:rPr>
                </w:r>
                <w:r w:rsidR="008D2A73">
                  <w:rPr>
                    <w:webHidden/>
                  </w:rPr>
                  <w:fldChar w:fldCharType="separate"/>
                </w:r>
                <w:r w:rsidR="008D2A73">
                  <w:rPr>
                    <w:webHidden/>
                  </w:rPr>
                  <w:t>15-37</w:t>
                </w:r>
                <w:r w:rsidR="008D2A73">
                  <w:rPr>
                    <w:webHidden/>
                  </w:rPr>
                  <w:fldChar w:fldCharType="end"/>
                </w:r>
              </w:hyperlink>
            </w:p>
            <w:p w14:paraId="40209079" w14:textId="315521DA" w:rsidR="008D2A73" w:rsidRDefault="00844CF1">
              <w:pPr>
                <w:pStyle w:val="TOC3"/>
                <w:rPr>
                  <w:rFonts w:eastAsiaTheme="minorEastAsia"/>
                  <w:sz w:val="22"/>
                  <w:lang w:eastAsia="en-AU"/>
                </w:rPr>
              </w:pPr>
              <w:hyperlink w:anchor="_Toc73682584" w:history="1">
                <w:r w:rsidR="008D2A73" w:rsidRPr="00C730B8">
                  <w:rPr>
                    <w:rStyle w:val="Hyperlink"/>
                  </w:rPr>
                  <w:t>15.7.4</w:t>
                </w:r>
                <w:r w:rsidR="008D2A73">
                  <w:rPr>
                    <w:rFonts w:eastAsiaTheme="minorEastAsia"/>
                    <w:sz w:val="22"/>
                    <w:lang w:eastAsia="en-AU"/>
                  </w:rPr>
                  <w:tab/>
                </w:r>
                <w:r w:rsidR="008D2A73" w:rsidRPr="00C730B8">
                  <w:rPr>
                    <w:rStyle w:val="Hyperlink"/>
                  </w:rPr>
                  <w:t>Section 4 – Donnybrook to Wollert Compressor Station</w:t>
                </w:r>
                <w:r w:rsidR="008D2A73">
                  <w:rPr>
                    <w:webHidden/>
                  </w:rPr>
                  <w:tab/>
                </w:r>
                <w:r w:rsidR="008D2A73">
                  <w:rPr>
                    <w:webHidden/>
                  </w:rPr>
                  <w:fldChar w:fldCharType="begin"/>
                </w:r>
                <w:r w:rsidR="008D2A73">
                  <w:rPr>
                    <w:webHidden/>
                  </w:rPr>
                  <w:instrText xml:space="preserve"> PAGEREF _Toc73682584 \h </w:instrText>
                </w:r>
                <w:r w:rsidR="008D2A73">
                  <w:rPr>
                    <w:webHidden/>
                  </w:rPr>
                </w:r>
                <w:r w:rsidR="008D2A73">
                  <w:rPr>
                    <w:webHidden/>
                  </w:rPr>
                  <w:fldChar w:fldCharType="separate"/>
                </w:r>
                <w:r w:rsidR="008D2A73">
                  <w:rPr>
                    <w:webHidden/>
                  </w:rPr>
                  <w:t>15-42</w:t>
                </w:r>
                <w:r w:rsidR="008D2A73">
                  <w:rPr>
                    <w:webHidden/>
                  </w:rPr>
                  <w:fldChar w:fldCharType="end"/>
                </w:r>
              </w:hyperlink>
            </w:p>
            <w:p w14:paraId="3C5348E0" w14:textId="16D9F9AD" w:rsidR="008D2A73" w:rsidRDefault="00844CF1">
              <w:pPr>
                <w:pStyle w:val="TOC3"/>
                <w:rPr>
                  <w:rFonts w:eastAsiaTheme="minorEastAsia"/>
                  <w:sz w:val="22"/>
                  <w:lang w:eastAsia="en-AU"/>
                </w:rPr>
              </w:pPr>
              <w:hyperlink w:anchor="_Toc73682585" w:history="1">
                <w:r w:rsidR="008D2A73" w:rsidRPr="00C730B8">
                  <w:rPr>
                    <w:rStyle w:val="Hyperlink"/>
                  </w:rPr>
                  <w:t>15.7.5</w:t>
                </w:r>
                <w:r w:rsidR="008D2A73">
                  <w:rPr>
                    <w:rFonts w:eastAsiaTheme="minorEastAsia"/>
                    <w:sz w:val="22"/>
                    <w:lang w:eastAsia="en-AU"/>
                  </w:rPr>
                  <w:tab/>
                </w:r>
                <w:r w:rsidR="008D2A73" w:rsidRPr="00C730B8">
                  <w:rPr>
                    <w:rStyle w:val="Hyperlink"/>
                  </w:rPr>
                  <w:t>Operation residual impacts summary</w:t>
                </w:r>
                <w:r w:rsidR="008D2A73">
                  <w:rPr>
                    <w:webHidden/>
                  </w:rPr>
                  <w:tab/>
                </w:r>
                <w:r w:rsidR="008D2A73">
                  <w:rPr>
                    <w:webHidden/>
                  </w:rPr>
                  <w:fldChar w:fldCharType="begin"/>
                </w:r>
                <w:r w:rsidR="008D2A73">
                  <w:rPr>
                    <w:webHidden/>
                  </w:rPr>
                  <w:instrText xml:space="preserve"> PAGEREF _Toc73682585 \h </w:instrText>
                </w:r>
                <w:r w:rsidR="008D2A73">
                  <w:rPr>
                    <w:webHidden/>
                  </w:rPr>
                </w:r>
                <w:r w:rsidR="008D2A73">
                  <w:rPr>
                    <w:webHidden/>
                  </w:rPr>
                  <w:fldChar w:fldCharType="separate"/>
                </w:r>
                <w:r w:rsidR="008D2A73">
                  <w:rPr>
                    <w:webHidden/>
                  </w:rPr>
                  <w:t>15-44</w:t>
                </w:r>
                <w:r w:rsidR="008D2A73">
                  <w:rPr>
                    <w:webHidden/>
                  </w:rPr>
                  <w:fldChar w:fldCharType="end"/>
                </w:r>
              </w:hyperlink>
            </w:p>
            <w:p w14:paraId="621F87D3" w14:textId="40E86AB8" w:rsidR="008D2A73" w:rsidRDefault="00844CF1">
              <w:pPr>
                <w:pStyle w:val="TOC2"/>
                <w:rPr>
                  <w:rFonts w:eastAsiaTheme="minorEastAsia"/>
                  <w:color w:val="auto"/>
                  <w:sz w:val="22"/>
                  <w:lang w:eastAsia="en-AU"/>
                </w:rPr>
              </w:pPr>
              <w:hyperlink w:anchor="_Toc73682586" w:history="1">
                <w:r w:rsidR="008D2A73" w:rsidRPr="00C730B8">
                  <w:rPr>
                    <w:rStyle w:val="Hyperlink"/>
                  </w:rPr>
                  <w:t>15.8</w:t>
                </w:r>
                <w:r w:rsidR="008D2A73">
                  <w:rPr>
                    <w:rFonts w:eastAsiaTheme="minorEastAsia"/>
                    <w:color w:val="auto"/>
                    <w:sz w:val="22"/>
                    <w:lang w:eastAsia="en-AU"/>
                  </w:rPr>
                  <w:tab/>
                </w:r>
                <w:r w:rsidR="008D2A73" w:rsidRPr="00C730B8">
                  <w:rPr>
                    <w:rStyle w:val="Hyperlink"/>
                  </w:rPr>
                  <w:t>Cumulative impact assessment</w:t>
                </w:r>
                <w:r w:rsidR="008D2A73">
                  <w:rPr>
                    <w:webHidden/>
                  </w:rPr>
                  <w:tab/>
                </w:r>
                <w:r w:rsidR="008D2A73">
                  <w:rPr>
                    <w:webHidden/>
                  </w:rPr>
                  <w:fldChar w:fldCharType="begin"/>
                </w:r>
                <w:r w:rsidR="008D2A73">
                  <w:rPr>
                    <w:webHidden/>
                  </w:rPr>
                  <w:instrText xml:space="preserve"> PAGEREF _Toc73682586 \h </w:instrText>
                </w:r>
                <w:r w:rsidR="008D2A73">
                  <w:rPr>
                    <w:webHidden/>
                  </w:rPr>
                </w:r>
                <w:r w:rsidR="008D2A73">
                  <w:rPr>
                    <w:webHidden/>
                  </w:rPr>
                  <w:fldChar w:fldCharType="separate"/>
                </w:r>
                <w:r w:rsidR="008D2A73">
                  <w:rPr>
                    <w:webHidden/>
                  </w:rPr>
                  <w:t>15-44</w:t>
                </w:r>
                <w:r w:rsidR="008D2A73">
                  <w:rPr>
                    <w:webHidden/>
                  </w:rPr>
                  <w:fldChar w:fldCharType="end"/>
                </w:r>
              </w:hyperlink>
            </w:p>
            <w:p w14:paraId="6EAA8A4F" w14:textId="48B4E217" w:rsidR="008D2A73" w:rsidRDefault="00844CF1">
              <w:pPr>
                <w:pStyle w:val="TOC2"/>
                <w:rPr>
                  <w:rFonts w:eastAsiaTheme="minorEastAsia"/>
                  <w:color w:val="auto"/>
                  <w:sz w:val="22"/>
                  <w:lang w:eastAsia="en-AU"/>
                </w:rPr>
              </w:pPr>
              <w:hyperlink w:anchor="_Toc73682587" w:history="1">
                <w:r w:rsidR="008D2A73" w:rsidRPr="00C730B8">
                  <w:rPr>
                    <w:rStyle w:val="Hyperlink"/>
                  </w:rPr>
                  <w:t>15.9</w:t>
                </w:r>
                <w:r w:rsidR="008D2A73">
                  <w:rPr>
                    <w:rFonts w:eastAsiaTheme="minorEastAsia"/>
                    <w:color w:val="auto"/>
                    <w:sz w:val="22"/>
                    <w:lang w:eastAsia="en-AU"/>
                  </w:rPr>
                  <w:tab/>
                </w:r>
                <w:r w:rsidR="008D2A73" w:rsidRPr="00C730B8">
                  <w:rPr>
                    <w:rStyle w:val="Hyperlink"/>
                  </w:rPr>
                  <w:t>Environmental Management</w:t>
                </w:r>
                <w:r w:rsidR="008D2A73">
                  <w:rPr>
                    <w:webHidden/>
                  </w:rPr>
                  <w:tab/>
                </w:r>
                <w:r w:rsidR="008D2A73">
                  <w:rPr>
                    <w:webHidden/>
                  </w:rPr>
                  <w:fldChar w:fldCharType="begin"/>
                </w:r>
                <w:r w:rsidR="008D2A73">
                  <w:rPr>
                    <w:webHidden/>
                  </w:rPr>
                  <w:instrText xml:space="preserve"> PAGEREF _Toc73682587 \h </w:instrText>
                </w:r>
                <w:r w:rsidR="008D2A73">
                  <w:rPr>
                    <w:webHidden/>
                  </w:rPr>
                </w:r>
                <w:r w:rsidR="008D2A73">
                  <w:rPr>
                    <w:webHidden/>
                  </w:rPr>
                  <w:fldChar w:fldCharType="separate"/>
                </w:r>
                <w:r w:rsidR="008D2A73">
                  <w:rPr>
                    <w:webHidden/>
                  </w:rPr>
                  <w:t>15-45</w:t>
                </w:r>
                <w:r w:rsidR="008D2A73">
                  <w:rPr>
                    <w:webHidden/>
                  </w:rPr>
                  <w:fldChar w:fldCharType="end"/>
                </w:r>
              </w:hyperlink>
            </w:p>
            <w:p w14:paraId="1F88DEAE" w14:textId="77C9AE28" w:rsidR="008D2A73" w:rsidRDefault="00844CF1">
              <w:pPr>
                <w:pStyle w:val="TOC3"/>
                <w:rPr>
                  <w:rFonts w:eastAsiaTheme="minorEastAsia"/>
                  <w:sz w:val="22"/>
                  <w:lang w:eastAsia="en-AU"/>
                </w:rPr>
              </w:pPr>
              <w:hyperlink w:anchor="_Toc73682588" w:history="1">
                <w:r w:rsidR="008D2A73" w:rsidRPr="00C730B8">
                  <w:rPr>
                    <w:rStyle w:val="Hyperlink"/>
                  </w:rPr>
                  <w:t>15.9.1</w:t>
                </w:r>
                <w:r w:rsidR="008D2A73">
                  <w:rPr>
                    <w:rFonts w:eastAsiaTheme="minorEastAsia"/>
                    <w:sz w:val="22"/>
                    <w:lang w:eastAsia="en-AU"/>
                  </w:rPr>
                  <w:tab/>
                </w:r>
                <w:r w:rsidR="008D2A73" w:rsidRPr="00C730B8">
                  <w:rPr>
                    <w:rStyle w:val="Hyperlink"/>
                  </w:rPr>
                  <w:t>Environmental Management Measures</w:t>
                </w:r>
                <w:r w:rsidR="008D2A73">
                  <w:rPr>
                    <w:webHidden/>
                  </w:rPr>
                  <w:tab/>
                </w:r>
                <w:r w:rsidR="008D2A73">
                  <w:rPr>
                    <w:webHidden/>
                  </w:rPr>
                  <w:fldChar w:fldCharType="begin"/>
                </w:r>
                <w:r w:rsidR="008D2A73">
                  <w:rPr>
                    <w:webHidden/>
                  </w:rPr>
                  <w:instrText xml:space="preserve"> PAGEREF _Toc73682588 \h </w:instrText>
                </w:r>
                <w:r w:rsidR="008D2A73">
                  <w:rPr>
                    <w:webHidden/>
                  </w:rPr>
                </w:r>
                <w:r w:rsidR="008D2A73">
                  <w:rPr>
                    <w:webHidden/>
                  </w:rPr>
                  <w:fldChar w:fldCharType="separate"/>
                </w:r>
                <w:r w:rsidR="008D2A73">
                  <w:rPr>
                    <w:webHidden/>
                  </w:rPr>
                  <w:t>15-45</w:t>
                </w:r>
                <w:r w:rsidR="008D2A73">
                  <w:rPr>
                    <w:webHidden/>
                  </w:rPr>
                  <w:fldChar w:fldCharType="end"/>
                </w:r>
              </w:hyperlink>
            </w:p>
            <w:p w14:paraId="60D374ED" w14:textId="3921EDC3" w:rsidR="008D2A73" w:rsidRDefault="00844CF1">
              <w:pPr>
                <w:pStyle w:val="TOC3"/>
                <w:rPr>
                  <w:rFonts w:eastAsiaTheme="minorEastAsia"/>
                  <w:sz w:val="22"/>
                  <w:lang w:eastAsia="en-AU"/>
                </w:rPr>
              </w:pPr>
              <w:hyperlink w:anchor="_Toc73682589" w:history="1">
                <w:r w:rsidR="008D2A73" w:rsidRPr="00C730B8">
                  <w:rPr>
                    <w:rStyle w:val="Hyperlink"/>
                  </w:rPr>
                  <w:t>15.9.2</w:t>
                </w:r>
                <w:r w:rsidR="008D2A73">
                  <w:rPr>
                    <w:rFonts w:eastAsiaTheme="minorEastAsia"/>
                    <w:sz w:val="22"/>
                    <w:lang w:eastAsia="en-AU"/>
                  </w:rPr>
                  <w:tab/>
                </w:r>
                <w:r w:rsidR="008D2A73" w:rsidRPr="00C730B8">
                  <w:rPr>
                    <w:rStyle w:val="Hyperlink"/>
                  </w:rPr>
                  <w:t>Monitoring</w:t>
                </w:r>
                <w:r w:rsidR="008D2A73">
                  <w:rPr>
                    <w:webHidden/>
                  </w:rPr>
                  <w:tab/>
                </w:r>
                <w:r w:rsidR="008D2A73">
                  <w:rPr>
                    <w:webHidden/>
                  </w:rPr>
                  <w:fldChar w:fldCharType="begin"/>
                </w:r>
                <w:r w:rsidR="008D2A73">
                  <w:rPr>
                    <w:webHidden/>
                  </w:rPr>
                  <w:instrText xml:space="preserve"> PAGEREF _Toc73682589 \h </w:instrText>
                </w:r>
                <w:r w:rsidR="008D2A73">
                  <w:rPr>
                    <w:webHidden/>
                  </w:rPr>
                </w:r>
                <w:r w:rsidR="008D2A73">
                  <w:rPr>
                    <w:webHidden/>
                  </w:rPr>
                  <w:fldChar w:fldCharType="separate"/>
                </w:r>
                <w:r w:rsidR="008D2A73">
                  <w:rPr>
                    <w:webHidden/>
                  </w:rPr>
                  <w:t>15-46</w:t>
                </w:r>
                <w:r w:rsidR="008D2A73">
                  <w:rPr>
                    <w:webHidden/>
                  </w:rPr>
                  <w:fldChar w:fldCharType="end"/>
                </w:r>
              </w:hyperlink>
            </w:p>
            <w:p w14:paraId="2B399F63" w14:textId="45CFFE5F" w:rsidR="008D2A73" w:rsidRDefault="00844CF1">
              <w:pPr>
                <w:pStyle w:val="TOC2"/>
                <w:rPr>
                  <w:rFonts w:eastAsiaTheme="minorEastAsia"/>
                  <w:color w:val="auto"/>
                  <w:sz w:val="22"/>
                  <w:lang w:eastAsia="en-AU"/>
                </w:rPr>
              </w:pPr>
              <w:hyperlink w:anchor="_Toc73682590" w:history="1">
                <w:r w:rsidR="008D2A73" w:rsidRPr="00C730B8">
                  <w:rPr>
                    <w:rStyle w:val="Hyperlink"/>
                  </w:rPr>
                  <w:t>15.10</w:t>
                </w:r>
                <w:r w:rsidR="008D2A73">
                  <w:rPr>
                    <w:rFonts w:eastAsiaTheme="minorEastAsia"/>
                    <w:color w:val="auto"/>
                    <w:sz w:val="22"/>
                    <w:lang w:eastAsia="en-AU"/>
                  </w:rPr>
                  <w:tab/>
                </w:r>
                <w:r w:rsidR="008D2A73" w:rsidRPr="00C730B8">
                  <w:rPr>
                    <w:rStyle w:val="Hyperlink"/>
                  </w:rPr>
                  <w:t>Conclusion</w:t>
                </w:r>
                <w:r w:rsidR="008D2A73">
                  <w:rPr>
                    <w:webHidden/>
                  </w:rPr>
                  <w:tab/>
                </w:r>
                <w:r w:rsidR="008D2A73">
                  <w:rPr>
                    <w:webHidden/>
                  </w:rPr>
                  <w:fldChar w:fldCharType="begin"/>
                </w:r>
                <w:r w:rsidR="008D2A73">
                  <w:rPr>
                    <w:webHidden/>
                  </w:rPr>
                  <w:instrText xml:space="preserve"> PAGEREF _Toc73682590 \h </w:instrText>
                </w:r>
                <w:r w:rsidR="008D2A73">
                  <w:rPr>
                    <w:webHidden/>
                  </w:rPr>
                </w:r>
                <w:r w:rsidR="008D2A73">
                  <w:rPr>
                    <w:webHidden/>
                  </w:rPr>
                  <w:fldChar w:fldCharType="separate"/>
                </w:r>
                <w:r w:rsidR="008D2A73">
                  <w:rPr>
                    <w:webHidden/>
                  </w:rPr>
                  <w:t>15-47</w:t>
                </w:r>
                <w:r w:rsidR="008D2A73">
                  <w:rPr>
                    <w:webHidden/>
                  </w:rPr>
                  <w:fldChar w:fldCharType="end"/>
                </w:r>
              </w:hyperlink>
            </w:p>
            <w:p w14:paraId="762A91E3" w14:textId="5CA45308" w:rsidR="0010254A" w:rsidRDefault="0010254A" w:rsidP="0010254A">
              <w:pPr>
                <w:pStyle w:val="TOC2"/>
              </w:pPr>
              <w:r>
                <w:rPr>
                  <w:b/>
                  <w:bCs/>
                </w:rPr>
                <w:fldChar w:fldCharType="end"/>
              </w:r>
            </w:p>
          </w:sdtContent>
        </w:sdt>
        <w:p w14:paraId="5A2B980A" w14:textId="77777777" w:rsidR="0010254A" w:rsidRDefault="00844CF1" w:rsidP="0010254A"/>
      </w:sdtContent>
    </w:sdt>
    <w:p w14:paraId="78FFEDB9" w14:textId="7FA7ACBA" w:rsidR="00BE4F53" w:rsidRDefault="00BE4F53" w:rsidP="00BE4F53">
      <w:pPr>
        <w:pStyle w:val="BodyText"/>
        <w:rPr>
          <w:noProof/>
        </w:rPr>
      </w:pPr>
    </w:p>
    <w:bookmarkEnd w:id="6"/>
    <w:bookmarkEnd w:id="5"/>
    <w:p w14:paraId="5D04AA63" w14:textId="77777777" w:rsidR="00BE4F53" w:rsidRDefault="00BE4F53" w:rsidP="00BE4F53">
      <w:pPr>
        <w:pStyle w:val="BodyText"/>
        <w:rPr>
          <w:noProof/>
        </w:rPr>
        <w:sectPr w:rsidR="00BE4F53" w:rsidSect="00B6354B">
          <w:headerReference w:type="first" r:id="rId18"/>
          <w:type w:val="oddPage"/>
          <w:pgSz w:w="11906" w:h="16838" w:code="9"/>
          <w:pgMar w:top="1418" w:right="1418" w:bottom="1418" w:left="1418" w:header="567" w:footer="567" w:gutter="0"/>
          <w:pgNumType w:fmt="lowerRoman" w:start="1"/>
          <w:cols w:space="708"/>
          <w:docGrid w:linePitch="360"/>
        </w:sectPr>
      </w:pPr>
    </w:p>
    <w:bookmarkStart w:id="7" w:name="_Toc73682564" w:displacedByCustomXml="next"/>
    <w:bookmarkStart w:id="8" w:name="_Toc71880844" w:displacedByCustomXml="next"/>
    <w:sdt>
      <w:sdtPr>
        <w:rPr>
          <w:rFonts w:asciiTheme="minorHAnsi" w:eastAsiaTheme="minorHAnsi" w:hAnsiTheme="minorHAnsi" w:cstheme="minorBidi"/>
          <w:color w:val="auto"/>
          <w:spacing w:val="0"/>
          <w:sz w:val="20"/>
          <w:szCs w:val="22"/>
        </w:rPr>
        <w:id w:val="-170176057"/>
        <w:docPartObj>
          <w:docPartGallery w:val="Cover Pages"/>
          <w:docPartUnique/>
        </w:docPartObj>
      </w:sdtPr>
      <w:sdtEndPr/>
      <w:sdtContent>
        <w:p w14:paraId="4078CC78" w14:textId="61FE800B" w:rsidR="00B31B71" w:rsidRDefault="00B31B71" w:rsidP="00BE4F53">
          <w:pPr>
            <w:pStyle w:val="Heading2"/>
            <w:spacing w:before="0"/>
          </w:pPr>
          <w:r>
            <w:t>Introduction</w:t>
          </w:r>
          <w:bookmarkEnd w:id="8"/>
          <w:bookmarkEnd w:id="7"/>
        </w:p>
        <w:p w14:paraId="7B8316AF" w14:textId="0B51F536" w:rsidR="00B31B71" w:rsidRPr="00F72971" w:rsidRDefault="005A4FED" w:rsidP="00EB0B40">
          <w:pPr>
            <w:pStyle w:val="BodyText"/>
            <w:spacing w:before="220" w:after="100"/>
            <w:rPr>
              <w:rStyle w:val="Italics"/>
              <w:i w:val="0"/>
            </w:rPr>
          </w:pPr>
          <w:r>
            <w:t xml:space="preserve">This chapter provides an assessment of the </w:t>
          </w:r>
          <w:r w:rsidR="00200012">
            <w:t>land use</w:t>
          </w:r>
          <w:r>
            <w:t xml:space="preserve"> impacts associated with the construction and operation of the Western Outer Ring Main gas pipeline project (the Project). This chapter is based on the assessment presented in Technical </w:t>
          </w:r>
          <w:r w:rsidRPr="0016045E">
            <w:t xml:space="preserve">report </w:t>
          </w:r>
          <w:r w:rsidR="00B7420F" w:rsidRPr="00057F99">
            <w:rPr>
              <w:rStyle w:val="Highlight"/>
              <w:shd w:val="clear" w:color="auto" w:fill="auto"/>
            </w:rPr>
            <w:t>K</w:t>
          </w:r>
          <w:r>
            <w:t xml:space="preserve"> </w:t>
          </w:r>
          <w:r w:rsidR="00200012">
            <w:rPr>
              <w:rStyle w:val="Italics"/>
            </w:rPr>
            <w:t>Land use</w:t>
          </w:r>
          <w:r>
            <w:rPr>
              <w:rStyle w:val="Italics"/>
            </w:rPr>
            <w:t>.</w:t>
          </w:r>
        </w:p>
        <w:p w14:paraId="383C5B94" w14:textId="1CD7B56D" w:rsidR="00B7420F" w:rsidRPr="00CE603A" w:rsidRDefault="00200012" w:rsidP="00F64DB4">
          <w:pPr>
            <w:pStyle w:val="BodyText"/>
            <w:spacing w:before="220" w:after="90"/>
            <w:rPr>
              <w:rStyle w:val="Highlight"/>
              <w:shd w:val="clear" w:color="auto" w:fill="auto"/>
            </w:rPr>
          </w:pPr>
          <w:r w:rsidRPr="00200012">
            <w:rPr>
              <w:rStyle w:val="Highlight"/>
              <w:shd w:val="clear" w:color="auto" w:fill="auto"/>
            </w:rPr>
            <w:t>The Project has the potential to impact on existing and reasonably foreseeable land uses or land use policies during its constructio</w:t>
          </w:r>
          <w:r w:rsidR="00765CF3">
            <w:rPr>
              <w:rStyle w:val="Highlight"/>
              <w:shd w:val="clear" w:color="auto" w:fill="auto"/>
            </w:rPr>
            <w:t>n and operation phases.</w:t>
          </w:r>
          <w:r w:rsidR="00A451C0" w:rsidRPr="00CE603A">
            <w:rPr>
              <w:rStyle w:val="Highlight"/>
              <w:shd w:val="clear" w:color="auto" w:fill="auto"/>
            </w:rPr>
            <w:t xml:space="preserve"> </w:t>
          </w:r>
          <w:r w:rsidRPr="00200012">
            <w:rPr>
              <w:rStyle w:val="Highlight"/>
              <w:shd w:val="clear" w:color="auto" w:fill="auto"/>
            </w:rPr>
            <w:t>Land use impacts can occur:</w:t>
          </w:r>
        </w:p>
        <w:p w14:paraId="01694EDE" w14:textId="1FE5DC3E" w:rsidR="00200012" w:rsidRPr="00352FB7" w:rsidRDefault="00352FB7" w:rsidP="00F64DB4">
          <w:pPr>
            <w:pStyle w:val="BodyBullet1"/>
            <w:spacing w:before="80" w:after="80"/>
            <w:rPr>
              <w:rStyle w:val="Highlight"/>
              <w:shd w:val="clear" w:color="auto" w:fill="auto"/>
            </w:rPr>
          </w:pPr>
          <w:r w:rsidRPr="00352FB7">
            <w:rPr>
              <w:rStyle w:val="Highlight"/>
              <w:shd w:val="clear" w:color="auto" w:fill="auto"/>
            </w:rPr>
            <w:t>W</w:t>
          </w:r>
          <w:r w:rsidR="00200012" w:rsidRPr="00352FB7">
            <w:rPr>
              <w:rStyle w:val="Highlight"/>
              <w:shd w:val="clear" w:color="auto" w:fill="auto"/>
            </w:rPr>
            <w:t>hen a new use or development has an adverse effect on the use, form, function, amenity or appearance of the existing land use, its environment and/or the character of a place or location</w:t>
          </w:r>
        </w:p>
        <w:p w14:paraId="6CD192CC" w14:textId="199548D0" w:rsidR="000A3082" w:rsidRPr="00352FB7" w:rsidRDefault="00352FB7" w:rsidP="00F64DB4">
          <w:pPr>
            <w:pStyle w:val="BodyBullet1"/>
            <w:spacing w:before="80" w:after="80"/>
            <w:rPr>
              <w:rStyle w:val="Removedirectformatting"/>
            </w:rPr>
          </w:pPr>
          <w:r w:rsidRPr="00516E05">
            <w:rPr>
              <w:rStyle w:val="Removedirectformatting"/>
            </w:rPr>
            <w:t>W</w:t>
          </w:r>
          <w:r w:rsidR="000A3082" w:rsidRPr="00352FB7">
            <w:rPr>
              <w:rStyle w:val="Removedirectformatting"/>
            </w:rPr>
            <w:t>here a new use or development has an impact on the potential future use of nearby land due to off-site impacts</w:t>
          </w:r>
        </w:p>
        <w:p w14:paraId="40034954" w14:textId="5F981345" w:rsidR="00200012" w:rsidRPr="00352FB7" w:rsidRDefault="00352FB7" w:rsidP="00F64DB4">
          <w:pPr>
            <w:pStyle w:val="BodyBullet1"/>
            <w:spacing w:before="80" w:after="80"/>
            <w:rPr>
              <w:rStyle w:val="Highlight"/>
              <w:shd w:val="clear" w:color="auto" w:fill="auto"/>
            </w:rPr>
          </w:pPr>
          <w:r w:rsidRPr="00352FB7">
            <w:rPr>
              <w:rStyle w:val="Highlight"/>
              <w:shd w:val="clear" w:color="auto" w:fill="auto"/>
            </w:rPr>
            <w:t>W</w:t>
          </w:r>
          <w:r w:rsidR="00200012" w:rsidRPr="00352FB7">
            <w:rPr>
              <w:rStyle w:val="Highlight"/>
              <w:shd w:val="clear" w:color="auto" w:fill="auto"/>
            </w:rPr>
            <w:t>here a change in an existing use or development now or in the future may have an impact on an introduced and now established project</w:t>
          </w:r>
        </w:p>
        <w:tbl>
          <w:tblPr>
            <w:tblW w:w="0" w:type="auto"/>
            <w:tblLook w:val="04A0" w:firstRow="1" w:lastRow="0" w:firstColumn="1" w:lastColumn="0" w:noHBand="0" w:noVBand="1"/>
          </w:tblPr>
          <w:tblGrid>
            <w:gridCol w:w="6096"/>
            <w:gridCol w:w="2959"/>
          </w:tblGrid>
          <w:tr w:rsidR="00BE4F53" w:rsidRPr="00BE4F53" w14:paraId="46A29FC4" w14:textId="77777777" w:rsidTr="00EB0B40">
            <w:trPr>
              <w:cantSplit/>
            </w:trPr>
            <w:tc>
              <w:tcPr>
                <w:tcW w:w="6096" w:type="dxa"/>
                <w:tcBorders>
                  <w:right w:val="single" w:sz="12" w:space="0" w:color="1C4483" w:themeColor="accent1"/>
                </w:tcBorders>
                <w:tcMar>
                  <w:left w:w="0" w:type="dxa"/>
                  <w:right w:w="284" w:type="dxa"/>
                </w:tcMar>
              </w:tcPr>
              <w:p w14:paraId="05D9B8D9" w14:textId="5F75CBBA" w:rsidR="00BE4F53" w:rsidRDefault="00BE4F53" w:rsidP="00F64DB4">
                <w:pPr>
                  <w:pStyle w:val="BodyBullet1"/>
                  <w:spacing w:before="0" w:after="80"/>
                  <w:rPr>
                    <w:rStyle w:val="Highlight"/>
                  </w:rPr>
                </w:pPr>
                <w:bookmarkStart w:id="9" w:name="_Hlk71236943"/>
                <w:r w:rsidRPr="00200012">
                  <w:rPr>
                    <w:rStyle w:val="Highlight"/>
                    <w:shd w:val="clear" w:color="auto" w:fill="auto"/>
                  </w:rPr>
                  <w:t xml:space="preserve">The Project would be located </w:t>
                </w:r>
                <w:r w:rsidRPr="009403F8">
                  <w:rPr>
                    <w:rStyle w:val="Highlight"/>
                    <w:shd w:val="clear" w:color="auto" w:fill="auto"/>
                  </w:rPr>
                  <w:t xml:space="preserve">across </w:t>
                </w:r>
                <w:r w:rsidRPr="004F3D1A">
                  <w:rPr>
                    <w:rStyle w:val="Highlight"/>
                    <w:shd w:val="clear" w:color="auto" w:fill="auto"/>
                  </w:rPr>
                  <w:t>four local government areas (Hume City, Melton City, Mitchell Shire and Whittlesea City) and</w:t>
                </w:r>
                <w:r w:rsidRPr="004254C2">
                  <w:rPr>
                    <w:rStyle w:val="Removedirectformatting"/>
                  </w:rPr>
                  <w:t xml:space="preserve"> across </w:t>
                </w:r>
                <w:r w:rsidRPr="00516E05">
                  <w:rPr>
                    <w:rStyle w:val="Highlight"/>
                    <w:shd w:val="clear" w:color="auto" w:fill="auto"/>
                  </w:rPr>
                  <w:t>a range of different existing land uses such as</w:t>
                </w:r>
                <w:r w:rsidRPr="00200012">
                  <w:rPr>
                    <w:rStyle w:val="Highlight"/>
                    <w:shd w:val="clear" w:color="auto" w:fill="auto"/>
                  </w:rPr>
                  <w:t xml:space="preserve"> residential, agricultural, open space, commercial, industrial and extractive industries, and </w:t>
                </w:r>
                <w:r w:rsidRPr="0088450F">
                  <w:rPr>
                    <w:rStyle w:val="Highlight"/>
                    <w:shd w:val="clear" w:color="auto" w:fill="auto"/>
                  </w:rPr>
                  <w:t>community facilities</w:t>
                </w:r>
              </w:p>
              <w:p w14:paraId="1F310C7C" w14:textId="18B3E3ED" w:rsidR="00BE4F53" w:rsidRPr="00BE4F53" w:rsidRDefault="00BE4F53" w:rsidP="00F64DB4">
                <w:pPr>
                  <w:pStyle w:val="BodyBullet1"/>
                  <w:spacing w:before="80" w:after="0"/>
                </w:pPr>
                <w:r w:rsidRPr="009B0900">
                  <w:rPr>
                    <w:rStyle w:val="Removedirectformatting"/>
                  </w:rPr>
                  <w:t>Just under half</w:t>
                </w:r>
                <w:r>
                  <w:rPr>
                    <w:rStyle w:val="Removedirectformatting"/>
                  </w:rPr>
                  <w:t xml:space="preserve"> (approximately 44 per cent)</w:t>
                </w:r>
                <w:r w:rsidRPr="009B0900">
                  <w:rPr>
                    <w:rStyle w:val="Removedirectformatting"/>
                  </w:rPr>
                  <w:t xml:space="preserve"> of the Project (Kilometre Point (KP) 0 </w:t>
                </w:r>
                <w:r>
                  <w:rPr>
                    <w:rStyle w:val="Removedirectformatting"/>
                  </w:rPr>
                  <w:t>–</w:t>
                </w:r>
                <w:r w:rsidRPr="009B0900">
                  <w:rPr>
                    <w:rStyle w:val="Removedirectformatting"/>
                  </w:rPr>
                  <w:t xml:space="preserve"> KP 3.2, KP 28</w:t>
                </w:r>
                <w:r>
                  <w:rPr>
                    <w:rStyle w:val="Removedirectformatting"/>
                  </w:rPr>
                  <w:t>.16</w:t>
                </w:r>
                <w:r w:rsidRPr="009B0900">
                  <w:rPr>
                    <w:rStyle w:val="Removedirectformatting"/>
                  </w:rPr>
                  <w:t xml:space="preserve"> </w:t>
                </w:r>
                <w:r>
                  <w:rPr>
                    <w:rStyle w:val="Removedirectformatting"/>
                  </w:rPr>
                  <w:t>– KP 28.57 and</w:t>
                </w:r>
                <w:r w:rsidRPr="009B0900">
                  <w:rPr>
                    <w:rStyle w:val="Removedirectformatting"/>
                  </w:rPr>
                  <w:t xml:space="preserve"> KP</w:t>
                </w:r>
                <w:r>
                  <w:rPr>
                    <w:rStyle w:val="Removedirectformatting"/>
                  </w:rPr>
                  <w:t xml:space="preserve"> 32.07 – KP 51.04</w:t>
                </w:r>
                <w:r w:rsidRPr="009B0900">
                  <w:rPr>
                    <w:rStyle w:val="Removedirectformatting"/>
                  </w:rPr>
                  <w:t>) is located within the Urban Growth Boundary (UGB). There is also land reserved for the Outer Metropolitan Ring (OMR)/E6 Transport corridor, through a Public Acquisition Overlay that is applicable to land within and adjacent to a portion of the Project</w:t>
                </w:r>
              </w:p>
            </w:tc>
            <w:tc>
              <w:tcPr>
                <w:tcW w:w="2959"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314337A6" w14:textId="77777777" w:rsidR="00BE4F53" w:rsidRPr="00613065" w:rsidRDefault="00BE4F53" w:rsidP="00EB0B40">
                <w:pPr>
                  <w:pStyle w:val="CalloutHeader"/>
                  <w:spacing w:before="60"/>
                  <w:rPr>
                    <w:rStyle w:val="TextBlue"/>
                    <w:rFonts w:asciiTheme="minorHAnsi" w:hAnsiTheme="minorHAnsi"/>
                    <w:iCs/>
                    <w:sz w:val="20"/>
                    <w:szCs w:val="22"/>
                  </w:rPr>
                </w:pPr>
                <w:r w:rsidRPr="00613065">
                  <w:t xml:space="preserve">What </w:t>
                </w:r>
                <w:r>
                  <w:t xml:space="preserve">is a </w:t>
                </w:r>
                <w:r w:rsidRPr="00332E1D">
                  <w:rPr>
                    <w:rStyle w:val="Removedirectformatting"/>
                  </w:rPr>
                  <w:t>Precinct Structure Plan</w:t>
                </w:r>
                <w:r>
                  <w:rPr>
                    <w:rStyle w:val="Removedirectformatting"/>
                  </w:rPr>
                  <w:t xml:space="preserve"> (PSP)</w:t>
                </w:r>
                <w:r w:rsidRPr="00332E1D">
                  <w:rPr>
                    <w:rStyle w:val="Removedirectformatting"/>
                  </w:rPr>
                  <w:t>?</w:t>
                </w:r>
              </w:p>
              <w:p w14:paraId="37B8C677" w14:textId="26441E6C" w:rsidR="00BE4F53" w:rsidRPr="00BE4F53" w:rsidRDefault="00BE4F53" w:rsidP="00BE4F53">
                <w:pPr>
                  <w:pStyle w:val="TableText"/>
                </w:pPr>
                <w:r w:rsidRPr="00332E1D">
                  <w:t>A PSP is a master plan that provides guidance for integrated planning of a local area, typically located within a growth area. PSPs provide strategic context for new urban development and generally include plans for projected land use, employment, community facilities, transport, native vegetation, heritage, open space, and utilities.</w:t>
                </w:r>
              </w:p>
            </w:tc>
          </w:tr>
        </w:tbl>
        <w:bookmarkEnd w:id="9"/>
        <w:p w14:paraId="2640A029" w14:textId="02819DA3" w:rsidR="00200012" w:rsidRPr="000A3082" w:rsidRDefault="00200012" w:rsidP="00EB0B40">
          <w:pPr>
            <w:pStyle w:val="BodyText"/>
            <w:spacing w:before="120" w:after="100"/>
            <w:rPr>
              <w:rStyle w:val="Removedirectformatting"/>
            </w:rPr>
          </w:pPr>
          <w:r w:rsidRPr="000A3082">
            <w:rPr>
              <w:rStyle w:val="Removedirectformatting"/>
            </w:rPr>
            <w:t xml:space="preserve">It is important to understand how the Project </w:t>
          </w:r>
          <w:r w:rsidR="00681565" w:rsidRPr="000A3082">
            <w:rPr>
              <w:rStyle w:val="Removedirectformatting"/>
            </w:rPr>
            <w:t>could</w:t>
          </w:r>
          <w:r w:rsidRPr="000A3082">
            <w:rPr>
              <w:rStyle w:val="Removedirectformatting"/>
            </w:rPr>
            <w:t xml:space="preserve"> impact </w:t>
          </w:r>
          <w:r w:rsidR="000A3082" w:rsidRPr="000A3082">
            <w:rPr>
              <w:rStyle w:val="Removedirectformatting"/>
            </w:rPr>
            <w:t xml:space="preserve">existing and reasonably foreseeable </w:t>
          </w:r>
          <w:r w:rsidRPr="000A3082">
            <w:rPr>
              <w:rStyle w:val="Removedirectformatting"/>
            </w:rPr>
            <w:t>land use</w:t>
          </w:r>
          <w:r w:rsidR="000448F1" w:rsidRPr="000A3082">
            <w:rPr>
              <w:rStyle w:val="Removedirectformatting"/>
            </w:rPr>
            <w:t>s</w:t>
          </w:r>
          <w:r w:rsidRPr="000A3082">
            <w:rPr>
              <w:rStyle w:val="Removedirectformatting"/>
            </w:rPr>
            <w:t xml:space="preserve"> so that appropriate mitigation measures can be developed to avoid, minimise and manage impacts during</w:t>
          </w:r>
          <w:r w:rsidR="0003246B" w:rsidRPr="000A3082">
            <w:rPr>
              <w:rStyle w:val="Removedirectformatting"/>
            </w:rPr>
            <w:t xml:space="preserve"> the</w:t>
          </w:r>
          <w:r w:rsidRPr="000A3082">
            <w:rPr>
              <w:rStyle w:val="Removedirectformatting"/>
            </w:rPr>
            <w:t xml:space="preserve"> construction and operation of the Project.</w:t>
          </w:r>
        </w:p>
        <w:p w14:paraId="2BB02E09" w14:textId="1E19E655" w:rsidR="00200012" w:rsidRDefault="00200012" w:rsidP="00EB0B40">
          <w:pPr>
            <w:pStyle w:val="BodyText"/>
            <w:spacing w:before="220" w:after="90"/>
          </w:pPr>
          <w:r>
            <w:t>The EES scoping requirements set out the following evaluation objectives</w:t>
          </w:r>
          <w:r w:rsidR="004C5963">
            <w:t xml:space="preserve"> relevant to the land use</w:t>
          </w:r>
          <w:r w:rsidR="00BE4F53">
            <w:t> </w:t>
          </w:r>
          <w:r w:rsidR="004C5963">
            <w:t>assessment</w:t>
          </w:r>
          <w:r>
            <w:t>:</w:t>
          </w:r>
        </w:p>
        <w:p w14:paraId="790706BB" w14:textId="438C1947" w:rsidR="00200012" w:rsidRPr="00200012" w:rsidRDefault="00200012" w:rsidP="00F64DB4">
          <w:pPr>
            <w:pStyle w:val="BodyBullet1"/>
            <w:spacing w:before="80" w:after="80"/>
            <w:rPr>
              <w:rStyle w:val="Italics"/>
            </w:rPr>
          </w:pPr>
          <w:r w:rsidRPr="00200012">
            <w:rPr>
              <w:rStyle w:val="Italics"/>
            </w:rPr>
            <w:t>Minimise potential adverse social, economic, amenity and land use effects at local and regional</w:t>
          </w:r>
          <w:r w:rsidR="004827B9">
            <w:rPr>
              <w:rStyle w:val="Italics"/>
            </w:rPr>
            <w:t xml:space="preserve"> </w:t>
          </w:r>
          <w:r w:rsidRPr="00200012">
            <w:rPr>
              <w:rStyle w:val="Italics"/>
            </w:rPr>
            <w:t>scales.</w:t>
          </w:r>
        </w:p>
        <w:p w14:paraId="34A8504C" w14:textId="2BF5EAF9" w:rsidR="00E449F2" w:rsidRDefault="00E449F2" w:rsidP="00EB0B40">
          <w:pPr>
            <w:pStyle w:val="BodyText"/>
            <w:spacing w:before="220" w:after="100"/>
          </w:pPr>
          <w:r>
            <w:t xml:space="preserve">To assess the potential effects on </w:t>
          </w:r>
          <w:r w:rsidR="00200012">
            <w:t>land use</w:t>
          </w:r>
          <w:r>
            <w:t xml:space="preserve"> as a result of the Project, a</w:t>
          </w:r>
          <w:r w:rsidR="00200012">
            <w:t xml:space="preserve"> land use</w:t>
          </w:r>
          <w:r>
            <w:t xml:space="preserve"> impact assessment was undertaken. The assessment included</w:t>
          </w:r>
          <w:r w:rsidR="004C5963">
            <w:t xml:space="preserve"> a review of existing land use types and activities in the vicinity of the Project</w:t>
          </w:r>
          <w:r>
            <w:t xml:space="preserve"> </w:t>
          </w:r>
          <w:r w:rsidR="004C5963">
            <w:t xml:space="preserve">and a detailed review of existing planning provisions relevant to the Project </w:t>
          </w:r>
          <w:r>
            <w:t xml:space="preserve">to gain an understanding of the conditions in the </w:t>
          </w:r>
          <w:r w:rsidR="009E4E07">
            <w:t xml:space="preserve">study </w:t>
          </w:r>
          <w:r>
            <w:t>area.</w:t>
          </w:r>
        </w:p>
        <w:p w14:paraId="2E667878" w14:textId="14442661" w:rsidR="003B5181" w:rsidRDefault="003B5181" w:rsidP="00EB0B40">
          <w:pPr>
            <w:pStyle w:val="BodyText"/>
            <w:spacing w:before="220" w:after="90"/>
          </w:pPr>
          <w:r>
            <w:t xml:space="preserve">Other aspects closely related to the </w:t>
          </w:r>
          <w:r w:rsidRPr="00CE603A">
            <w:rPr>
              <w:rStyle w:val="Highlight"/>
              <w:shd w:val="clear" w:color="auto" w:fill="auto"/>
            </w:rPr>
            <w:t>land use</w:t>
          </w:r>
          <w:r>
            <w:t xml:space="preserve"> evaluation objective include flora and fauna, air quality, noise and vibration, landscape and social impacts. These are address</w:t>
          </w:r>
          <w:r w:rsidR="00401F25">
            <w:t>ed</w:t>
          </w:r>
          <w:r>
            <w:t xml:space="preserve"> in the following reports:</w:t>
          </w:r>
        </w:p>
        <w:p w14:paraId="2C2851A3" w14:textId="15811B80" w:rsidR="003B5181" w:rsidRPr="00516E05" w:rsidRDefault="003B5181" w:rsidP="00F64DB4">
          <w:pPr>
            <w:pStyle w:val="BodyBullet1"/>
            <w:spacing w:before="80" w:after="80"/>
          </w:pPr>
          <w:r>
            <w:t xml:space="preserve">Technical </w:t>
          </w:r>
          <w:r w:rsidRPr="00516E05">
            <w:t xml:space="preserve">report </w:t>
          </w:r>
          <w:r w:rsidR="0088450F" w:rsidRPr="00516E05">
            <w:rPr>
              <w:rStyle w:val="Highlight"/>
              <w:shd w:val="clear" w:color="auto" w:fill="auto"/>
            </w:rPr>
            <w:t>A</w:t>
          </w:r>
          <w:r w:rsidRPr="00516E05">
            <w:t xml:space="preserve"> and </w:t>
          </w:r>
          <w:r w:rsidR="004C5963" w:rsidRPr="00516E05">
            <w:t>C</w:t>
          </w:r>
          <w:r w:rsidRPr="00516E05">
            <w:t xml:space="preserve">hapter 7 </w:t>
          </w:r>
          <w:r w:rsidRPr="00516E05">
            <w:rPr>
              <w:rStyle w:val="Italics"/>
            </w:rPr>
            <w:t>Biodiversity</w:t>
          </w:r>
          <w:r w:rsidR="004C5963" w:rsidRPr="00516E05">
            <w:rPr>
              <w:rStyle w:val="Italics"/>
            </w:rPr>
            <w:t xml:space="preserve"> and habitats</w:t>
          </w:r>
        </w:p>
        <w:p w14:paraId="21D09CFA" w14:textId="1508C330" w:rsidR="003B5181" w:rsidRPr="00516E05" w:rsidRDefault="003B5181" w:rsidP="00F64DB4">
          <w:pPr>
            <w:pStyle w:val="BodyBullet1"/>
            <w:spacing w:before="80" w:after="80"/>
          </w:pPr>
          <w:r w:rsidRPr="00516E05">
            <w:t xml:space="preserve">Technical report </w:t>
          </w:r>
          <w:r w:rsidR="0088450F" w:rsidRPr="00516E05">
            <w:rPr>
              <w:rStyle w:val="Highlight"/>
              <w:shd w:val="clear" w:color="auto" w:fill="auto"/>
            </w:rPr>
            <w:t>B</w:t>
          </w:r>
          <w:r w:rsidRPr="00516E05">
            <w:t xml:space="preserve"> and </w:t>
          </w:r>
          <w:r w:rsidR="004C5963" w:rsidRPr="00516E05">
            <w:t>C</w:t>
          </w:r>
          <w:r w:rsidRPr="00516E05">
            <w:t xml:space="preserve">hapter 8 </w:t>
          </w:r>
          <w:r w:rsidRPr="00516E05">
            <w:rPr>
              <w:rStyle w:val="Italics"/>
            </w:rPr>
            <w:t>Water</w:t>
          </w:r>
        </w:p>
        <w:p w14:paraId="5B22F697" w14:textId="0C34B912" w:rsidR="003B5181" w:rsidRPr="00516E05" w:rsidRDefault="003B5181" w:rsidP="00F64DB4">
          <w:pPr>
            <w:pStyle w:val="BodyBullet1"/>
            <w:spacing w:before="80" w:after="80"/>
          </w:pPr>
          <w:r w:rsidRPr="00516E05">
            <w:t xml:space="preserve">Technical report </w:t>
          </w:r>
          <w:r w:rsidR="0088450F" w:rsidRPr="00516E05">
            <w:rPr>
              <w:rStyle w:val="Highlight"/>
              <w:shd w:val="clear" w:color="auto" w:fill="auto"/>
            </w:rPr>
            <w:t>G</w:t>
          </w:r>
          <w:r w:rsidRPr="00516E05">
            <w:t xml:space="preserve"> and </w:t>
          </w:r>
          <w:r w:rsidR="004C5963" w:rsidRPr="00516E05">
            <w:t>C</w:t>
          </w:r>
          <w:r w:rsidRPr="00516E05">
            <w:t xml:space="preserve">hapter 11 </w:t>
          </w:r>
          <w:r w:rsidRPr="00516E05">
            <w:rPr>
              <w:rStyle w:val="Italics"/>
            </w:rPr>
            <w:t>Air quality</w:t>
          </w:r>
        </w:p>
        <w:p w14:paraId="675ADB8A" w14:textId="5DAC9698" w:rsidR="003B5181" w:rsidRPr="00516E05" w:rsidRDefault="003B5181" w:rsidP="00F64DB4">
          <w:pPr>
            <w:pStyle w:val="BodyBullet1"/>
            <w:spacing w:before="80" w:after="80"/>
          </w:pPr>
          <w:r w:rsidRPr="00516E05">
            <w:t xml:space="preserve">Technical report </w:t>
          </w:r>
          <w:r w:rsidR="0088450F" w:rsidRPr="00516E05">
            <w:rPr>
              <w:rStyle w:val="Highlight"/>
              <w:shd w:val="clear" w:color="auto" w:fill="auto"/>
            </w:rPr>
            <w:t>F</w:t>
          </w:r>
          <w:r w:rsidRPr="00516E05">
            <w:t xml:space="preserve"> and </w:t>
          </w:r>
          <w:r w:rsidR="004C5963" w:rsidRPr="00516E05">
            <w:t>C</w:t>
          </w:r>
          <w:r w:rsidRPr="00516E05">
            <w:t xml:space="preserve">hapter 12 </w:t>
          </w:r>
          <w:r w:rsidRPr="00516E05">
            <w:rPr>
              <w:rStyle w:val="Italics"/>
            </w:rPr>
            <w:t>Noise and vibration</w:t>
          </w:r>
        </w:p>
        <w:p w14:paraId="23A5316C" w14:textId="411A21C1" w:rsidR="003B5181" w:rsidRPr="00516E05" w:rsidRDefault="003B5181" w:rsidP="00F64DB4">
          <w:pPr>
            <w:pStyle w:val="BodyBullet1"/>
            <w:spacing w:before="80" w:after="80"/>
            <w:rPr>
              <w:rStyle w:val="Highlight"/>
              <w:shd w:val="clear" w:color="auto" w:fill="auto"/>
            </w:rPr>
          </w:pPr>
          <w:r w:rsidRPr="00516E05">
            <w:t xml:space="preserve">Technical report </w:t>
          </w:r>
          <w:r w:rsidR="0088450F" w:rsidRPr="00516E05">
            <w:rPr>
              <w:rStyle w:val="Highlight"/>
              <w:shd w:val="clear" w:color="auto" w:fill="auto"/>
            </w:rPr>
            <w:t>J</w:t>
          </w:r>
          <w:r w:rsidRPr="00516E05">
            <w:rPr>
              <w:rStyle w:val="Highlight"/>
              <w:shd w:val="clear" w:color="auto" w:fill="auto"/>
            </w:rPr>
            <w:t xml:space="preserve"> and </w:t>
          </w:r>
          <w:r w:rsidR="004C5963" w:rsidRPr="00516E05">
            <w:rPr>
              <w:rStyle w:val="Highlight"/>
              <w:shd w:val="clear" w:color="auto" w:fill="auto"/>
            </w:rPr>
            <w:t>C</w:t>
          </w:r>
          <w:r w:rsidRPr="00516E05">
            <w:rPr>
              <w:rStyle w:val="Highlight"/>
              <w:shd w:val="clear" w:color="auto" w:fill="auto"/>
            </w:rPr>
            <w:t xml:space="preserve">hapter 14 </w:t>
          </w:r>
          <w:r w:rsidRPr="005874EE">
            <w:rPr>
              <w:rStyle w:val="Highlight"/>
              <w:i/>
              <w:shd w:val="clear" w:color="auto" w:fill="auto"/>
            </w:rPr>
            <w:t>Landscape and visual</w:t>
          </w:r>
        </w:p>
        <w:p w14:paraId="1365D27B" w14:textId="228DCF78" w:rsidR="003B5181" w:rsidRDefault="003B5181" w:rsidP="00F64DB4">
          <w:pPr>
            <w:pStyle w:val="BodyBullet1"/>
            <w:spacing w:before="80" w:after="80"/>
          </w:pPr>
          <w:r w:rsidRPr="00516E05">
            <w:rPr>
              <w:rStyle w:val="Highlight"/>
              <w:shd w:val="clear" w:color="auto" w:fill="auto"/>
            </w:rPr>
            <w:t xml:space="preserve">Technical report </w:t>
          </w:r>
          <w:r w:rsidR="0088450F" w:rsidRPr="00516E05">
            <w:rPr>
              <w:rStyle w:val="Highlight"/>
              <w:shd w:val="clear" w:color="auto" w:fill="auto"/>
            </w:rPr>
            <w:t>L</w:t>
          </w:r>
          <w:r>
            <w:t xml:space="preserve"> and </w:t>
          </w:r>
          <w:r w:rsidR="004C5963">
            <w:t>C</w:t>
          </w:r>
          <w:r>
            <w:t xml:space="preserve">hapter 16 </w:t>
          </w:r>
          <w:r w:rsidRPr="001661CA">
            <w:rPr>
              <w:rStyle w:val="Italics"/>
            </w:rPr>
            <w:t>Social</w:t>
          </w:r>
          <w:r w:rsidR="004C5963">
            <w:rPr>
              <w:rStyle w:val="Italics"/>
            </w:rPr>
            <w:t>.</w:t>
          </w:r>
        </w:p>
        <w:p w14:paraId="294108EB" w14:textId="243E5463" w:rsidR="00B31B71" w:rsidRDefault="00B31B71" w:rsidP="00B31B71">
          <w:pPr>
            <w:pStyle w:val="Heading2"/>
          </w:pPr>
          <w:bookmarkStart w:id="10" w:name="_Toc71880845"/>
          <w:bookmarkStart w:id="11" w:name="_Toc73682565"/>
          <w:r>
            <w:lastRenderedPageBreak/>
            <w:t>Method</w:t>
          </w:r>
          <w:bookmarkEnd w:id="10"/>
          <w:bookmarkEnd w:id="11"/>
        </w:p>
        <w:tbl>
          <w:tblPr>
            <w:tblW w:w="0" w:type="auto"/>
            <w:tblLook w:val="04A0" w:firstRow="1" w:lastRow="0" w:firstColumn="1" w:lastColumn="0" w:noHBand="0" w:noVBand="1"/>
          </w:tblPr>
          <w:tblGrid>
            <w:gridCol w:w="5103"/>
            <w:gridCol w:w="3952"/>
          </w:tblGrid>
          <w:tr w:rsidR="00BE4F53" w:rsidRPr="00BE4F53" w14:paraId="26396D9D" w14:textId="77777777" w:rsidTr="00EB0B40">
            <w:trPr>
              <w:cantSplit/>
            </w:trPr>
            <w:tc>
              <w:tcPr>
                <w:tcW w:w="5103" w:type="dxa"/>
                <w:tcBorders>
                  <w:right w:val="single" w:sz="12" w:space="0" w:color="1C4483" w:themeColor="accent1"/>
                </w:tcBorders>
                <w:tcMar>
                  <w:left w:w="0" w:type="dxa"/>
                  <w:right w:w="227" w:type="dxa"/>
                </w:tcMar>
              </w:tcPr>
              <w:p w14:paraId="618DF2FA" w14:textId="23FAFF84" w:rsidR="00BE4F53" w:rsidRDefault="00BE4F53" w:rsidP="00BE4F53">
                <w:pPr>
                  <w:pStyle w:val="BodyText"/>
                  <w:spacing w:before="0"/>
                </w:pPr>
                <w:r>
                  <w:t>The land use assessment involved the following key</w:t>
                </w:r>
                <w:r w:rsidR="00EB0B40">
                  <w:t> </w:t>
                </w:r>
                <w:r>
                  <w:t>tasks:</w:t>
                </w:r>
              </w:p>
              <w:p w14:paraId="1DAF3A96" w14:textId="77777777" w:rsidR="00BE4F53" w:rsidRDefault="00BE4F53" w:rsidP="00BE4F53">
                <w:pPr>
                  <w:pStyle w:val="BodyBullet1"/>
                </w:pPr>
                <w:r>
                  <w:t>Review of relevant legislation and policy at a national, state and local level</w:t>
                </w:r>
              </w:p>
              <w:p w14:paraId="66675732" w14:textId="0449C548" w:rsidR="00BE4F53" w:rsidRDefault="00BE4F53" w:rsidP="00BE4F53">
                <w:pPr>
                  <w:pStyle w:val="BodyBullet1"/>
                </w:pPr>
                <w:r>
                  <w:t>Establishment of a study area for land use. This</w:t>
                </w:r>
                <w:r w:rsidR="00EB0B40">
                  <w:t> </w:t>
                </w:r>
                <w:r>
                  <w:t>was defined as a 659</w:t>
                </w:r>
                <w:r w:rsidRPr="00DA4BB0">
                  <w:t xml:space="preserve"> m</w:t>
                </w:r>
                <w:r w:rsidR="00BE486E">
                  <w:t>etre</w:t>
                </w:r>
                <w:r w:rsidRPr="00DA4BB0">
                  <w:t xml:space="preserve"> </w:t>
                </w:r>
                <w:r>
                  <w:t>radius</w:t>
                </w:r>
                <w:r w:rsidRPr="00DA4BB0">
                  <w:t xml:space="preserve"> from</w:t>
                </w:r>
                <w:r>
                  <w:t xml:space="preserve"> the centreline of the pipeline alignment (refer </w:t>
                </w:r>
                <w:r w:rsidR="008551D1">
                  <w:fldChar w:fldCharType="begin"/>
                </w:r>
                <w:r w:rsidR="008551D1">
                  <w:instrText xml:space="preserve"> REF _Ref71576237 \h </w:instrText>
                </w:r>
                <w:r w:rsidR="008551D1">
                  <w:fldChar w:fldCharType="separate"/>
                </w:r>
                <w:r w:rsidR="008D2A73" w:rsidRPr="00D54CCF">
                  <w:t>Figure</w:t>
                </w:r>
                <w:r w:rsidR="008D2A73">
                  <w:t> </w:t>
                </w:r>
                <w:r w:rsidR="008D2A73">
                  <w:rPr>
                    <w:noProof/>
                  </w:rPr>
                  <w:t>15</w:t>
                </w:r>
                <w:r w:rsidR="008D2A73">
                  <w:noBreakHyphen/>
                </w:r>
                <w:r w:rsidR="008D2A73">
                  <w:rPr>
                    <w:noProof/>
                  </w:rPr>
                  <w:t>1</w:t>
                </w:r>
                <w:r w:rsidR="008551D1">
                  <w:fldChar w:fldCharType="end"/>
                </w:r>
                <w:r>
                  <w:t>). This study area includes a 30 m</w:t>
                </w:r>
                <w:r w:rsidR="00BE486E">
                  <w:t>etre</w:t>
                </w:r>
                <w:r>
                  <w:t xml:space="preserve"> wide temporary construction corridor and an operational easement generally 15 m</w:t>
                </w:r>
                <w:r w:rsidR="00BE486E">
                  <w:t>etre</w:t>
                </w:r>
                <w:r>
                  <w:t xml:space="preserve"> wide.</w:t>
                </w:r>
              </w:p>
              <w:p w14:paraId="2588F6AD" w14:textId="77777777" w:rsidR="00BE4F53" w:rsidRPr="00584387" w:rsidRDefault="00BE4F53" w:rsidP="00BE4F53">
                <w:pPr>
                  <w:pStyle w:val="BodyBullet1"/>
                </w:pPr>
                <w:r>
                  <w:t xml:space="preserve">The study area includes the Measurement Length (ML) calculated as part of the Safety Management Study (refer Chapter 18 </w:t>
                </w:r>
                <w:r w:rsidRPr="00DF0476">
                  <w:rPr>
                    <w:rStyle w:val="Italics"/>
                  </w:rPr>
                  <w:t>Safety</w:t>
                </w:r>
                <w:r>
                  <w:t xml:space="preserve">). </w:t>
                </w:r>
                <w:r w:rsidRPr="00332E1D">
                  <w:rPr>
                    <w:rStyle w:val="Highlight"/>
                    <w:shd w:val="clear" w:color="auto" w:fill="auto"/>
                  </w:rPr>
                  <w:t>The land</w:t>
                </w:r>
                <w:r w:rsidRPr="00AA59FE">
                  <w:rPr>
                    <w:rStyle w:val="Highlight"/>
                    <w:shd w:val="clear" w:color="auto" w:fill="auto"/>
                  </w:rPr>
                  <w:t xml:space="preserve"> use study area has divided the Project into four sections </w:t>
                </w:r>
                <w:r w:rsidRPr="00CE603A">
                  <w:rPr>
                    <w:rStyle w:val="Highlight"/>
                    <w:shd w:val="clear" w:color="auto" w:fill="auto"/>
                  </w:rPr>
                  <w:t>related</w:t>
                </w:r>
                <w:r w:rsidRPr="00AA59FE">
                  <w:rPr>
                    <w:rStyle w:val="Highlight"/>
                    <w:shd w:val="clear" w:color="auto" w:fill="auto"/>
                  </w:rPr>
                  <w:t xml:space="preserve"> to the location of </w:t>
                </w:r>
                <w:r w:rsidRPr="00CE603A">
                  <w:rPr>
                    <w:rStyle w:val="Highlight"/>
                    <w:shd w:val="clear" w:color="auto" w:fill="auto"/>
                  </w:rPr>
                  <w:t>Project</w:t>
                </w:r>
                <w:r w:rsidRPr="00AA59FE">
                  <w:rPr>
                    <w:rStyle w:val="Highlight"/>
                    <w:shd w:val="clear" w:color="auto" w:fill="auto"/>
                  </w:rPr>
                  <w:t xml:space="preserve"> components, municipal boundaries, the extent of the UGB, and current and planned PSPs</w:t>
                </w:r>
              </w:p>
              <w:p w14:paraId="126C18B4" w14:textId="77777777" w:rsidR="00BE4F53" w:rsidRDefault="00BE4F53" w:rsidP="00BE4F53">
                <w:pPr>
                  <w:pStyle w:val="BodyBullet1"/>
                </w:pPr>
                <w:r>
                  <w:t>Desktop assessment and baseline data review of a wide range of land use planning policies</w:t>
                </w:r>
                <w:r w:rsidRPr="00A3746D">
                  <w:t>, databases, strategies and reports</w:t>
                </w:r>
                <w:r>
                  <w:t>. This included the assessment of:</w:t>
                </w:r>
              </w:p>
              <w:p w14:paraId="57FC5A4D" w14:textId="77777777" w:rsidR="00BE4F53" w:rsidRDefault="00BE4F53" w:rsidP="00BE4F53">
                <w:pPr>
                  <w:pStyle w:val="BodyBullet2"/>
                </w:pPr>
                <w:r>
                  <w:t xml:space="preserve">Publicly </w:t>
                </w:r>
                <w:r w:rsidRPr="00A3746D">
                  <w:t xml:space="preserve">accessible aerial imagery overlaid with the </w:t>
                </w:r>
                <w:r>
                  <w:t xml:space="preserve">Project </w:t>
                </w:r>
                <w:r w:rsidRPr="00A3746D">
                  <w:t>and ground level photography</w:t>
                </w:r>
              </w:p>
              <w:p w14:paraId="07211C8F" w14:textId="77777777" w:rsidR="00BE4F53" w:rsidRDefault="00BE4F53" w:rsidP="00BE4F53">
                <w:pPr>
                  <w:pStyle w:val="BodyBullet2"/>
                </w:pPr>
                <w:r w:rsidRPr="00A3746D">
                  <w:t xml:space="preserve">Publicly </w:t>
                </w:r>
                <w:r>
                  <w:t>available</w:t>
                </w:r>
                <w:r w:rsidRPr="00A3746D">
                  <w:t xml:space="preserve"> strategic planning documentation, including current and future Precinct Structure Plans </w:t>
                </w:r>
                <w:r>
                  <w:t>within the study area</w:t>
                </w:r>
              </w:p>
              <w:p w14:paraId="1DF24062" w14:textId="3D9995E9" w:rsidR="00BE4F53" w:rsidRPr="00BE4F53" w:rsidRDefault="00BE4F53" w:rsidP="00EB0B40">
                <w:pPr>
                  <w:pStyle w:val="BodyBullet2"/>
                  <w:spacing w:after="0"/>
                </w:pPr>
                <w:r>
                  <w:t>The legislative context and land tenure applicable to the study area</w:t>
                </w:r>
              </w:p>
            </w:tc>
            <w:tc>
              <w:tcPr>
                <w:tcW w:w="3952"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0D4B773C" w14:textId="2AF4CB7B" w:rsidR="00BE4F53" w:rsidRDefault="00BE4F53" w:rsidP="00BE4F53">
                <w:pPr>
                  <w:pStyle w:val="CalloutHeader"/>
                  <w:rPr>
                    <w:rStyle w:val="Removedirectformatting"/>
                  </w:rPr>
                </w:pPr>
                <w:r w:rsidRPr="00613065">
                  <w:t xml:space="preserve">What </w:t>
                </w:r>
                <w:r>
                  <w:t xml:space="preserve">is </w:t>
                </w:r>
                <w:r>
                  <w:rPr>
                    <w:rStyle w:val="Removedirectformatting"/>
                  </w:rPr>
                  <w:t>the pipeline Measurement</w:t>
                </w:r>
                <w:r w:rsidR="00EB0B40">
                  <w:rPr>
                    <w:rStyle w:val="Removedirectformatting"/>
                  </w:rPr>
                  <w:t> </w:t>
                </w:r>
                <w:r>
                  <w:rPr>
                    <w:rStyle w:val="Removedirectformatting"/>
                  </w:rPr>
                  <w:t>Length</w:t>
                </w:r>
                <w:r w:rsidRPr="00332E1D">
                  <w:rPr>
                    <w:rStyle w:val="Removedirectformatting"/>
                  </w:rPr>
                  <w:t>?</w:t>
                </w:r>
              </w:p>
              <w:p w14:paraId="2329E036" w14:textId="77777777" w:rsidR="00BE4F53" w:rsidRDefault="00BE4F53" w:rsidP="00BE4F53">
                <w:pPr>
                  <w:pStyle w:val="TableText"/>
                </w:pPr>
                <w:r w:rsidRPr="00B35BA6">
                  <w:t xml:space="preserve">Pipelines are designed in accordance with Australian Standard AS 2885 </w:t>
                </w:r>
                <w:r w:rsidRPr="004254C2">
                  <w:rPr>
                    <w:rStyle w:val="Italics"/>
                  </w:rPr>
                  <w:t>Pipelines – Gas and liquid petroleum</w:t>
                </w:r>
                <w:r w:rsidRPr="00B35BA6">
                  <w:t>. AS 2885 requires APA to take account of the current and reasonably foreseeable land uses along the proposed pipeline corridor, for the design life of the pipeline, as a central input to pipeline design.</w:t>
                </w:r>
              </w:p>
              <w:p w14:paraId="188B4E4D" w14:textId="77777777" w:rsidR="00BE4F53" w:rsidRDefault="00BE4F53" w:rsidP="00BE4F53">
                <w:pPr>
                  <w:pStyle w:val="TableText"/>
                </w:pPr>
                <w:r w:rsidRPr="00F13824">
                  <w:t>The area of land around the pipeline where APA must consider the existing and reasonably foreseeable land uses for the purpose of pipeline design considerations is referred to as the Measurement Length (ML).</w:t>
                </w:r>
              </w:p>
              <w:p w14:paraId="3347B0A2" w14:textId="77777777" w:rsidR="00BE4F53" w:rsidRDefault="00BE4F53" w:rsidP="00BE4F53">
                <w:pPr>
                  <w:pStyle w:val="TableText"/>
                </w:pPr>
                <w:r w:rsidRPr="00F13824">
                  <w:t>The ML is determined primarily by the Maximum Allowable Operating Pressure and the pipeline diameter. The ML is the area of consequence in the extremely unlikely event of a full loss of containment of the gas (full-bore rupture of the pipeline) plus the gas being ignited.</w:t>
                </w:r>
              </w:p>
              <w:p w14:paraId="60501213" w14:textId="1C8093FF" w:rsidR="00BE4F53" w:rsidRDefault="00BE4F53" w:rsidP="00BE4F53">
                <w:pPr>
                  <w:pStyle w:val="TableText"/>
                </w:pPr>
                <w:r w:rsidRPr="00F13824">
                  <w:t>The ML defines the area where l</w:t>
                </w:r>
                <w:r>
                  <w:t xml:space="preserve">and use </w:t>
                </w:r>
                <w:r w:rsidRPr="00F13824">
                  <w:t>class</w:t>
                </w:r>
                <w:r>
                  <w:t xml:space="preserve">ifications as defined in AS 2885 </w:t>
                </w:r>
                <w:r w:rsidRPr="00F13824">
                  <w:t>must be</w:t>
                </w:r>
                <w:r w:rsidR="00F64DB4">
                  <w:t> </w:t>
                </w:r>
                <w:r w:rsidRPr="00F13824">
                  <w:t xml:space="preserve">identified and </w:t>
                </w:r>
                <w:r>
                  <w:t xml:space="preserve">is </w:t>
                </w:r>
                <w:r w:rsidRPr="00F13824">
                  <w:t>the geographical extent of</w:t>
                </w:r>
                <w:r w:rsidR="00F64DB4">
                  <w:t> </w:t>
                </w:r>
                <w:r w:rsidRPr="00F13824">
                  <w:t>the S</w:t>
                </w:r>
                <w:r>
                  <w:t xml:space="preserve">afety </w:t>
                </w:r>
                <w:r w:rsidRPr="00F13824">
                  <w:t>M</w:t>
                </w:r>
                <w:r>
                  <w:t xml:space="preserve">anagement </w:t>
                </w:r>
                <w:r w:rsidRPr="00F13824">
                  <w:t>S</w:t>
                </w:r>
                <w:r>
                  <w:t>tudy</w:t>
                </w:r>
                <w:r w:rsidR="00F64DB4">
                  <w:t> </w:t>
                </w:r>
                <w:r w:rsidRPr="00F13824">
                  <w:t xml:space="preserve">considerations. </w:t>
                </w:r>
              </w:p>
              <w:p w14:paraId="7AD25594" w14:textId="77777777" w:rsidR="00BE4F53" w:rsidRDefault="00BE4F53" w:rsidP="00BE4F53">
                <w:pPr>
                  <w:pStyle w:val="TableText"/>
                </w:pPr>
                <w:r>
                  <w:t>T</w:t>
                </w:r>
                <w:r w:rsidRPr="00F13824">
                  <w:t xml:space="preserve">he ML </w:t>
                </w:r>
                <w:r>
                  <w:t>can be</w:t>
                </w:r>
                <w:r w:rsidRPr="00F13824">
                  <w:t xml:space="preserve"> defined as the area where risks associated with the pipeline </w:t>
                </w:r>
                <w:r>
                  <w:t>are</w:t>
                </w:r>
                <w:r w:rsidRPr="00F13824">
                  <w:t xml:space="preserve"> assessed and consequently designed out or mitigated to as low as reasonably practical to minimise any such event from occurring.</w:t>
                </w:r>
              </w:p>
              <w:p w14:paraId="719CC4DE" w14:textId="3FA1968C" w:rsidR="00BE4F53" w:rsidRPr="00BE4F53" w:rsidRDefault="00BE4F53" w:rsidP="00BE4F53">
                <w:pPr>
                  <w:pStyle w:val="TableText"/>
                </w:pPr>
                <w:r w:rsidRPr="00F13824">
                  <w:t xml:space="preserve">The ML is not a buffer </w:t>
                </w:r>
                <w:r>
                  <w:t>or separation</w:t>
                </w:r>
                <w:r w:rsidRPr="00F13824">
                  <w:t xml:space="preserve"> distance</w:t>
                </w:r>
                <w:r w:rsidR="00EB0B40">
                  <w:t> </w:t>
                </w:r>
                <w:r w:rsidRPr="00F13824">
                  <w:t xml:space="preserve">from the pipeline, </w:t>
                </w:r>
                <w:r>
                  <w:t>but</w:t>
                </w:r>
                <w:r w:rsidRPr="00F13824">
                  <w:t xml:space="preserve"> the area of study and assessment.</w:t>
                </w:r>
              </w:p>
            </w:tc>
          </w:tr>
        </w:tbl>
        <w:p w14:paraId="3DAEB02F" w14:textId="4E752B84" w:rsidR="00584387" w:rsidRDefault="00584387" w:rsidP="004000E5">
          <w:pPr>
            <w:pStyle w:val="BodyBullet1"/>
          </w:pPr>
          <w:r>
            <w:t xml:space="preserve">Characterisation of existing </w:t>
          </w:r>
          <w:r w:rsidR="004000E5">
            <w:t xml:space="preserve">land use </w:t>
          </w:r>
          <w:r>
            <w:t>conditions</w:t>
          </w:r>
          <w:r w:rsidR="004000E5">
            <w:t xml:space="preserve">, including </w:t>
          </w:r>
          <w:r w:rsidR="004000E5" w:rsidRPr="004000E5">
            <w:t>reasonably foreseeable land uses as described in the various PSPs that intersect with or adjoin the alignment</w:t>
          </w:r>
        </w:p>
        <w:p w14:paraId="4128AA93" w14:textId="03DBCC2E" w:rsidR="00C07F60" w:rsidRDefault="00C64BB4" w:rsidP="00526A34">
          <w:pPr>
            <w:pStyle w:val="BodyBullet1"/>
          </w:pPr>
          <w:r>
            <w:t xml:space="preserve">A risk-based review of potential impacts </w:t>
          </w:r>
          <w:r w:rsidR="00C07F60">
            <w:t>to prioritise the</w:t>
          </w:r>
          <w:r>
            <w:t xml:space="preserve"> focus of the</w:t>
          </w:r>
          <w:r w:rsidR="00C07F60">
            <w:t xml:space="preserve"> impact assessment</w:t>
          </w:r>
        </w:p>
        <w:p w14:paraId="35ABE8F1" w14:textId="6D78111B" w:rsidR="00C07F60" w:rsidRPr="00584387" w:rsidRDefault="00C07F60" w:rsidP="00526A34">
          <w:pPr>
            <w:pStyle w:val="BodyBullet1"/>
            <w:rPr>
              <w:rStyle w:val="Highlight"/>
            </w:rPr>
          </w:pPr>
          <w:r>
            <w:t xml:space="preserve">Assessment of the potential </w:t>
          </w:r>
          <w:r w:rsidR="00584387">
            <w:t>land use</w:t>
          </w:r>
          <w:r w:rsidR="00745D90">
            <w:t xml:space="preserve"> and built form</w:t>
          </w:r>
          <w:r>
            <w:t xml:space="preserve"> impacts during construction and operation of the Project</w:t>
          </w:r>
        </w:p>
        <w:p w14:paraId="5A5D7EB8" w14:textId="0398B071" w:rsidR="00C07F60" w:rsidRDefault="00C07F60" w:rsidP="005A04D6">
          <w:pPr>
            <w:pStyle w:val="BodyBullet1"/>
          </w:pPr>
          <w:r>
            <w:t>Development of environmental management measures (EMMs) in respon</w:t>
          </w:r>
          <w:r w:rsidR="00C64BB4">
            <w:t>se</w:t>
          </w:r>
          <w:r>
            <w:t xml:space="preserve"> to the impact assessment. Refer to Chapter </w:t>
          </w:r>
          <w:r w:rsidR="00D86675">
            <w:t xml:space="preserve">19 </w:t>
          </w:r>
          <w:r w:rsidRPr="00C07F60">
            <w:rPr>
              <w:rStyle w:val="Italics"/>
            </w:rPr>
            <w:t>Environmental management framework</w:t>
          </w:r>
          <w:r>
            <w:t xml:space="preserve"> for the full list of </w:t>
          </w:r>
          <w:r w:rsidR="00435F7C">
            <w:t>environmental management measures</w:t>
          </w:r>
        </w:p>
        <w:p w14:paraId="2ED6FCAA" w14:textId="3AA2D325" w:rsidR="005874EE" w:rsidRPr="005874EE" w:rsidRDefault="005874EE" w:rsidP="005874EE">
          <w:pPr>
            <w:pStyle w:val="BodyBullet1"/>
          </w:pPr>
          <w:r w:rsidRPr="005874EE">
            <w:t>Assessment of the residual impacts of the Project assuming implementation of the environmental management measures</w:t>
          </w:r>
        </w:p>
        <w:p w14:paraId="08A7C394" w14:textId="3C9E5667" w:rsidR="005874EE" w:rsidRDefault="005874EE" w:rsidP="005874EE">
          <w:pPr>
            <w:pStyle w:val="BodyBullet1"/>
          </w:pPr>
          <w:r w:rsidRPr="005874EE">
            <w:t>Specifying the monitoring required to evaluate whether the Project meets the environmental management measures and detailing contingency measures as required.</w:t>
          </w:r>
        </w:p>
        <w:tbl>
          <w:tblPr>
            <w:tblW w:w="0" w:type="auto"/>
            <w:tblLayout w:type="fixed"/>
            <w:tblLook w:val="04A0" w:firstRow="1" w:lastRow="0" w:firstColumn="1" w:lastColumn="0" w:noHBand="0" w:noVBand="1"/>
          </w:tblPr>
          <w:tblGrid>
            <w:gridCol w:w="9040"/>
          </w:tblGrid>
          <w:tr w:rsidR="00F64DB4" w:rsidRPr="00F64DB4" w14:paraId="5A92921E" w14:textId="77777777" w:rsidTr="00F64DB4">
            <w:trPr>
              <w:cantSplit/>
            </w:trPr>
            <w:tc>
              <w:tcPr>
                <w:tcW w:w="9040"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5284D7B7" w14:textId="77777777" w:rsidR="00F64DB4" w:rsidRPr="00466E3A" w:rsidRDefault="00F64DB4" w:rsidP="00F64DB4">
                <w:pPr>
                  <w:pStyle w:val="CalloutHeader"/>
                  <w:rPr>
                    <w:rStyle w:val="TextBlue"/>
                  </w:rPr>
                </w:pPr>
                <w:r w:rsidRPr="00613065">
                  <w:lastRenderedPageBreak/>
                  <w:t xml:space="preserve">What </w:t>
                </w:r>
                <w:r>
                  <w:t xml:space="preserve">is </w:t>
                </w:r>
                <w:r>
                  <w:rPr>
                    <w:rStyle w:val="Removedirectformatting"/>
                  </w:rPr>
                  <w:t>the Area of Consequence</w:t>
                </w:r>
                <w:r w:rsidRPr="00332E1D">
                  <w:rPr>
                    <w:rStyle w:val="Removedirectformatting"/>
                  </w:rPr>
                  <w:t>?</w:t>
                </w:r>
              </w:p>
              <w:p w14:paraId="4D545C39" w14:textId="18CD56CB" w:rsidR="00F64DB4" w:rsidRPr="00DD0B08" w:rsidRDefault="00F64DB4" w:rsidP="00F64DB4">
                <w:pPr>
                  <w:pStyle w:val="TableText"/>
                </w:pPr>
                <w:r w:rsidRPr="00A45153">
                  <w:t>In planning for WORM, APA has reviewed credible threats and</w:t>
                </w:r>
                <w:r>
                  <w:t xml:space="preserve"> </w:t>
                </w:r>
                <w:r w:rsidRPr="00A45153">
                  <w:t>has designed the pipeline to respond to the existing and</w:t>
                </w:r>
                <w:r>
                  <w:t xml:space="preserve"> </w:t>
                </w:r>
                <w:r w:rsidRPr="00A45153">
                  <w:t>reasonably foreseeable environments identified in the ML.</w:t>
                </w:r>
                <w:r>
                  <w:t xml:space="preserve"> </w:t>
                </w:r>
                <w:r w:rsidRPr="004254C2">
                  <w:rPr>
                    <w:rStyle w:val="Highlight"/>
                    <w:shd w:val="clear" w:color="auto" w:fill="auto"/>
                  </w:rPr>
                  <w:t xml:space="preserve">The Project has been designed in accordance with AS/NZS 2885.1, which specifies minimum design requirements (such as wall thickness and depth of cover) based on the surrounding </w:t>
                </w:r>
                <w:r w:rsidRPr="004254C2">
                  <w:rPr>
                    <w:rStyle w:val="Removedirectformatting"/>
                  </w:rPr>
                  <w:t>existing and reasonably foreseeable land use</w:t>
                </w:r>
                <w:r>
                  <w:rPr>
                    <w:rStyle w:val="Removedirectformatting"/>
                  </w:rPr>
                  <w:t xml:space="preserve"> </w:t>
                </w:r>
                <w:r w:rsidRPr="004254C2">
                  <w:rPr>
                    <w:rStyle w:val="Removedirectformatting"/>
                  </w:rPr>
                  <w:t>classification. The</w:t>
                </w:r>
                <w:r>
                  <w:rPr>
                    <w:rStyle w:val="Removedirectformatting"/>
                  </w:rPr>
                  <w:t> </w:t>
                </w:r>
                <w:r w:rsidRPr="004254C2">
                  <w:rPr>
                    <w:rStyle w:val="Removedirectformatting"/>
                  </w:rPr>
                  <w:t>classification scheme is used to determine</w:t>
                </w:r>
                <w:r w:rsidRPr="004254C2">
                  <w:rPr>
                    <w:rStyle w:val="Highlight"/>
                    <w:shd w:val="clear" w:color="auto" w:fill="auto"/>
                  </w:rPr>
                  <w:t xml:space="preserve"> the pipeline design requirements according to whether the pipeline is to be installed in rural, semi-rural, suburban or urban areas. Further information regarding the design and safety requirements applicable to the Project is provided in Chapter 17 </w:t>
                </w:r>
                <w:r w:rsidRPr="004254C2">
                  <w:rPr>
                    <w:rStyle w:val="Italics"/>
                    <w:i w:val="0"/>
                  </w:rPr>
                  <w:t>Safety</w:t>
                </w:r>
                <w:r w:rsidRPr="004254C2">
                  <w:rPr>
                    <w:rStyle w:val="Highlight"/>
                    <w:shd w:val="clear" w:color="auto" w:fill="auto"/>
                  </w:rPr>
                  <w:t>.</w:t>
                </w:r>
              </w:p>
              <w:p w14:paraId="3862E141" w14:textId="77777777" w:rsidR="00F64DB4" w:rsidRPr="00A45153" w:rsidRDefault="00F64DB4" w:rsidP="00F64DB4">
                <w:pPr>
                  <w:pStyle w:val="TableText"/>
                </w:pPr>
                <w:r w:rsidRPr="00A45153">
                  <w:t>As</w:t>
                </w:r>
                <w:r>
                  <w:t xml:space="preserve"> </w:t>
                </w:r>
                <w:r w:rsidRPr="00A45153">
                  <w:t>a result of this, an event resulting in the full loss of</w:t>
                </w:r>
                <w:r>
                  <w:t xml:space="preserve"> </w:t>
                </w:r>
                <w:r w:rsidRPr="00A45153">
                  <w:t>containment (a full bore rupture) is not considered to be a</w:t>
                </w:r>
                <w:r>
                  <w:t xml:space="preserve"> </w:t>
                </w:r>
                <w:r w:rsidRPr="00A45153">
                  <w:t>credible scenario</w:t>
                </w:r>
                <w:r>
                  <w:t xml:space="preserve"> and </w:t>
                </w:r>
                <w:r w:rsidRPr="00A45153">
                  <w:t>the worst case scenario</w:t>
                </w:r>
                <w:r>
                  <w:t xml:space="preserve"> </w:t>
                </w:r>
                <w:r w:rsidRPr="00A45153">
                  <w:t xml:space="preserve">is a </w:t>
                </w:r>
                <w:r>
                  <w:t xml:space="preserve">pipeline </w:t>
                </w:r>
                <w:r w:rsidRPr="00A45153">
                  <w:t>puncture. In a similar way to establishing the ML for a full</w:t>
                </w:r>
                <w:r>
                  <w:t xml:space="preserve"> </w:t>
                </w:r>
                <w:r w:rsidRPr="00A45153">
                  <w:t xml:space="preserve">bore rupture, </w:t>
                </w:r>
                <w:r>
                  <w:t xml:space="preserve">the area potentially impacted in this scenario was </w:t>
                </w:r>
                <w:r w:rsidRPr="00A45153">
                  <w:t>assess</w:t>
                </w:r>
                <w:r>
                  <w:t>ed based on</w:t>
                </w:r>
                <w:r w:rsidRPr="00A45153">
                  <w:t xml:space="preserve"> likely puncture size</w:t>
                </w:r>
                <w:r>
                  <w:t xml:space="preserve"> and the risk of </w:t>
                </w:r>
                <w:r w:rsidRPr="00A45153">
                  <w:t xml:space="preserve">gas escaping and igniting. </w:t>
                </w:r>
                <w:r>
                  <w:t>This area</w:t>
                </w:r>
                <w:r w:rsidRPr="00A45153">
                  <w:t xml:space="preserve"> is known as the Area of Consequence and is</w:t>
                </w:r>
                <w:r>
                  <w:t xml:space="preserve"> </w:t>
                </w:r>
                <w:r w:rsidRPr="00A45153">
                  <w:t>significantly smaller than the ML.</w:t>
                </w:r>
              </w:p>
              <w:p w14:paraId="44685FB1" w14:textId="35DCAD6E" w:rsidR="00F64DB4" w:rsidRDefault="00F64DB4" w:rsidP="00F64DB4">
                <w:pPr>
                  <w:pStyle w:val="TableText"/>
                </w:pPr>
                <w:r w:rsidRPr="00A45153">
                  <w:t>The Area of Consequence for the WORM pipeline has been</w:t>
                </w:r>
                <w:r>
                  <w:t xml:space="preserve"> </w:t>
                </w:r>
                <w:r w:rsidRPr="00A45153">
                  <w:t>determined to be 65 metres each side of the</w:t>
                </w:r>
                <w:r>
                  <w:t> </w:t>
                </w:r>
                <w:r w:rsidRPr="00A45153">
                  <w:t>pipeline.</w:t>
                </w:r>
              </w:p>
              <w:p w14:paraId="732BE469" w14:textId="77777777" w:rsidR="00F64DB4" w:rsidRPr="00C919F3" w:rsidRDefault="00F64DB4" w:rsidP="00F64DB4">
                <w:pPr>
                  <w:pStyle w:val="TableText"/>
                  <w:rPr>
                    <w:rStyle w:val="Removedirectformatting"/>
                  </w:rPr>
                </w:pPr>
                <w:r w:rsidRPr="00A45153">
                  <w:t xml:space="preserve">The Notification Area, within which APA </w:t>
                </w:r>
                <w:r>
                  <w:t xml:space="preserve">would </w:t>
                </w:r>
                <w:r w:rsidRPr="00A45153">
                  <w:t>seek ongoing</w:t>
                </w:r>
                <w:r>
                  <w:t xml:space="preserve"> </w:t>
                </w:r>
                <w:r w:rsidRPr="00A45153">
                  <w:t>visibility of Sensitive Use related planning applications to</w:t>
                </w:r>
                <w:r>
                  <w:t xml:space="preserve"> </w:t>
                </w:r>
                <w:r w:rsidRPr="00A45153">
                  <w:t>assess if they are compatible with the pipeline design</w:t>
                </w:r>
                <w:r>
                  <w:t>,</w:t>
                </w:r>
                <w:r w:rsidRPr="00A45153">
                  <w:t xml:space="preserve"> </w:t>
                </w:r>
                <w:r>
                  <w:t xml:space="preserve">would </w:t>
                </w:r>
                <w:r w:rsidRPr="00A45153">
                  <w:t>match</w:t>
                </w:r>
                <w:r>
                  <w:t xml:space="preserve"> </w:t>
                </w:r>
                <w:r w:rsidRPr="00A45153">
                  <w:t xml:space="preserve">the Area of </w:t>
                </w:r>
                <w:r w:rsidRPr="004254C2">
                  <w:rPr>
                    <w:rStyle w:val="Removedirectformatting"/>
                  </w:rPr>
                  <w:t>Consequence.</w:t>
                </w:r>
                <w:r>
                  <w:rPr>
                    <w:rStyle w:val="Removedirectformatting"/>
                  </w:rPr>
                  <w:t xml:space="preserve"> </w:t>
                </w:r>
                <w:r>
                  <w:t xml:space="preserve">Under AS/NZS </w:t>
                </w:r>
                <w:r w:rsidRPr="00BB5E40">
                  <w:t>2885</w:t>
                </w:r>
                <w:r>
                  <w:t>, a sensitive use includes residential aged care, child care, education and hospital facilities (residential housing is not a sensitive use).</w:t>
                </w:r>
              </w:p>
              <w:p w14:paraId="37733A5B" w14:textId="08F80657" w:rsidR="00F64DB4" w:rsidRPr="00F64DB4" w:rsidRDefault="00F64DB4" w:rsidP="00F64DB4">
                <w:pPr>
                  <w:pStyle w:val="TableText"/>
                </w:pPr>
                <w:r w:rsidRPr="004254C2">
                  <w:rPr>
                    <w:rStyle w:val="Removedirectformatting"/>
                  </w:rPr>
                  <w:t>APA would still also monitor land use within the ML for the design life of the pipeline, in accordance with AS</w:t>
                </w:r>
                <w:r w:rsidR="00837FA8">
                  <w:rPr>
                    <w:rStyle w:val="Removedirectformatting"/>
                  </w:rPr>
                  <w:t xml:space="preserve"> </w:t>
                </w:r>
                <w:r w:rsidRPr="004254C2">
                  <w:rPr>
                    <w:rStyle w:val="Removedirectformatting"/>
                  </w:rPr>
                  <w:t>2885.</w:t>
                </w:r>
              </w:p>
            </w:tc>
          </w:tr>
        </w:tbl>
        <w:p w14:paraId="29716A96" w14:textId="27B65CB7" w:rsidR="00943DD4" w:rsidRPr="00943DD4" w:rsidRDefault="00943DD4" w:rsidP="007C17FB">
          <w:pPr>
            <w:pStyle w:val="BodyText"/>
            <w:rPr>
              <w:rStyle w:val="Highlight"/>
              <w:shd w:val="clear" w:color="auto" w:fill="auto"/>
            </w:rPr>
          </w:pPr>
          <w:bookmarkStart w:id="12" w:name="_Hlk70009850"/>
          <w:r w:rsidRPr="007C17FB">
            <w:rPr>
              <w:rStyle w:val="Highlight"/>
              <w:shd w:val="clear" w:color="auto" w:fill="auto"/>
            </w:rPr>
            <w:t xml:space="preserve">At the time of preparing Technical report K </w:t>
          </w:r>
          <w:r w:rsidRPr="004254C2">
            <w:rPr>
              <w:rStyle w:val="Italics"/>
              <w:i w:val="0"/>
            </w:rPr>
            <w:t>Land use</w:t>
          </w:r>
          <w:r w:rsidRPr="007C17FB">
            <w:rPr>
              <w:rStyle w:val="Highlight"/>
              <w:shd w:val="clear" w:color="auto" w:fill="auto"/>
            </w:rPr>
            <w:t>, the</w:t>
          </w:r>
          <w:r w:rsidR="007C17FB" w:rsidRPr="004254C2">
            <w:rPr>
              <w:rStyle w:val="Highlight"/>
              <w:shd w:val="clear" w:color="auto" w:fill="auto"/>
            </w:rPr>
            <w:t xml:space="preserve"> ML</w:t>
          </w:r>
          <w:r w:rsidRPr="007C17FB">
            <w:rPr>
              <w:rStyle w:val="Highlight"/>
              <w:shd w:val="clear" w:color="auto" w:fill="auto"/>
            </w:rPr>
            <w:t xml:space="preserve"> was advocated to be the notification area</w:t>
          </w:r>
          <w:r w:rsidRPr="00943DD4">
            <w:rPr>
              <w:rStyle w:val="Highlight"/>
              <w:shd w:val="clear" w:color="auto" w:fill="auto"/>
            </w:rPr>
            <w:t xml:space="preserve"> to be incorporated into plans and policies of any future PSPs along the alignment. APA has now undertaken further assessment and determined that the notification area will be the reduced Area of Consequence based on the highest credible consequence.</w:t>
          </w:r>
        </w:p>
        <w:p w14:paraId="7F12C911" w14:textId="5143AF55" w:rsidR="00943DD4" w:rsidRPr="00943DD4" w:rsidRDefault="00943DD4" w:rsidP="007C17FB">
          <w:pPr>
            <w:pStyle w:val="BodyText"/>
            <w:rPr>
              <w:rStyle w:val="Highlight"/>
              <w:shd w:val="clear" w:color="auto" w:fill="auto"/>
            </w:rPr>
          </w:pPr>
          <w:r w:rsidRPr="00943DD4">
            <w:rPr>
              <w:rStyle w:val="Highlight"/>
              <w:shd w:val="clear" w:color="auto" w:fill="auto"/>
            </w:rPr>
            <w:t xml:space="preserve">The Area of Consequence for the WORM pipeline has been determined to be 65 metres each side of </w:t>
          </w:r>
          <w:r w:rsidRPr="007C17FB">
            <w:rPr>
              <w:rStyle w:val="Highlight"/>
              <w:shd w:val="clear" w:color="auto" w:fill="auto"/>
            </w:rPr>
            <w:t xml:space="preserve">the pipeline, which is significantly less than the </w:t>
          </w:r>
          <w:r w:rsidR="007C17FB" w:rsidRPr="004254C2">
            <w:rPr>
              <w:rStyle w:val="Highlight"/>
              <w:shd w:val="clear" w:color="auto" w:fill="auto"/>
            </w:rPr>
            <w:t>ML</w:t>
          </w:r>
          <w:r w:rsidRPr="007C17FB">
            <w:rPr>
              <w:rStyle w:val="Highlight"/>
              <w:shd w:val="clear" w:color="auto" w:fill="auto"/>
            </w:rPr>
            <w:t>. The Notification Area, within which APA seeks</w:t>
          </w:r>
          <w:r w:rsidRPr="00943DD4">
            <w:rPr>
              <w:rStyle w:val="Highlight"/>
              <w:shd w:val="clear" w:color="auto" w:fill="auto"/>
            </w:rPr>
            <w:t xml:space="preserve"> ongoing visibility of Sensitive Use related planning applications to assess if they are compatible with the pipeline design, will be the Area of Consequence.</w:t>
          </w:r>
        </w:p>
        <w:p w14:paraId="0D97C722" w14:textId="4147B4DD" w:rsidR="009D298F" w:rsidRDefault="00943DD4">
          <w:pPr>
            <w:pStyle w:val="BodyText"/>
            <w:rPr>
              <w:rStyle w:val="Highlight"/>
              <w:shd w:val="clear" w:color="auto" w:fill="auto"/>
            </w:rPr>
          </w:pPr>
          <w:r w:rsidRPr="00943DD4">
            <w:rPr>
              <w:rStyle w:val="Highlight"/>
              <w:shd w:val="clear" w:color="auto" w:fill="auto"/>
            </w:rPr>
            <w:t xml:space="preserve">APA will continue to have statutory responsibilities pursuant to AS 2885 outside the area of </w:t>
          </w:r>
          <w:r w:rsidRPr="007C17FB">
            <w:rPr>
              <w:rStyle w:val="Highlight"/>
              <w:shd w:val="clear" w:color="auto" w:fill="auto"/>
            </w:rPr>
            <w:t xml:space="preserve">consequence and within the </w:t>
          </w:r>
          <w:r w:rsidR="007C17FB" w:rsidRPr="004254C2">
            <w:rPr>
              <w:rStyle w:val="Highlight"/>
              <w:shd w:val="clear" w:color="auto" w:fill="auto"/>
            </w:rPr>
            <w:t>ML</w:t>
          </w:r>
          <w:r w:rsidRPr="007C17FB">
            <w:rPr>
              <w:rStyle w:val="Highlight"/>
              <w:shd w:val="clear" w:color="auto" w:fill="auto"/>
            </w:rPr>
            <w:t>.</w:t>
          </w:r>
        </w:p>
        <w:p w14:paraId="55FF36E8" w14:textId="0D97A9A4" w:rsidR="00516E05" w:rsidRDefault="00516E05" w:rsidP="0027789E">
          <w:pPr>
            <w:pStyle w:val="Caption"/>
          </w:pPr>
          <w:bookmarkStart w:id="13" w:name="_Ref71576237"/>
          <w:bookmarkEnd w:id="12"/>
          <w:r w:rsidRPr="00D54CCF">
            <w:lastRenderedPageBreak/>
            <w:t>Figure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rsidR="00643238">
            <w:noBreakHyphen/>
          </w:r>
          <w:r w:rsidR="00844CF1">
            <w:fldChar w:fldCharType="begin"/>
          </w:r>
          <w:r w:rsidR="00844CF1">
            <w:instrText xml:space="preserve"> SEQ Figure \* ARABIC \s 1 </w:instrText>
          </w:r>
          <w:r w:rsidR="00844CF1">
            <w:fldChar w:fldCharType="separate"/>
          </w:r>
          <w:r w:rsidR="008D2A73">
            <w:rPr>
              <w:noProof/>
            </w:rPr>
            <w:t>1</w:t>
          </w:r>
          <w:r w:rsidR="00844CF1">
            <w:rPr>
              <w:noProof/>
            </w:rPr>
            <w:fldChar w:fldCharType="end"/>
          </w:r>
          <w:bookmarkEnd w:id="13"/>
          <w:r w:rsidRPr="00D54CCF">
            <w:tab/>
            <w:t>Land use study area</w:t>
          </w:r>
          <w:r w:rsidR="00764E17">
            <w:t xml:space="preserve"> and approved PSPs</w:t>
          </w:r>
        </w:p>
        <w:p w14:paraId="7EAAC00C" w14:textId="6D90EFA8" w:rsidR="001F61C7" w:rsidRPr="00516E05" w:rsidRDefault="001F61C7" w:rsidP="00320B85">
          <w:pPr>
            <w:pStyle w:val="BodyText"/>
          </w:pPr>
          <w:r>
            <w:rPr>
              <w:noProof/>
            </w:rPr>
            <w:drawing>
              <wp:inline distT="0" distB="0" distL="0" distR="0" wp14:anchorId="1E1DF89B" wp14:editId="1444E0FE">
                <wp:extent cx="5759450" cy="5584825"/>
                <wp:effectExtent l="0" t="0" r="0" b="0"/>
                <wp:docPr id="12" name="Picture 12" descr="Map is presented showing the land use and approved PSP's surrounding the pipeling alignmen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is presented showing the land use and approved PSP's surrounding the pipeling alignment, as described in the text above."/>
                        <pic:cNvPicPr/>
                      </pic:nvPicPr>
                      <pic:blipFill>
                        <a:blip r:embed="rId19">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3B5D58CD" w14:textId="77777777" w:rsidR="005B0265" w:rsidRPr="005B0265" w:rsidRDefault="005B0265" w:rsidP="007C4163">
          <w:pPr>
            <w:pStyle w:val="Heading2"/>
            <w:pageBreakBefore/>
          </w:pPr>
          <w:bookmarkStart w:id="14" w:name="_Toc71880846"/>
          <w:bookmarkStart w:id="15" w:name="_Toc73682566"/>
          <w:r w:rsidRPr="005B0265">
            <w:lastRenderedPageBreak/>
            <w:t>Existing conditions</w:t>
          </w:r>
          <w:bookmarkEnd w:id="14"/>
          <w:bookmarkEnd w:id="15"/>
        </w:p>
        <w:p w14:paraId="072491BC" w14:textId="1E398602" w:rsidR="005B0265" w:rsidRPr="005B0265" w:rsidRDefault="005B0265" w:rsidP="005B0265">
          <w:pPr>
            <w:pStyle w:val="Heading3"/>
          </w:pPr>
          <w:bookmarkStart w:id="16" w:name="_Toc71880847"/>
          <w:bookmarkStart w:id="17" w:name="_Toc73682567"/>
          <w:r w:rsidRPr="005B0265">
            <w:t>Overview</w:t>
          </w:r>
          <w:bookmarkEnd w:id="16"/>
          <w:bookmarkEnd w:id="17"/>
        </w:p>
        <w:p w14:paraId="20F783EF" w14:textId="76F26783" w:rsidR="005B0265" w:rsidRPr="005B0265" w:rsidRDefault="005B0265" w:rsidP="005B0265">
          <w:pPr>
            <w:pStyle w:val="BodyText"/>
          </w:pPr>
          <w:r w:rsidRPr="005B0265">
            <w:t>The following section outlines the existing conditions of the Project study area in relation to land use.</w:t>
          </w:r>
        </w:p>
        <w:p w14:paraId="528D28DC" w14:textId="58275D61" w:rsidR="005B0265" w:rsidRPr="005B0265" w:rsidRDefault="005B0265" w:rsidP="005B0265">
          <w:pPr>
            <w:pStyle w:val="BodyText"/>
            <w:rPr>
              <w:rStyle w:val="Highlight"/>
              <w:shd w:val="clear" w:color="auto" w:fill="auto"/>
            </w:rPr>
          </w:pPr>
          <w:r w:rsidRPr="005B0265">
            <w:t xml:space="preserve">The Project is located across four local government areas (Melton, Hume, Mitchell and Whittlesea) as shown in </w:t>
          </w:r>
          <w:r w:rsidR="00F64DB4">
            <w:fldChar w:fldCharType="begin"/>
          </w:r>
          <w:r w:rsidR="00F64DB4">
            <w:instrText xml:space="preserve"> REF _Ref71576237 \h </w:instrText>
          </w:r>
          <w:r w:rsidR="00F64DB4">
            <w:fldChar w:fldCharType="separate"/>
          </w:r>
          <w:r w:rsidR="008D2A73" w:rsidRPr="00D54CCF">
            <w:t>Figure</w:t>
          </w:r>
          <w:r w:rsidR="008D2A73">
            <w:t> </w:t>
          </w:r>
          <w:r w:rsidR="008D2A73">
            <w:rPr>
              <w:noProof/>
            </w:rPr>
            <w:t>15</w:t>
          </w:r>
          <w:r w:rsidR="008D2A73">
            <w:noBreakHyphen/>
          </w:r>
          <w:r w:rsidR="008D2A73">
            <w:rPr>
              <w:noProof/>
            </w:rPr>
            <w:t>1</w:t>
          </w:r>
          <w:r w:rsidR="00F64DB4">
            <w:fldChar w:fldCharType="end"/>
          </w:r>
          <w:r w:rsidR="00C3321A" w:rsidRPr="004254C2">
            <w:rPr>
              <w:rStyle w:val="Removedirectformatting"/>
            </w:rPr>
            <w:t>. The land use assessment included consideration of local policies within the Melton, Hume, Mitchell and Whittlesea planning schemes</w:t>
          </w:r>
          <w:r w:rsidR="00C3321A">
            <w:rPr>
              <w:rStyle w:val="Removedirectformatting"/>
            </w:rPr>
            <w:t xml:space="preserve"> (refer to section</w:t>
          </w:r>
          <w:r w:rsidR="004832AE">
            <w:rPr>
              <w:rStyle w:val="Removedirectformatting"/>
            </w:rPr>
            <w:t xml:space="preserve"> 15.5.2</w:t>
          </w:r>
          <w:r w:rsidR="00C3321A">
            <w:rPr>
              <w:rStyle w:val="Removedirectformatting"/>
            </w:rPr>
            <w:t>)</w:t>
          </w:r>
          <w:r w:rsidRPr="004254C2">
            <w:rPr>
              <w:rStyle w:val="Removedirectformatting"/>
            </w:rPr>
            <w:t>.</w:t>
          </w:r>
        </w:p>
        <w:p w14:paraId="68FE7FF1" w14:textId="77777777" w:rsidR="00E44E8E" w:rsidRPr="00A451C0" w:rsidRDefault="00E44E8E" w:rsidP="00E44E8E">
          <w:pPr>
            <w:pStyle w:val="BodyText"/>
          </w:pPr>
          <w:r w:rsidRPr="00A451C0">
            <w:t>For the purposes of the land use assessment, the Project has been divided into four sections:</w:t>
          </w:r>
        </w:p>
        <w:p w14:paraId="067F2110" w14:textId="0B9AB289" w:rsidR="00E44E8E" w:rsidRPr="00A451C0" w:rsidRDefault="00E44E8E" w:rsidP="00E44E8E">
          <w:pPr>
            <w:pStyle w:val="BodyBullet1"/>
          </w:pPr>
          <w:r w:rsidRPr="00A451C0">
            <w:t xml:space="preserve">Section 1 – Plumpton to Calder Highway </w:t>
          </w:r>
          <w:r w:rsidR="0020337B">
            <w:t>(</w:t>
          </w:r>
          <w:r w:rsidRPr="00A451C0">
            <w:t>KP 0</w:t>
          </w:r>
          <w:r w:rsidR="00BE4F53">
            <w:t>–</w:t>
          </w:r>
          <w:r w:rsidRPr="00A451C0">
            <w:t>9)</w:t>
          </w:r>
        </w:p>
        <w:p w14:paraId="5624147D" w14:textId="0FCB2625" w:rsidR="00E44E8E" w:rsidRPr="00A451C0" w:rsidRDefault="00E44E8E" w:rsidP="00E44E8E">
          <w:pPr>
            <w:pStyle w:val="BodyBullet1"/>
          </w:pPr>
          <w:r w:rsidRPr="00A451C0">
            <w:t>Section 2 – Calder Highway to Mickleham Road (KP 9</w:t>
          </w:r>
          <w:r w:rsidR="00BE4F53">
            <w:t>–</w:t>
          </w:r>
          <w:r w:rsidRPr="00A451C0">
            <w:t>28)</w:t>
          </w:r>
        </w:p>
        <w:p w14:paraId="4132E9A9" w14:textId="596647E6" w:rsidR="00E44E8E" w:rsidRPr="00A451C0" w:rsidRDefault="00E44E8E" w:rsidP="00E44E8E">
          <w:pPr>
            <w:pStyle w:val="BodyBullet1"/>
          </w:pPr>
          <w:r w:rsidRPr="00A451C0">
            <w:t>Section 3 – Mickleham Road to Donnybrook (KP 28</w:t>
          </w:r>
          <w:r w:rsidR="00BE4F53">
            <w:t>–</w:t>
          </w:r>
          <w:r w:rsidRPr="00A451C0">
            <w:t>46.9)</w:t>
          </w:r>
        </w:p>
        <w:p w14:paraId="593AC199" w14:textId="775BE252" w:rsidR="00E44E8E" w:rsidRDefault="00E44E8E" w:rsidP="00E44E8E">
          <w:pPr>
            <w:pStyle w:val="BodyBullet1"/>
          </w:pPr>
          <w:r w:rsidRPr="00A451C0">
            <w:t>Section 4 – Donnybrook to Wollert Compressor Station (KP 46.9</w:t>
          </w:r>
          <w:r w:rsidR="00BE4F53">
            <w:t>–</w:t>
          </w:r>
          <w:r w:rsidRPr="00A451C0">
            <w:t>5</w:t>
          </w:r>
          <w:r w:rsidR="005A04D6">
            <w:t>1.0</w:t>
          </w:r>
          <w:r w:rsidRPr="00A451C0">
            <w:t>)</w:t>
          </w:r>
          <w:r>
            <w:t>.</w:t>
          </w:r>
        </w:p>
        <w:p w14:paraId="70A36815" w14:textId="4EEF1007" w:rsidR="00BF089A" w:rsidRPr="00BF089A" w:rsidRDefault="002740BC" w:rsidP="00BF089A">
          <w:pPr>
            <w:pStyle w:val="BodyText"/>
          </w:pPr>
          <w:r w:rsidRPr="00BF089A">
            <w:t xml:space="preserve">Each component of the Project and the corresponding existing land uses </w:t>
          </w:r>
          <w:r w:rsidR="000D4B24">
            <w:t xml:space="preserve">and PSP </w:t>
          </w:r>
          <w:r w:rsidRPr="00BF089A">
            <w:t>within each of the relevant local government areas are shown in</w:t>
          </w:r>
          <w:r>
            <w:t xml:space="preserve"> </w:t>
          </w:r>
          <w:r w:rsidR="00F64DB4">
            <w:fldChar w:fldCharType="begin"/>
          </w:r>
          <w:r w:rsidR="00F64DB4">
            <w:instrText xml:space="preserve"> REF _Ref71576251 \h </w:instrText>
          </w:r>
          <w:r w:rsidR="00F64DB4">
            <w:fldChar w:fldCharType="separate"/>
          </w:r>
          <w:r w:rsidR="008D2A73" w:rsidRPr="00970EA4">
            <w:t>Table</w:t>
          </w:r>
          <w:r w:rsidR="008D2A73">
            <w:t> </w:t>
          </w:r>
          <w:r w:rsidR="008D2A73">
            <w:rPr>
              <w:noProof/>
            </w:rPr>
            <w:t>15</w:t>
          </w:r>
          <w:r w:rsidR="008D2A73" w:rsidRPr="00970EA4">
            <w:noBreakHyphen/>
          </w:r>
          <w:r w:rsidR="008D2A73">
            <w:rPr>
              <w:noProof/>
            </w:rPr>
            <w:t>1</w:t>
          </w:r>
          <w:r w:rsidR="00F64DB4">
            <w:fldChar w:fldCharType="end"/>
          </w:r>
          <w:r w:rsidR="00697CD7">
            <w:t>.</w:t>
          </w:r>
        </w:p>
        <w:p w14:paraId="46E88452" w14:textId="601D58FB" w:rsidR="0015241C" w:rsidRPr="00970EA4" w:rsidRDefault="0015241C" w:rsidP="0015241C">
          <w:pPr>
            <w:pStyle w:val="Caption"/>
          </w:pPr>
          <w:bookmarkStart w:id="18" w:name="_Ref71576251"/>
          <w:r w:rsidRPr="00970EA4">
            <w:t>Table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rsidR="004B4BD0" w:rsidRPr="00970EA4">
            <w:noBreakHyphen/>
          </w:r>
          <w:r w:rsidR="00844CF1">
            <w:fldChar w:fldCharType="begin"/>
          </w:r>
          <w:r w:rsidR="00844CF1">
            <w:instrText xml:space="preserve"> SEQ Table \* ARABIC \s 1 </w:instrText>
          </w:r>
          <w:r w:rsidR="00844CF1">
            <w:fldChar w:fldCharType="separate"/>
          </w:r>
          <w:r w:rsidR="008D2A73">
            <w:rPr>
              <w:noProof/>
            </w:rPr>
            <w:t>1</w:t>
          </w:r>
          <w:r w:rsidR="00844CF1">
            <w:rPr>
              <w:noProof/>
            </w:rPr>
            <w:fldChar w:fldCharType="end"/>
          </w:r>
          <w:bookmarkEnd w:id="18"/>
          <w:r w:rsidRPr="00970EA4">
            <w:tab/>
            <w:t>Project components and existing land use and PSP in local government areas</w:t>
          </w:r>
        </w:p>
        <w:tbl>
          <w:tblPr>
            <w:tblStyle w:val="MainTableStyle"/>
            <w:tblW w:w="0" w:type="auto"/>
            <w:tblLayout w:type="fixed"/>
            <w:tblLook w:val="04A0" w:firstRow="1" w:lastRow="0" w:firstColumn="1" w:lastColumn="0" w:noHBand="0" w:noVBand="1"/>
          </w:tblPr>
          <w:tblGrid>
            <w:gridCol w:w="1696"/>
            <w:gridCol w:w="1418"/>
            <w:gridCol w:w="1559"/>
            <w:gridCol w:w="4387"/>
          </w:tblGrid>
          <w:tr w:rsidR="00930E58" w14:paraId="1F209B29" w14:textId="77777777" w:rsidTr="00970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D8CDA0E" w14:textId="77777777" w:rsidR="00930E58" w:rsidRPr="00930E58" w:rsidRDefault="00930E58" w:rsidP="00F747AD">
                <w:pPr>
                  <w:pStyle w:val="TableHeadingWhiteCentred"/>
                  <w:jc w:val="left"/>
                </w:pPr>
                <w:r>
                  <w:t>L</w:t>
                </w:r>
                <w:r w:rsidRPr="00930E58">
                  <w:t>ocal government area</w:t>
                </w:r>
              </w:p>
            </w:tc>
            <w:tc>
              <w:tcPr>
                <w:tcW w:w="1418" w:type="dxa"/>
              </w:tcPr>
              <w:p w14:paraId="7F96249F" w14:textId="1910A82F" w:rsidR="00930E58" w:rsidRPr="00930E58" w:rsidRDefault="00930E58" w:rsidP="00F747AD">
                <w:pPr>
                  <w:pStyle w:val="TableHeadingWhiteCentred"/>
                  <w:jc w:val="left"/>
                  <w:cnfStyle w:val="100000000000" w:firstRow="1" w:lastRow="0" w:firstColumn="0" w:lastColumn="0" w:oddVBand="0" w:evenVBand="0" w:oddHBand="0" w:evenHBand="0" w:firstRowFirstColumn="0" w:firstRowLastColumn="0" w:lastRowFirstColumn="0" w:lastRowLastColumn="0"/>
                </w:pPr>
                <w:r>
                  <w:t>P</w:t>
                </w:r>
                <w:r w:rsidRPr="00930E58">
                  <w:t xml:space="preserve">roject </w:t>
                </w:r>
                <w:r w:rsidR="00435F7C">
                  <w:t>c</w:t>
                </w:r>
                <w:r w:rsidRPr="00930E58">
                  <w:t>omponents</w:t>
                </w:r>
              </w:p>
            </w:tc>
            <w:tc>
              <w:tcPr>
                <w:tcW w:w="1559" w:type="dxa"/>
              </w:tcPr>
              <w:p w14:paraId="3E07EA4A" w14:textId="77777777" w:rsidR="00930E58" w:rsidRPr="00930E58" w:rsidRDefault="00930E58" w:rsidP="00F747AD">
                <w:pPr>
                  <w:pStyle w:val="TableHeadingWhiteCentred"/>
                  <w:jc w:val="left"/>
                  <w:cnfStyle w:val="100000000000" w:firstRow="1" w:lastRow="0" w:firstColumn="0" w:lastColumn="0" w:oddVBand="0" w:evenVBand="0" w:oddHBand="0" w:evenHBand="0" w:firstRowFirstColumn="0" w:firstRowLastColumn="0" w:lastRowFirstColumn="0" w:lastRowLastColumn="0"/>
                </w:pPr>
                <w:r>
                  <w:t>E</w:t>
                </w:r>
                <w:r w:rsidRPr="00930E58">
                  <w:t>xtent</w:t>
                </w:r>
              </w:p>
            </w:tc>
            <w:tc>
              <w:tcPr>
                <w:tcW w:w="4387" w:type="dxa"/>
              </w:tcPr>
              <w:p w14:paraId="50B3DC8B" w14:textId="7521DB3A" w:rsidR="00930E58" w:rsidRPr="00930E58" w:rsidRDefault="00930E58" w:rsidP="00F747AD">
                <w:pPr>
                  <w:pStyle w:val="TableHeadingWhiteCentred"/>
                  <w:jc w:val="left"/>
                  <w:cnfStyle w:val="100000000000" w:firstRow="1" w:lastRow="0" w:firstColumn="0" w:lastColumn="0" w:oddVBand="0" w:evenVBand="0" w:oddHBand="0" w:evenHBand="0" w:firstRowFirstColumn="0" w:firstRowLastColumn="0" w:lastRowFirstColumn="0" w:lastRowLastColumn="0"/>
                </w:pPr>
                <w:r>
                  <w:t>E</w:t>
                </w:r>
                <w:r w:rsidRPr="00930E58">
                  <w:t>xisting land uses</w:t>
                </w:r>
                <w:r w:rsidR="008551D1">
                  <w:t>/</w:t>
                </w:r>
                <w:r w:rsidR="00E44E8E">
                  <w:t>PSPs</w:t>
                </w:r>
              </w:p>
            </w:tc>
          </w:tr>
          <w:tr w:rsidR="00930E58" w:rsidRPr="003F0271" w14:paraId="78BADE97" w14:textId="77777777" w:rsidTr="00970EA4">
            <w:trPr>
              <w:cantSplit/>
            </w:trPr>
            <w:tc>
              <w:tcPr>
                <w:cnfStyle w:val="001000000000" w:firstRow="0" w:lastRow="0" w:firstColumn="1" w:lastColumn="0" w:oddVBand="0" w:evenVBand="0" w:oddHBand="0" w:evenHBand="0" w:firstRowFirstColumn="0" w:firstRowLastColumn="0" w:lastRowFirstColumn="0" w:lastRowLastColumn="0"/>
                <w:tcW w:w="1696" w:type="dxa"/>
              </w:tcPr>
              <w:p w14:paraId="40ED457E" w14:textId="77777777" w:rsidR="00930E58" w:rsidRPr="00930E58" w:rsidRDefault="00930E58" w:rsidP="00930E58">
                <w:pPr>
                  <w:pStyle w:val="TableText"/>
                </w:pPr>
                <w:r>
                  <w:t>M</w:t>
                </w:r>
                <w:r w:rsidRPr="00930E58">
                  <w:t>elton</w:t>
                </w:r>
              </w:p>
            </w:tc>
            <w:tc>
              <w:tcPr>
                <w:tcW w:w="1418" w:type="dxa"/>
              </w:tcPr>
              <w:p w14:paraId="698FC531" w14:textId="77777777" w:rsidR="00930E58" w:rsidRPr="00930E58" w:rsidRDefault="00930E58" w:rsidP="00930E58">
                <w:pPr>
                  <w:pStyle w:val="TableText"/>
                  <w:cnfStyle w:val="000000000000" w:firstRow="0" w:lastRow="0" w:firstColumn="0" w:lastColumn="0" w:oddVBand="0" w:evenVBand="0" w:oddHBand="0" w:evenHBand="0" w:firstRowFirstColumn="0" w:firstRowLastColumn="0" w:lastRowFirstColumn="0" w:lastRowLastColumn="0"/>
                </w:pPr>
                <w:r>
                  <w:t>P</w:t>
                </w:r>
                <w:r w:rsidRPr="00930E58">
                  <w:t>ipeline, MLV1</w:t>
                </w:r>
              </w:p>
            </w:tc>
            <w:tc>
              <w:tcPr>
                <w:tcW w:w="1559" w:type="dxa"/>
              </w:tcPr>
              <w:p w14:paraId="4B8CE183" w14:textId="56B7EEE1" w:rsidR="00930E58" w:rsidRPr="007B45BE" w:rsidRDefault="00555688" w:rsidP="00930E58">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KP 0</w:t>
                </w:r>
                <w:r w:rsidR="00BE4F53">
                  <w:rPr>
                    <w:rStyle w:val="Removedirectformatting"/>
                  </w:rPr>
                  <w:t>–</w:t>
                </w:r>
                <w:r>
                  <w:rPr>
                    <w:rStyle w:val="Removedirectformatting"/>
                  </w:rPr>
                  <w:t>KP9</w:t>
                </w:r>
              </w:p>
            </w:tc>
            <w:tc>
              <w:tcPr>
                <w:tcW w:w="4387" w:type="dxa"/>
              </w:tcPr>
              <w:p w14:paraId="49385DB9" w14:textId="508CCA3A" w:rsidR="00930E58" w:rsidRDefault="00555688" w:rsidP="00555688">
                <w:pPr>
                  <w:pStyle w:val="TableBullet1"/>
                  <w:cnfStyle w:val="000000000000" w:firstRow="0" w:lastRow="0" w:firstColumn="0" w:lastColumn="0" w:oddVBand="0" w:evenVBand="0" w:oddHBand="0" w:evenHBand="0" w:firstRowFirstColumn="0" w:firstRowLastColumn="0" w:lastRowFirstColumn="0" w:lastRowLastColumn="0"/>
                </w:pPr>
                <w:r>
                  <w:t>L</w:t>
                </w:r>
                <w:r w:rsidRPr="00555688">
                  <w:t>ow-density detached rural residential properties</w:t>
                </w:r>
              </w:p>
              <w:p w14:paraId="4436E44B" w14:textId="106A9462" w:rsidR="00555688" w:rsidRDefault="00555688" w:rsidP="00555688">
                <w:pPr>
                  <w:pStyle w:val="TableBullet1"/>
                  <w:cnfStyle w:val="000000000000" w:firstRow="0" w:lastRow="0" w:firstColumn="0" w:lastColumn="0" w:oddVBand="0" w:evenVBand="0" w:oddHBand="0" w:evenHBand="0" w:firstRowFirstColumn="0" w:firstRowLastColumn="0" w:lastRowFirstColumn="0" w:lastRowLastColumn="0"/>
                </w:pPr>
                <w:r>
                  <w:t>Agricultural land</w:t>
                </w:r>
              </w:p>
              <w:p w14:paraId="63CB2940" w14:textId="78D0E9CE" w:rsidR="00555688" w:rsidRDefault="00555688" w:rsidP="00555688">
                <w:pPr>
                  <w:pStyle w:val="TableBullet1"/>
                  <w:cnfStyle w:val="000000000000" w:firstRow="0" w:lastRow="0" w:firstColumn="0" w:lastColumn="0" w:oddVBand="0" w:evenVBand="0" w:oddHBand="0" w:evenHBand="0" w:firstRowFirstColumn="0" w:firstRowLastColumn="0" w:lastRowFirstColumn="0" w:lastRowLastColumn="0"/>
                </w:pPr>
                <w:r>
                  <w:t>Local roads and highways</w:t>
                </w:r>
              </w:p>
              <w:p w14:paraId="36AADBBD" w14:textId="37821A90" w:rsidR="00DA7208" w:rsidRDefault="000313A4" w:rsidP="00555688">
                <w:pPr>
                  <w:pStyle w:val="TableBullet1"/>
                  <w:cnfStyle w:val="000000000000" w:firstRow="0" w:lastRow="0" w:firstColumn="0" w:lastColumn="0" w:oddVBand="0" w:evenVBand="0" w:oddHBand="0" w:evenHBand="0" w:firstRowFirstColumn="0" w:firstRowLastColumn="0" w:lastRowFirstColumn="0" w:lastRowLastColumn="0"/>
                </w:pPr>
                <w:r>
                  <w:t>OMR/E6 Transport corridor</w:t>
                </w:r>
                <w:r w:rsidR="00DA7208" w:rsidRPr="00DA7208">
                  <w:t xml:space="preserve"> </w:t>
                </w:r>
              </w:p>
              <w:p w14:paraId="5640300E" w14:textId="77777777" w:rsidR="002740BC" w:rsidRDefault="00555688" w:rsidP="00192870">
                <w:pPr>
                  <w:pStyle w:val="TableBullet1"/>
                  <w:cnfStyle w:val="000000000000" w:firstRow="0" w:lastRow="0" w:firstColumn="0" w:lastColumn="0" w:oddVBand="0" w:evenVBand="0" w:oddHBand="0" w:evenHBand="0" w:firstRowFirstColumn="0" w:firstRowLastColumn="0" w:lastRowFirstColumn="0" w:lastRowLastColumn="0"/>
                </w:pPr>
                <w:r>
                  <w:t>Low voltage electricity assets, along with various water, telecommunications, liquified natural gas and sewer assets</w:t>
                </w:r>
              </w:p>
              <w:p w14:paraId="5B07FE8A" w14:textId="05794FA1" w:rsidR="002740BC" w:rsidRDefault="00E9322B" w:rsidP="00192870">
                <w:pPr>
                  <w:pStyle w:val="TableBullet1"/>
                  <w:cnfStyle w:val="000000000000" w:firstRow="0" w:lastRow="0" w:firstColumn="0" w:lastColumn="0" w:oddVBand="0" w:evenVBand="0" w:oddHBand="0" w:evenHBand="0" w:firstRowFirstColumn="0" w:firstRowLastColumn="0" w:lastRowFirstColumn="0" w:lastRowLastColumn="0"/>
                </w:pPr>
                <w:r>
                  <w:t>Kororoit</w:t>
                </w:r>
                <w:r w:rsidR="002740BC">
                  <w:t xml:space="preserve"> PSP</w:t>
                </w:r>
              </w:p>
              <w:p w14:paraId="2DFA8A9B" w14:textId="77777777" w:rsidR="00804010" w:rsidRDefault="002740BC" w:rsidP="00192870">
                <w:pPr>
                  <w:pStyle w:val="TableBullet1"/>
                  <w:cnfStyle w:val="000000000000" w:firstRow="0" w:lastRow="0" w:firstColumn="0" w:lastColumn="0" w:oddVBand="0" w:evenVBand="0" w:oddHBand="0" w:evenHBand="0" w:firstRowFirstColumn="0" w:firstRowLastColumn="0" w:lastRowFirstColumn="0" w:lastRowLastColumn="0"/>
                </w:pPr>
                <w:r>
                  <w:t>Plumpton PSP</w:t>
                </w:r>
              </w:p>
              <w:p w14:paraId="76B429F7" w14:textId="6D40C689" w:rsidR="00555688" w:rsidRPr="007B45BE" w:rsidRDefault="00804010" w:rsidP="00192870">
                <w:pPr>
                  <w:pStyle w:val="TableBullet1"/>
                  <w:cnfStyle w:val="000000000000" w:firstRow="0" w:lastRow="0" w:firstColumn="0" w:lastColumn="0" w:oddVBand="0" w:evenVBand="0" w:oddHBand="0" w:evenHBand="0" w:firstRowFirstColumn="0" w:firstRowLastColumn="0" w:lastRowFirstColumn="0" w:lastRowLastColumn="0"/>
                </w:pPr>
                <w:r>
                  <w:t>Taylors Hill West PSP</w:t>
                </w:r>
              </w:p>
            </w:tc>
          </w:tr>
          <w:tr w:rsidR="00930E58" w:rsidRPr="003F0271" w14:paraId="69B434BF" w14:textId="77777777" w:rsidTr="00970EA4">
            <w:trPr>
              <w:cantSplit/>
            </w:trPr>
            <w:tc>
              <w:tcPr>
                <w:cnfStyle w:val="001000000000" w:firstRow="0" w:lastRow="0" w:firstColumn="1" w:lastColumn="0" w:oddVBand="0" w:evenVBand="0" w:oddHBand="0" w:evenHBand="0" w:firstRowFirstColumn="0" w:firstRowLastColumn="0" w:lastRowFirstColumn="0" w:lastRowLastColumn="0"/>
                <w:tcW w:w="1696" w:type="dxa"/>
              </w:tcPr>
              <w:p w14:paraId="33FA3C6B" w14:textId="77777777" w:rsidR="00930E58" w:rsidRPr="00930E58" w:rsidRDefault="00930E58" w:rsidP="00930E58">
                <w:pPr>
                  <w:pStyle w:val="TableText"/>
                </w:pPr>
                <w:r>
                  <w:lastRenderedPageBreak/>
                  <w:t>H</w:t>
                </w:r>
                <w:r w:rsidRPr="00930E58">
                  <w:t>ume</w:t>
                </w:r>
              </w:p>
            </w:tc>
            <w:tc>
              <w:tcPr>
                <w:tcW w:w="1418" w:type="dxa"/>
              </w:tcPr>
              <w:p w14:paraId="21ECAE90" w14:textId="77777777" w:rsidR="00930E58" w:rsidRPr="00930E58" w:rsidRDefault="00930E58" w:rsidP="00930E58">
                <w:pPr>
                  <w:pStyle w:val="TableText"/>
                  <w:cnfStyle w:val="000000000000" w:firstRow="0" w:lastRow="0" w:firstColumn="0" w:lastColumn="0" w:oddVBand="0" w:evenVBand="0" w:oddHBand="0" w:evenHBand="0" w:firstRowFirstColumn="0" w:firstRowLastColumn="0" w:lastRowFirstColumn="0" w:lastRowLastColumn="0"/>
                </w:pPr>
                <w:r>
                  <w:t>P</w:t>
                </w:r>
                <w:r w:rsidRPr="00930E58">
                  <w:t>ipeline, MLV2</w:t>
                </w:r>
              </w:p>
            </w:tc>
            <w:tc>
              <w:tcPr>
                <w:tcW w:w="1559" w:type="dxa"/>
              </w:tcPr>
              <w:p w14:paraId="0FF18E0D" w14:textId="7C88903F" w:rsidR="00930E58" w:rsidRPr="007B45BE" w:rsidRDefault="00DA7208" w:rsidP="00930E58">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KP9</w:t>
                </w:r>
                <w:r w:rsidR="00BE4F53">
                  <w:rPr>
                    <w:rStyle w:val="Removedirectformatting"/>
                  </w:rPr>
                  <w:t>–</w:t>
                </w:r>
                <w:r>
                  <w:rPr>
                    <w:rStyle w:val="Removedirectformatting"/>
                  </w:rPr>
                  <w:t>KP</w:t>
                </w:r>
                <w:r w:rsidR="004B3069">
                  <w:rPr>
                    <w:rStyle w:val="Removedirectformatting"/>
                  </w:rPr>
                  <w:t>34</w:t>
                </w:r>
              </w:p>
            </w:tc>
            <w:tc>
              <w:tcPr>
                <w:tcW w:w="4387" w:type="dxa"/>
              </w:tcPr>
              <w:p w14:paraId="00CC7E35" w14:textId="77777777" w:rsidR="00930E58" w:rsidRDefault="00DA7208" w:rsidP="00DA7208">
                <w:pPr>
                  <w:pStyle w:val="TableBullet1"/>
                  <w:cnfStyle w:val="000000000000" w:firstRow="0" w:lastRow="0" w:firstColumn="0" w:lastColumn="0" w:oddVBand="0" w:evenVBand="0" w:oddHBand="0" w:evenHBand="0" w:firstRowFirstColumn="0" w:firstRowLastColumn="0" w:lastRowFirstColumn="0" w:lastRowLastColumn="0"/>
                </w:pPr>
                <w:r>
                  <w:t>Low density residential</w:t>
                </w:r>
              </w:p>
              <w:p w14:paraId="1C4BD6A0" w14:textId="77777777" w:rsidR="00DA7208" w:rsidRDefault="00DA7208" w:rsidP="00DA7208">
                <w:pPr>
                  <w:pStyle w:val="TableBullet1"/>
                  <w:cnfStyle w:val="000000000000" w:firstRow="0" w:lastRow="0" w:firstColumn="0" w:lastColumn="0" w:oddVBand="0" w:evenVBand="0" w:oddHBand="0" w:evenHBand="0" w:firstRowFirstColumn="0" w:firstRowLastColumn="0" w:lastRowFirstColumn="0" w:lastRowLastColumn="0"/>
                </w:pPr>
                <w:r>
                  <w:t>Agricultural land</w:t>
                </w:r>
              </w:p>
              <w:p w14:paraId="3390830E" w14:textId="77777777" w:rsidR="00DA7208" w:rsidRDefault="00DA7208" w:rsidP="00DA7208">
                <w:pPr>
                  <w:pStyle w:val="TableBullet1"/>
                  <w:cnfStyle w:val="000000000000" w:firstRow="0" w:lastRow="0" w:firstColumn="0" w:lastColumn="0" w:oddVBand="0" w:evenVBand="0" w:oddHBand="0" w:evenHBand="0" w:firstRowFirstColumn="0" w:firstRowLastColumn="0" w:lastRowFirstColumn="0" w:lastRowLastColumn="0"/>
                </w:pPr>
                <w:r>
                  <w:t>Open space and recreation</w:t>
                </w:r>
              </w:p>
              <w:p w14:paraId="3D813428" w14:textId="346497E7" w:rsidR="00DA7208" w:rsidRDefault="00DA7208" w:rsidP="00DA7208">
                <w:pPr>
                  <w:pStyle w:val="TableBullet1"/>
                  <w:cnfStyle w:val="000000000000" w:firstRow="0" w:lastRow="0" w:firstColumn="0" w:lastColumn="0" w:oddVBand="0" w:evenVBand="0" w:oddHBand="0" w:evenHBand="0" w:firstRowFirstColumn="0" w:firstRowLastColumn="0" w:lastRowFirstColumn="0" w:lastRowLastColumn="0"/>
                </w:pPr>
                <w:r>
                  <w:t>Small number of</w:t>
                </w:r>
                <w:r w:rsidRPr="00DA7208">
                  <w:t xml:space="preserve"> extractive industry-based land</w:t>
                </w:r>
                <w:r w:rsidR="004B4BD0">
                  <w:t> </w:t>
                </w:r>
                <w:r w:rsidRPr="00DA7208">
                  <w:t>uses</w:t>
                </w:r>
              </w:p>
              <w:p w14:paraId="738AA945" w14:textId="77777777" w:rsidR="00DA7208" w:rsidRDefault="00DA7208" w:rsidP="00DA7208">
                <w:pPr>
                  <w:pStyle w:val="TableBullet1"/>
                  <w:cnfStyle w:val="000000000000" w:firstRow="0" w:lastRow="0" w:firstColumn="0" w:lastColumn="0" w:oddVBand="0" w:evenVBand="0" w:oddHBand="0" w:evenHBand="0" w:firstRowFirstColumn="0" w:firstRowLastColumn="0" w:lastRowFirstColumn="0" w:lastRowLastColumn="0"/>
                </w:pPr>
                <w:r>
                  <w:t>Minimal community facilities</w:t>
                </w:r>
              </w:p>
              <w:p w14:paraId="6387D030" w14:textId="400DF15A" w:rsidR="00DA7208" w:rsidRDefault="00DA7208" w:rsidP="00DA7208">
                <w:pPr>
                  <w:pStyle w:val="TableBullet1"/>
                  <w:cnfStyle w:val="000000000000" w:firstRow="0" w:lastRow="0" w:firstColumn="0" w:lastColumn="0" w:oddVBand="0" w:evenVBand="0" w:oddHBand="0" w:evenHBand="0" w:firstRowFirstColumn="0" w:firstRowLastColumn="0" w:lastRowFirstColumn="0" w:lastRowLastColumn="0"/>
                </w:pPr>
                <w:r>
                  <w:t>Numerous l</w:t>
                </w:r>
                <w:r w:rsidRPr="00DA7208">
                  <w:t>ocal roads and highways</w:t>
                </w:r>
              </w:p>
              <w:p w14:paraId="03BD97AF" w14:textId="1541DF08" w:rsidR="00DA7208" w:rsidRPr="00DA7208" w:rsidRDefault="000313A4" w:rsidP="00DA7208">
                <w:pPr>
                  <w:pStyle w:val="TableBullet1"/>
                  <w:cnfStyle w:val="000000000000" w:firstRow="0" w:lastRow="0" w:firstColumn="0" w:lastColumn="0" w:oddVBand="0" w:evenVBand="0" w:oddHBand="0" w:evenHBand="0" w:firstRowFirstColumn="0" w:firstRowLastColumn="0" w:lastRowFirstColumn="0" w:lastRowLastColumn="0"/>
                </w:pPr>
                <w:r>
                  <w:t>OMR/E6 Transport corridor</w:t>
                </w:r>
                <w:r w:rsidR="00DA7208" w:rsidRPr="00DA7208">
                  <w:t xml:space="preserve"> </w:t>
                </w:r>
              </w:p>
              <w:p w14:paraId="03C2541B" w14:textId="23CB663E" w:rsidR="00BD7C98" w:rsidRDefault="00DA7208" w:rsidP="00192870">
                <w:pPr>
                  <w:pStyle w:val="TableBullet1"/>
                  <w:cnfStyle w:val="000000000000" w:firstRow="0" w:lastRow="0" w:firstColumn="0" w:lastColumn="0" w:oddVBand="0" w:evenVBand="0" w:oddHBand="0" w:evenHBand="0" w:firstRowFirstColumn="0" w:firstRowLastColumn="0" w:lastRowFirstColumn="0" w:lastRowLastColumn="0"/>
                </w:pPr>
                <w:r>
                  <w:t>L</w:t>
                </w:r>
                <w:r w:rsidRPr="00DA7208">
                  <w:t>ow voltage electricity assets, along with various water, telecommunications, liquified natural gas and sewer assets</w:t>
                </w:r>
              </w:p>
              <w:p w14:paraId="5BD6BEB4" w14:textId="77777777" w:rsidR="00BD7C98" w:rsidRPr="00BD7C98" w:rsidRDefault="00BD7C98" w:rsidP="004F3D1A">
                <w:pPr>
                  <w:pStyle w:val="TableBullet1"/>
                  <w:cnfStyle w:val="000000000000" w:firstRow="0" w:lastRow="0" w:firstColumn="0" w:lastColumn="0" w:oddVBand="0" w:evenVBand="0" w:oddHBand="0" w:evenHBand="0" w:firstRowFirstColumn="0" w:firstRowLastColumn="0" w:lastRowFirstColumn="0" w:lastRowLastColumn="0"/>
                </w:pPr>
                <w:r w:rsidRPr="00BD7C98">
                  <w:t>Lindum Vale PSP</w:t>
                </w:r>
              </w:p>
              <w:p w14:paraId="5A3F2CD7" w14:textId="24BCFDD4" w:rsidR="00BD7C98" w:rsidRDefault="00BD7C98" w:rsidP="00BD7C98">
                <w:pPr>
                  <w:pStyle w:val="TableBullet1"/>
                  <w:cnfStyle w:val="000000000000" w:firstRow="0" w:lastRow="0" w:firstColumn="0" w:lastColumn="0" w:oddVBand="0" w:evenVBand="0" w:oddHBand="0" w:evenHBand="0" w:firstRowFirstColumn="0" w:firstRowLastColumn="0" w:lastRowFirstColumn="0" w:lastRowLastColumn="0"/>
                </w:pPr>
                <w:r w:rsidRPr="00791809">
                  <w:t>Merrifield We</w:t>
                </w:r>
                <w:r w:rsidRPr="00844822">
                  <w:t>st PSP</w:t>
                </w:r>
              </w:p>
              <w:p w14:paraId="01626FF5" w14:textId="66707FC7" w:rsidR="00BD7C98" w:rsidRDefault="00BD7C98" w:rsidP="00BD7C98">
                <w:pPr>
                  <w:pStyle w:val="TableBullet1"/>
                  <w:cnfStyle w:val="000000000000" w:firstRow="0" w:lastRow="0" w:firstColumn="0" w:lastColumn="0" w:oddVBand="0" w:evenVBand="0" w:oddHBand="0" w:evenHBand="0" w:firstRowFirstColumn="0" w:firstRowLastColumn="0" w:lastRowFirstColumn="0" w:lastRowLastColumn="0"/>
                </w:pPr>
                <w:r>
                  <w:t>Sunbury South PSP</w:t>
                </w:r>
              </w:p>
              <w:p w14:paraId="04E2D4C1" w14:textId="0C769F11" w:rsidR="00AE6EE4" w:rsidRPr="00BD7C98" w:rsidRDefault="00AE6EE4" w:rsidP="00BD7C98">
                <w:pPr>
                  <w:pStyle w:val="TableBullet1"/>
                  <w:cnfStyle w:val="000000000000" w:firstRow="0" w:lastRow="0" w:firstColumn="0" w:lastColumn="0" w:oddVBand="0" w:evenVBand="0" w:oddHBand="0" w:evenHBand="0" w:firstRowFirstColumn="0" w:firstRowLastColumn="0" w:lastRowFirstColumn="0" w:lastRowLastColumn="0"/>
                </w:pPr>
                <w:r>
                  <w:t>Lockerbie PSP</w:t>
                </w:r>
              </w:p>
              <w:p w14:paraId="40E343FE" w14:textId="21683B33" w:rsidR="00DA7208" w:rsidRPr="007B45BE" w:rsidRDefault="00BD7C98" w:rsidP="00192870">
                <w:pPr>
                  <w:pStyle w:val="TableBullet1"/>
                  <w:cnfStyle w:val="000000000000" w:firstRow="0" w:lastRow="0" w:firstColumn="0" w:lastColumn="0" w:oddVBand="0" w:evenVBand="0" w:oddHBand="0" w:evenHBand="0" w:firstRowFirstColumn="0" w:firstRowLastColumn="0" w:lastRowFirstColumn="0" w:lastRowLastColumn="0"/>
                </w:pPr>
                <w:r>
                  <w:t>Merrifield North Employment PSP (proposed)</w:t>
                </w:r>
              </w:p>
            </w:tc>
          </w:tr>
          <w:tr w:rsidR="00930E58" w:rsidRPr="003F0271" w14:paraId="0DDD492A" w14:textId="77777777" w:rsidTr="00970EA4">
            <w:trPr>
              <w:cantSplit/>
            </w:trPr>
            <w:tc>
              <w:tcPr>
                <w:cnfStyle w:val="001000000000" w:firstRow="0" w:lastRow="0" w:firstColumn="1" w:lastColumn="0" w:oddVBand="0" w:evenVBand="0" w:oddHBand="0" w:evenHBand="0" w:firstRowFirstColumn="0" w:firstRowLastColumn="0" w:lastRowFirstColumn="0" w:lastRowLastColumn="0"/>
                <w:tcW w:w="1696" w:type="dxa"/>
              </w:tcPr>
              <w:p w14:paraId="41587C8C" w14:textId="77777777" w:rsidR="00930E58" w:rsidRPr="00930E58" w:rsidRDefault="00930E58" w:rsidP="00930E58">
                <w:pPr>
                  <w:pStyle w:val="TableText"/>
                </w:pPr>
                <w:r>
                  <w:t>M</w:t>
                </w:r>
                <w:r w:rsidRPr="00930E58">
                  <w:t>itchell</w:t>
                </w:r>
              </w:p>
            </w:tc>
            <w:tc>
              <w:tcPr>
                <w:tcW w:w="1418" w:type="dxa"/>
              </w:tcPr>
              <w:p w14:paraId="7AAED5AE" w14:textId="77777777" w:rsidR="00930E58" w:rsidRPr="00930E58" w:rsidRDefault="00930E58" w:rsidP="00930E58">
                <w:pPr>
                  <w:pStyle w:val="TableText"/>
                  <w:cnfStyle w:val="000000000000" w:firstRow="0" w:lastRow="0" w:firstColumn="0" w:lastColumn="0" w:oddVBand="0" w:evenVBand="0" w:oddHBand="0" w:evenHBand="0" w:firstRowFirstColumn="0" w:firstRowLastColumn="0" w:lastRowFirstColumn="0" w:lastRowLastColumn="0"/>
                </w:pPr>
                <w:r>
                  <w:t>P</w:t>
                </w:r>
                <w:r w:rsidRPr="00930E58">
                  <w:t>ipeline, MLV3</w:t>
                </w:r>
              </w:p>
            </w:tc>
            <w:tc>
              <w:tcPr>
                <w:tcW w:w="1559" w:type="dxa"/>
              </w:tcPr>
              <w:p w14:paraId="204877B6" w14:textId="4F95EFC9" w:rsidR="00930E58" w:rsidRPr="007B45BE" w:rsidRDefault="00DA7208" w:rsidP="00930E58">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K</w:t>
                </w:r>
                <w:r w:rsidRPr="00DA7208">
                  <w:rPr>
                    <w:rStyle w:val="Removedirectformatting"/>
                  </w:rPr>
                  <w:t>P</w:t>
                </w:r>
                <w:r w:rsidR="004B3069">
                  <w:rPr>
                    <w:rStyle w:val="Removedirectformatting"/>
                  </w:rPr>
                  <w:t>34</w:t>
                </w:r>
                <w:r w:rsidR="00BE4F53">
                  <w:rPr>
                    <w:rStyle w:val="Removedirectformatting"/>
                  </w:rPr>
                  <w:t>–</w:t>
                </w:r>
                <w:r w:rsidRPr="00DA7208">
                  <w:rPr>
                    <w:rStyle w:val="Removedirectformatting"/>
                  </w:rPr>
                  <w:t>KP</w:t>
                </w:r>
                <w:r w:rsidR="004B3069">
                  <w:rPr>
                    <w:rStyle w:val="Removedirectformatting"/>
                  </w:rPr>
                  <w:t>43</w:t>
                </w:r>
              </w:p>
            </w:tc>
            <w:tc>
              <w:tcPr>
                <w:tcW w:w="4387" w:type="dxa"/>
              </w:tcPr>
              <w:p w14:paraId="0A3C0D65" w14:textId="77777777" w:rsidR="00930E58" w:rsidRDefault="007F741C" w:rsidP="007F741C">
                <w:pPr>
                  <w:pStyle w:val="TableBullet1"/>
                  <w:cnfStyle w:val="000000000000" w:firstRow="0" w:lastRow="0" w:firstColumn="0" w:lastColumn="0" w:oddVBand="0" w:evenVBand="0" w:oddHBand="0" w:evenHBand="0" w:firstRowFirstColumn="0" w:firstRowLastColumn="0" w:lastRowFirstColumn="0" w:lastRowLastColumn="0"/>
                </w:pPr>
                <w:r>
                  <w:t>Residential</w:t>
                </w:r>
              </w:p>
              <w:p w14:paraId="34A9F4ED" w14:textId="77777777" w:rsidR="007F741C" w:rsidRPr="007F741C" w:rsidRDefault="007F741C" w:rsidP="007F741C">
                <w:pPr>
                  <w:pStyle w:val="TableBullet1"/>
                  <w:cnfStyle w:val="000000000000" w:firstRow="0" w:lastRow="0" w:firstColumn="0" w:lastColumn="0" w:oddVBand="0" w:evenVBand="0" w:oddHBand="0" w:evenHBand="0" w:firstRowFirstColumn="0" w:firstRowLastColumn="0" w:lastRowFirstColumn="0" w:lastRowLastColumn="0"/>
                </w:pPr>
                <w:r>
                  <w:t>A</w:t>
                </w:r>
                <w:r w:rsidRPr="007F741C">
                  <w:t>gricultural land</w:t>
                </w:r>
              </w:p>
              <w:p w14:paraId="2F456E4A" w14:textId="77777777" w:rsidR="00192870" w:rsidRDefault="007F741C" w:rsidP="00192870">
                <w:pPr>
                  <w:pStyle w:val="TableBullet1"/>
                  <w:cnfStyle w:val="000000000000" w:firstRow="0" w:lastRow="0" w:firstColumn="0" w:lastColumn="0" w:oddVBand="0" w:evenVBand="0" w:oddHBand="0" w:evenHBand="0" w:firstRowFirstColumn="0" w:firstRowLastColumn="0" w:lastRowFirstColumn="0" w:lastRowLastColumn="0"/>
                </w:pPr>
                <w:r>
                  <w:t>O</w:t>
                </w:r>
                <w:r w:rsidRPr="007F741C">
                  <w:t>pen space and recreation</w:t>
                </w:r>
              </w:p>
              <w:p w14:paraId="16ACB7FD" w14:textId="0AF9E150" w:rsidR="007F741C" w:rsidRPr="007F741C" w:rsidRDefault="007F741C" w:rsidP="00192870">
                <w:pPr>
                  <w:pStyle w:val="TableBullet1"/>
                  <w:cnfStyle w:val="000000000000" w:firstRow="0" w:lastRow="0" w:firstColumn="0" w:lastColumn="0" w:oddVBand="0" w:evenVBand="0" w:oddHBand="0" w:evenHBand="0" w:firstRowFirstColumn="0" w:firstRowLastColumn="0" w:lastRowFirstColumn="0" w:lastRowLastColumn="0"/>
                </w:pPr>
                <w:r>
                  <w:t>Various c</w:t>
                </w:r>
                <w:r w:rsidRPr="007F741C">
                  <w:t>ommunity facilities</w:t>
                </w:r>
              </w:p>
              <w:p w14:paraId="7B1B1A8E" w14:textId="7FC36B36" w:rsidR="007F741C" w:rsidRPr="007F741C" w:rsidRDefault="007F741C" w:rsidP="007F741C">
                <w:pPr>
                  <w:pStyle w:val="TableBullet1"/>
                  <w:cnfStyle w:val="000000000000" w:firstRow="0" w:lastRow="0" w:firstColumn="0" w:lastColumn="0" w:oddVBand="0" w:evenVBand="0" w:oddHBand="0" w:evenHBand="0" w:firstRowFirstColumn="0" w:firstRowLastColumn="0" w:lastRowFirstColumn="0" w:lastRowLastColumn="0"/>
                </w:pPr>
                <w:r>
                  <w:t>N</w:t>
                </w:r>
                <w:r w:rsidRPr="007F741C">
                  <w:t xml:space="preserve">umerous </w:t>
                </w:r>
                <w:r>
                  <w:t xml:space="preserve">minor </w:t>
                </w:r>
                <w:r w:rsidRPr="007F741C">
                  <w:t>local roads and highways</w:t>
                </w:r>
              </w:p>
              <w:p w14:paraId="59D6BBE3" w14:textId="1B15EBC8" w:rsidR="007F741C" w:rsidRPr="007F741C" w:rsidRDefault="000313A4" w:rsidP="007F741C">
                <w:pPr>
                  <w:pStyle w:val="TableBullet1"/>
                  <w:cnfStyle w:val="000000000000" w:firstRow="0" w:lastRow="0" w:firstColumn="0" w:lastColumn="0" w:oddVBand="0" w:evenVBand="0" w:oddHBand="0" w:evenHBand="0" w:firstRowFirstColumn="0" w:firstRowLastColumn="0" w:lastRowFirstColumn="0" w:lastRowLastColumn="0"/>
                </w:pPr>
                <w:r>
                  <w:t>OMR/E6 Transport corridor</w:t>
                </w:r>
                <w:r w:rsidR="007F741C" w:rsidRPr="00DA7208">
                  <w:t xml:space="preserve"> </w:t>
                </w:r>
              </w:p>
              <w:p w14:paraId="7C3C994A" w14:textId="77777777" w:rsidR="00BD7C98" w:rsidRDefault="007F741C" w:rsidP="00192870">
                <w:pPr>
                  <w:pStyle w:val="TableBullet1"/>
                  <w:cnfStyle w:val="000000000000" w:firstRow="0" w:lastRow="0" w:firstColumn="0" w:lastColumn="0" w:oddVBand="0" w:evenVBand="0" w:oddHBand="0" w:evenHBand="0" w:firstRowFirstColumn="0" w:firstRowLastColumn="0" w:lastRowFirstColumn="0" w:lastRowLastColumn="0"/>
                </w:pPr>
                <w:r>
                  <w:t>L</w:t>
                </w:r>
                <w:r w:rsidRPr="007F741C">
                  <w:t>ow voltage electricity assets, along with various water, telecommunications, liquified natural gas and sewer assets</w:t>
                </w:r>
              </w:p>
              <w:p w14:paraId="26469953" w14:textId="77777777" w:rsidR="00AE6EE4" w:rsidRPr="00AE6EE4" w:rsidRDefault="00AE6EE4" w:rsidP="00AE6EE4">
                <w:pPr>
                  <w:pStyle w:val="TableBullet1"/>
                  <w:cnfStyle w:val="000000000000" w:firstRow="0" w:lastRow="0" w:firstColumn="0" w:lastColumn="0" w:oddVBand="0" w:evenVBand="0" w:oddHBand="0" w:evenHBand="0" w:firstRowFirstColumn="0" w:firstRowLastColumn="0" w:lastRowFirstColumn="0" w:lastRowLastColumn="0"/>
                </w:pPr>
                <w:r>
                  <w:t>L</w:t>
                </w:r>
                <w:r w:rsidRPr="00AE6EE4">
                  <w:t>ockerbie PSP</w:t>
                </w:r>
              </w:p>
              <w:p w14:paraId="7D74BF98" w14:textId="6388AD8B" w:rsidR="00AE6EE4" w:rsidRDefault="00AE6EE4" w:rsidP="00AE6EE4">
                <w:pPr>
                  <w:pStyle w:val="TableBullet1"/>
                  <w:cnfStyle w:val="000000000000" w:firstRow="0" w:lastRow="0" w:firstColumn="0" w:lastColumn="0" w:oddVBand="0" w:evenVBand="0" w:oddHBand="0" w:evenHBand="0" w:firstRowFirstColumn="0" w:firstRowLastColumn="0" w:lastRowFirstColumn="0" w:lastRowLastColumn="0"/>
                </w:pPr>
                <w:r>
                  <w:t>L</w:t>
                </w:r>
                <w:r w:rsidRPr="00AE6EE4">
                  <w:t>ockerbie North PSP</w:t>
                </w:r>
              </w:p>
              <w:p w14:paraId="0D76A6F5" w14:textId="3F2E17A0" w:rsidR="00AE6EE4" w:rsidRPr="00AE6EE4" w:rsidRDefault="00AE6EE4" w:rsidP="00AE6EE4">
                <w:pPr>
                  <w:pStyle w:val="TableBullet1"/>
                  <w:cnfStyle w:val="000000000000" w:firstRow="0" w:lastRow="0" w:firstColumn="0" w:lastColumn="0" w:oddVBand="0" w:evenVBand="0" w:oddHBand="0" w:evenHBand="0" w:firstRowFirstColumn="0" w:firstRowLastColumn="0" w:lastRowFirstColumn="0" w:lastRowLastColumn="0"/>
                </w:pPr>
                <w:r>
                  <w:t>Donnybrook Woodstock PSP</w:t>
                </w:r>
              </w:p>
              <w:p w14:paraId="2CCF35B8" w14:textId="77777777" w:rsidR="00BD7C98" w:rsidRDefault="00BD7C98" w:rsidP="00791809">
                <w:pPr>
                  <w:pStyle w:val="TableBullet1"/>
                  <w:cnfStyle w:val="000000000000" w:firstRow="0" w:lastRow="0" w:firstColumn="0" w:lastColumn="0" w:oddVBand="0" w:evenVBand="0" w:oddHBand="0" w:evenHBand="0" w:firstRowFirstColumn="0" w:firstRowLastColumn="0" w:lastRowFirstColumn="0" w:lastRowLastColumn="0"/>
                </w:pPr>
                <w:r>
                  <w:t>M</w:t>
                </w:r>
                <w:r w:rsidRPr="00BD7C98">
                  <w:t>errifield North Employment PSP</w:t>
                </w:r>
                <w:r>
                  <w:t xml:space="preserve"> (proposed)</w:t>
                </w:r>
              </w:p>
              <w:p w14:paraId="2098B42F" w14:textId="6B15579E" w:rsidR="00BD7C98" w:rsidRDefault="00BD7C98" w:rsidP="00791809">
                <w:pPr>
                  <w:pStyle w:val="TableBullet1"/>
                  <w:cnfStyle w:val="000000000000" w:firstRow="0" w:lastRow="0" w:firstColumn="0" w:lastColumn="0" w:oddVBand="0" w:evenVBand="0" w:oddHBand="0" w:evenHBand="0" w:firstRowFirstColumn="0" w:firstRowLastColumn="0" w:lastRowFirstColumn="0" w:lastRowLastColumn="0"/>
                </w:pPr>
                <w:r>
                  <w:t>Beveridge South West PSP (proposed)</w:t>
                </w:r>
              </w:p>
              <w:p w14:paraId="17255291" w14:textId="0FDC675A" w:rsidR="007F741C" w:rsidRPr="007B45BE" w:rsidRDefault="00AE6EE4" w:rsidP="00192870">
                <w:pPr>
                  <w:pStyle w:val="TableBullet1"/>
                  <w:cnfStyle w:val="000000000000" w:firstRow="0" w:lastRow="0" w:firstColumn="0" w:lastColumn="0" w:oddVBand="0" w:evenVBand="0" w:oddHBand="0" w:evenHBand="0" w:firstRowFirstColumn="0" w:firstRowLastColumn="0" w:lastRowFirstColumn="0" w:lastRowLastColumn="0"/>
                </w:pPr>
                <w:r>
                  <w:t>Northern Freight PSP (proposed)</w:t>
                </w:r>
              </w:p>
            </w:tc>
          </w:tr>
          <w:tr w:rsidR="00930E58" w:rsidRPr="003F0271" w14:paraId="6C97C8D1" w14:textId="77777777" w:rsidTr="00970EA4">
            <w:trPr>
              <w:cantSplit/>
            </w:trPr>
            <w:tc>
              <w:tcPr>
                <w:cnfStyle w:val="001000000000" w:firstRow="0" w:lastRow="0" w:firstColumn="1" w:lastColumn="0" w:oddVBand="0" w:evenVBand="0" w:oddHBand="0" w:evenHBand="0" w:firstRowFirstColumn="0" w:firstRowLastColumn="0" w:lastRowFirstColumn="0" w:lastRowLastColumn="0"/>
                <w:tcW w:w="1696" w:type="dxa"/>
              </w:tcPr>
              <w:p w14:paraId="7D4C847B" w14:textId="77777777" w:rsidR="00930E58" w:rsidRPr="00930E58" w:rsidRDefault="00930E58" w:rsidP="00930E58">
                <w:pPr>
                  <w:pStyle w:val="TableText"/>
                </w:pPr>
                <w:r>
                  <w:t>W</w:t>
                </w:r>
                <w:r w:rsidRPr="00930E58">
                  <w:t>hittlesea</w:t>
                </w:r>
              </w:p>
            </w:tc>
            <w:tc>
              <w:tcPr>
                <w:tcW w:w="1418" w:type="dxa"/>
              </w:tcPr>
              <w:p w14:paraId="7B8353AC" w14:textId="77777777" w:rsidR="00930E58" w:rsidRPr="00930E58" w:rsidRDefault="00930E58" w:rsidP="00930E58">
                <w:pPr>
                  <w:pStyle w:val="TableText"/>
                  <w:cnfStyle w:val="000000000000" w:firstRow="0" w:lastRow="0" w:firstColumn="0" w:lastColumn="0" w:oddVBand="0" w:evenVBand="0" w:oddHBand="0" w:evenHBand="0" w:firstRowFirstColumn="0" w:firstRowLastColumn="0" w:lastRowFirstColumn="0" w:lastRowLastColumn="0"/>
                </w:pPr>
                <w:r>
                  <w:t>P</w:t>
                </w:r>
                <w:r w:rsidRPr="00930E58">
                  <w:t>ipeline, Wollert Compressor Station</w:t>
                </w:r>
              </w:p>
            </w:tc>
            <w:tc>
              <w:tcPr>
                <w:tcW w:w="1559" w:type="dxa"/>
              </w:tcPr>
              <w:p w14:paraId="782DEA63" w14:textId="2D6452FA" w:rsidR="00930E58" w:rsidRPr="007B45BE" w:rsidRDefault="004B3069" w:rsidP="00930E58">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K</w:t>
                </w:r>
                <w:r w:rsidRPr="004B3069">
                  <w:rPr>
                    <w:rStyle w:val="Removedirectformatting"/>
                  </w:rPr>
                  <w:t>P</w:t>
                </w:r>
                <w:r>
                  <w:rPr>
                    <w:rStyle w:val="Removedirectformatting"/>
                  </w:rPr>
                  <w:t>43</w:t>
                </w:r>
                <w:r w:rsidR="00BE4F53">
                  <w:rPr>
                    <w:rStyle w:val="Removedirectformatting"/>
                  </w:rPr>
                  <w:t>–</w:t>
                </w:r>
                <w:r w:rsidRPr="004B3069">
                  <w:rPr>
                    <w:rStyle w:val="Removedirectformatting"/>
                  </w:rPr>
                  <w:t>KP</w:t>
                </w:r>
                <w:r>
                  <w:rPr>
                    <w:rStyle w:val="Removedirectformatting"/>
                  </w:rPr>
                  <w:t>51</w:t>
                </w:r>
                <w:r w:rsidR="001F36BB">
                  <w:rPr>
                    <w:rStyle w:val="Removedirectformatting"/>
                  </w:rPr>
                  <w:t>.04</w:t>
                </w:r>
              </w:p>
            </w:tc>
            <w:tc>
              <w:tcPr>
                <w:tcW w:w="4387" w:type="dxa"/>
              </w:tcPr>
              <w:p w14:paraId="1DF9A764" w14:textId="2B46564C" w:rsidR="00EC216D" w:rsidRPr="00EC216D" w:rsidRDefault="00EC216D" w:rsidP="00192870">
                <w:pPr>
                  <w:pStyle w:val="TableBullet1"/>
                  <w:cnfStyle w:val="000000000000" w:firstRow="0" w:lastRow="0" w:firstColumn="0" w:lastColumn="0" w:oddVBand="0" w:evenVBand="0" w:oddHBand="0" w:evenHBand="0" w:firstRowFirstColumn="0" w:firstRowLastColumn="0" w:lastRowFirstColumn="0" w:lastRowLastColumn="0"/>
                </w:pPr>
                <w:r>
                  <w:t>Minimal r</w:t>
                </w:r>
                <w:r w:rsidRPr="00EC216D">
                  <w:t>esidential</w:t>
                </w:r>
                <w:r>
                  <w:t xml:space="preserve"> properties</w:t>
                </w:r>
              </w:p>
              <w:p w14:paraId="0D97734F" w14:textId="07568ABF" w:rsidR="00EC216D" w:rsidRDefault="00EC216D" w:rsidP="00EC216D">
                <w:pPr>
                  <w:pStyle w:val="TableBullet1"/>
                  <w:cnfStyle w:val="000000000000" w:firstRow="0" w:lastRow="0" w:firstColumn="0" w:lastColumn="0" w:oddVBand="0" w:evenVBand="0" w:oddHBand="0" w:evenHBand="0" w:firstRowFirstColumn="0" w:firstRowLastColumn="0" w:lastRowFirstColumn="0" w:lastRowLastColumn="0"/>
                </w:pPr>
                <w:r w:rsidRPr="00EC216D">
                  <w:t>Agricultural land</w:t>
                </w:r>
              </w:p>
              <w:p w14:paraId="1E158067" w14:textId="26F9C922" w:rsidR="00EC216D" w:rsidRPr="00EC216D" w:rsidRDefault="00EC216D" w:rsidP="00192870">
                <w:pPr>
                  <w:pStyle w:val="TableBullet1"/>
                  <w:cnfStyle w:val="000000000000" w:firstRow="0" w:lastRow="0" w:firstColumn="0" w:lastColumn="0" w:oddVBand="0" w:evenVBand="0" w:oddHBand="0" w:evenHBand="0" w:firstRowFirstColumn="0" w:firstRowLastColumn="0" w:lastRowFirstColumn="0" w:lastRowLastColumn="0"/>
                </w:pPr>
                <w:r>
                  <w:t>N</w:t>
                </w:r>
                <w:r w:rsidRPr="00EC216D">
                  <w:t>umber of quarries and extractive industry-based land uses</w:t>
                </w:r>
              </w:p>
              <w:p w14:paraId="0F5763EE" w14:textId="50A898D8" w:rsidR="00EC216D" w:rsidRPr="00EC216D" w:rsidRDefault="00EC216D" w:rsidP="00192870">
                <w:pPr>
                  <w:pStyle w:val="TableBullet1"/>
                  <w:cnfStyle w:val="000000000000" w:firstRow="0" w:lastRow="0" w:firstColumn="0" w:lastColumn="0" w:oddVBand="0" w:evenVBand="0" w:oddHBand="0" w:evenHBand="0" w:firstRowFirstColumn="0" w:firstRowLastColumn="0" w:lastRowFirstColumn="0" w:lastRowLastColumn="0"/>
                </w:pPr>
                <w:r>
                  <w:t>Small number of</w:t>
                </w:r>
                <w:r w:rsidRPr="00EC216D">
                  <w:t xml:space="preserve"> minor local roads and highway</w:t>
                </w:r>
                <w:r>
                  <w:t>s</w:t>
                </w:r>
              </w:p>
              <w:p w14:paraId="25D25CAD" w14:textId="77777777" w:rsidR="00AE6EE4" w:rsidRDefault="00EC216D" w:rsidP="00192870">
                <w:pPr>
                  <w:pStyle w:val="TableBullet1"/>
                  <w:cnfStyle w:val="000000000000" w:firstRow="0" w:lastRow="0" w:firstColumn="0" w:lastColumn="0" w:oddVBand="0" w:evenVBand="0" w:oddHBand="0" w:evenHBand="0" w:firstRowFirstColumn="0" w:firstRowLastColumn="0" w:lastRowFirstColumn="0" w:lastRowLastColumn="0"/>
                </w:pPr>
                <w:r>
                  <w:t>High and low</w:t>
                </w:r>
                <w:r w:rsidRPr="00EC216D">
                  <w:t xml:space="preserve"> voltage electricity assets, along with various water, telecommunications, liquified natural gas and sewer assets</w:t>
                </w:r>
              </w:p>
              <w:p w14:paraId="1E67736E" w14:textId="03F98176" w:rsidR="00AE6EE4" w:rsidRDefault="00AE6EE4" w:rsidP="00AE6EE4">
                <w:pPr>
                  <w:pStyle w:val="TableBullet1"/>
                  <w:cnfStyle w:val="000000000000" w:firstRow="0" w:lastRow="0" w:firstColumn="0" w:lastColumn="0" w:oddVBand="0" w:evenVBand="0" w:oddHBand="0" w:evenHBand="0" w:firstRowFirstColumn="0" w:firstRowLastColumn="0" w:lastRowFirstColumn="0" w:lastRowLastColumn="0"/>
                </w:pPr>
                <w:r>
                  <w:t>L</w:t>
                </w:r>
                <w:r w:rsidRPr="00AE6EE4">
                  <w:t>ockerbie PSP</w:t>
                </w:r>
              </w:p>
              <w:p w14:paraId="15E8432B" w14:textId="32049247" w:rsidR="00AE6EE4" w:rsidRPr="00AE6EE4" w:rsidRDefault="00AE6EE4" w:rsidP="00AE6EE4">
                <w:pPr>
                  <w:pStyle w:val="TableBullet1"/>
                  <w:cnfStyle w:val="000000000000" w:firstRow="0" w:lastRow="0" w:firstColumn="0" w:lastColumn="0" w:oddVBand="0" w:evenVBand="0" w:oddHBand="0" w:evenHBand="0" w:firstRowFirstColumn="0" w:firstRowLastColumn="0" w:lastRowFirstColumn="0" w:lastRowLastColumn="0"/>
                </w:pPr>
                <w:r>
                  <w:t>Shenstone Park PSP (proposed)</w:t>
                </w:r>
              </w:p>
              <w:p w14:paraId="1485D061" w14:textId="59C77E3B" w:rsidR="00930E58" w:rsidRPr="007B45BE" w:rsidRDefault="00AE6EE4" w:rsidP="00192870">
                <w:pPr>
                  <w:pStyle w:val="TableBullet1"/>
                  <w:cnfStyle w:val="000000000000" w:firstRow="0" w:lastRow="0" w:firstColumn="0" w:lastColumn="0" w:oddVBand="0" w:evenVBand="0" w:oddHBand="0" w:evenHBand="0" w:firstRowFirstColumn="0" w:firstRowLastColumn="0" w:lastRowFirstColumn="0" w:lastRowLastColumn="0"/>
                </w:pPr>
                <w:r>
                  <w:t>N</w:t>
                </w:r>
                <w:r w:rsidRPr="00AE6EE4">
                  <w:t>orthern Freight PSP (proposed)</w:t>
                </w:r>
              </w:p>
            </w:tc>
          </w:tr>
        </w:tbl>
        <w:p w14:paraId="10B1013B" w14:textId="77777777" w:rsidR="00F747AD" w:rsidRDefault="00F747AD" w:rsidP="00F747AD">
          <w:pPr>
            <w:pStyle w:val="Source"/>
          </w:pPr>
          <w:bookmarkStart w:id="19" w:name="_Hlk70082509"/>
        </w:p>
        <w:p w14:paraId="584AA263" w14:textId="46999FB5" w:rsidR="00584387" w:rsidRDefault="00584387" w:rsidP="00584387">
          <w:pPr>
            <w:pStyle w:val="BodyText"/>
          </w:pPr>
          <w:r w:rsidRPr="00450B5B">
            <w:lastRenderedPageBreak/>
            <w:t xml:space="preserve">Land uses </w:t>
          </w:r>
          <w:r w:rsidR="00343F9F">
            <w:t>within</w:t>
          </w:r>
          <w:r w:rsidR="00530C62">
            <w:t xml:space="preserve"> each of</w:t>
          </w:r>
          <w:r w:rsidR="00343F9F">
            <w:t xml:space="preserve"> the Project </w:t>
          </w:r>
          <w:r w:rsidR="00516E05">
            <w:t>study area</w:t>
          </w:r>
          <w:r w:rsidR="00B075BC">
            <w:t xml:space="preserve">s </w:t>
          </w:r>
          <w:r w:rsidRPr="00450B5B">
            <w:t xml:space="preserve">largely comprise a range of residential, agricultural, open space, commercial, industrial and quarrying, community facilities, and transport and infrastructure-based land uses. </w:t>
          </w:r>
          <w:r w:rsidR="00E44E8E">
            <w:t>L</w:t>
          </w:r>
          <w:r w:rsidRPr="00450B5B">
            <w:t>and across all sections is generally within a growth area subject to a current or future PSP, or within a green wedge.</w:t>
          </w:r>
          <w:r w:rsidR="00985DEA">
            <w:t xml:space="preserve"> </w:t>
          </w:r>
          <w:r w:rsidR="000D4B24">
            <w:t xml:space="preserve">Existing and proposed PSPs are of particular relevance in setting out planned redevelopment and consideration of the Project's integration into those plans. </w:t>
          </w:r>
          <w:r w:rsidR="00F64DB4">
            <w:fldChar w:fldCharType="begin"/>
          </w:r>
          <w:r w:rsidR="00F64DB4">
            <w:instrText xml:space="preserve"> REF _Ref71576209 \h </w:instrText>
          </w:r>
          <w:r w:rsidR="00F64DB4">
            <w:fldChar w:fldCharType="separate"/>
          </w:r>
          <w:r w:rsidR="008D2A73">
            <w:t>Table </w:t>
          </w:r>
          <w:r w:rsidR="008D2A73">
            <w:rPr>
              <w:noProof/>
            </w:rPr>
            <w:t>15</w:t>
          </w:r>
          <w:r w:rsidR="008D2A73">
            <w:noBreakHyphen/>
          </w:r>
          <w:r w:rsidR="008D2A73">
            <w:rPr>
              <w:noProof/>
            </w:rPr>
            <w:t>2</w:t>
          </w:r>
          <w:r w:rsidR="00F64DB4">
            <w:fldChar w:fldCharType="end"/>
          </w:r>
          <w:r w:rsidR="0027789E" w:rsidRPr="0027789E">
            <w:t xml:space="preserve"> summarises the proportion of planning zones present across the Project.</w:t>
          </w:r>
        </w:p>
        <w:p w14:paraId="2325A488" w14:textId="38114236" w:rsidR="000B1109" w:rsidRDefault="00584387" w:rsidP="009E46FE">
          <w:pPr>
            <w:pStyle w:val="BodyText"/>
          </w:pPr>
          <w:r w:rsidRPr="00450B5B">
            <w:t xml:space="preserve">Where the </w:t>
          </w:r>
          <w:r w:rsidR="0003246B">
            <w:t>Project</w:t>
          </w:r>
          <w:r w:rsidR="0003246B" w:rsidRPr="00450B5B">
            <w:t xml:space="preserve"> </w:t>
          </w:r>
          <w:r w:rsidRPr="00450B5B">
            <w:t xml:space="preserve">is </w:t>
          </w:r>
          <w:r w:rsidR="00D865A8">
            <w:t xml:space="preserve">located </w:t>
          </w:r>
          <w:r w:rsidRPr="00450B5B">
            <w:t>within an existing pipeline easement</w:t>
          </w:r>
          <w:r w:rsidR="00A666B9">
            <w:t xml:space="preserve"> (KP 0</w:t>
          </w:r>
          <w:r w:rsidR="00BE4F53">
            <w:t>–</w:t>
          </w:r>
          <w:r w:rsidR="00A666B9">
            <w:t>KP 9 and KP 42</w:t>
          </w:r>
          <w:r w:rsidR="00BE4F53">
            <w:t>–</w:t>
          </w:r>
          <w:r w:rsidR="00A666B9">
            <w:t>KP 51.04)</w:t>
          </w:r>
          <w:r w:rsidRPr="00450B5B">
            <w:t>, land use strategies in the applicable PSP</w:t>
          </w:r>
          <w:r w:rsidR="00192870">
            <w:t>s</w:t>
          </w:r>
          <w:r w:rsidRPr="00450B5B">
            <w:t xml:space="preserve"> account for the existing pipelines, both from </w:t>
          </w:r>
          <w:r w:rsidR="009E4E07">
            <w:t>a planning</w:t>
          </w:r>
          <w:r w:rsidRPr="00450B5B">
            <w:t xml:space="preserve"> perspective and for broader land use patterns. However, the </w:t>
          </w:r>
          <w:r w:rsidR="009E4E07">
            <w:t xml:space="preserve">existing </w:t>
          </w:r>
          <w:r w:rsidRPr="00450B5B">
            <w:t xml:space="preserve">gas pipeline easement </w:t>
          </w:r>
          <w:r w:rsidR="009E4E07">
            <w:t>relate</w:t>
          </w:r>
          <w:r w:rsidR="0012517E">
            <w:t>s</w:t>
          </w:r>
          <w:r w:rsidR="009E4E07">
            <w:t xml:space="preserve"> to the existing pipeline rather than </w:t>
          </w:r>
          <w:r w:rsidRPr="00450B5B">
            <w:t xml:space="preserve">the provision of </w:t>
          </w:r>
          <w:r w:rsidR="0016045E">
            <w:t>this Project</w:t>
          </w:r>
          <w:r w:rsidRPr="00450B5B">
            <w:t>. PSPs</w:t>
          </w:r>
          <w:r w:rsidR="00791809">
            <w:t xml:space="preserve"> </w:t>
          </w:r>
          <w:r w:rsidR="00B075BC">
            <w:t xml:space="preserve">with </w:t>
          </w:r>
          <w:r w:rsidR="00791809">
            <w:t>existing gas pipelines</w:t>
          </w:r>
          <w:r w:rsidR="00F91A6D">
            <w:t xml:space="preserve"> are</w:t>
          </w:r>
          <w:r w:rsidRPr="00450B5B">
            <w:t xml:space="preserve"> the Plumpton, </w:t>
          </w:r>
          <w:r w:rsidR="00E9322B">
            <w:t>Kororoit</w:t>
          </w:r>
          <w:r w:rsidRPr="00450B5B">
            <w:t>, and Donnybrook-Woodstock PSPs.</w:t>
          </w:r>
        </w:p>
        <w:p w14:paraId="1C01A2A2" w14:textId="6EB68F09" w:rsidR="000B1109" w:rsidRDefault="009E46FE" w:rsidP="007C4163">
          <w:pPr>
            <w:pStyle w:val="BodyText"/>
            <w:keepNext/>
          </w:pPr>
          <w:r w:rsidRPr="009E46FE">
            <w:t>The existing APA pipeline easement</w:t>
          </w:r>
          <w:r w:rsidR="00FB6094">
            <w:t xml:space="preserve"> in which the WORM is to be installed between approximately KP</w:t>
          </w:r>
          <w:r w:rsidR="00F747AD">
            <w:t> </w:t>
          </w:r>
          <w:r w:rsidR="00FB6094">
            <w:t>0</w:t>
          </w:r>
          <w:r w:rsidR="00BE4F53">
            <w:t>–</w:t>
          </w:r>
          <w:r w:rsidR="00FB6094">
            <w:t>KP 9 relates to the Sunbury pipeline that has a ML of 173 m</w:t>
          </w:r>
          <w:r w:rsidR="00BE486E">
            <w:t>etres</w:t>
          </w:r>
          <w:r w:rsidR="00FB6094">
            <w:t xml:space="preserve"> and is included in the Plumpton PSP. KP 42</w:t>
          </w:r>
          <w:r w:rsidR="00BE4F53">
            <w:t>–</w:t>
          </w:r>
          <w:r w:rsidR="00FB6094">
            <w:t>KP 51</w:t>
          </w:r>
          <w:r w:rsidRPr="009E46FE">
            <w:t xml:space="preserve"> contains </w:t>
          </w:r>
          <w:r w:rsidR="007C17FB">
            <w:t>2</w:t>
          </w:r>
          <w:r w:rsidRPr="009E46FE">
            <w:t xml:space="preserve"> pipelines</w:t>
          </w:r>
          <w:r w:rsidR="00FB6094">
            <w:t xml:space="preserve">, which are </w:t>
          </w:r>
          <w:bookmarkStart w:id="20" w:name="_Hlk70345129"/>
          <w:r w:rsidRPr="009E46FE">
            <w:t>the</w:t>
          </w:r>
          <w:r w:rsidR="007C17FB">
            <w:t xml:space="preserve"> </w:t>
          </w:r>
          <w:bookmarkStart w:id="21" w:name="_Hlk70345012"/>
          <w:r w:rsidRPr="009E46FE">
            <w:t>V</w:t>
          </w:r>
          <w:r>
            <w:t xml:space="preserve">ictorian Northern Interconnect Expansion </w:t>
          </w:r>
          <w:bookmarkEnd w:id="21"/>
          <w:r>
            <w:t>(VNIE)</w:t>
          </w:r>
          <w:r w:rsidRPr="009E46FE">
            <w:t xml:space="preserve"> and the Wollert to Wodonga pipeline.</w:t>
          </w:r>
          <w:r>
            <w:t xml:space="preserve"> </w:t>
          </w:r>
          <w:r w:rsidRPr="009E46FE">
            <w:t>The Wollert to Wodonga</w:t>
          </w:r>
          <w:r w:rsidR="00FB6094">
            <w:t xml:space="preserve"> </w:t>
          </w:r>
          <w:r w:rsidR="00FB6094" w:rsidRPr="00FB6094">
            <w:t>pipeline is the oldest of the 2</w:t>
          </w:r>
          <w:r w:rsidR="004B4BD0">
            <w:t> </w:t>
          </w:r>
          <w:r w:rsidR="00FB6094" w:rsidRPr="00FB6094">
            <w:t>pipelines (constructed in 1976) and</w:t>
          </w:r>
          <w:r w:rsidRPr="009E46FE">
            <w:t xml:space="preserve"> has a </w:t>
          </w:r>
          <w:r w:rsidR="007C17FB">
            <w:t>ML</w:t>
          </w:r>
          <w:r w:rsidRPr="009E46FE">
            <w:t xml:space="preserve"> of 273</w:t>
          </w:r>
          <w:r>
            <w:t xml:space="preserve"> </w:t>
          </w:r>
          <w:r w:rsidRPr="009E46FE">
            <w:t>m</w:t>
          </w:r>
          <w:r w:rsidR="00BE486E">
            <w:t>etres</w:t>
          </w:r>
          <w:r w:rsidR="00FB6094">
            <w:t>, whereas the</w:t>
          </w:r>
          <w:r w:rsidRPr="009E46FE">
            <w:t xml:space="preserve"> VNIE is approximately 5 years old and has a </w:t>
          </w:r>
          <w:r w:rsidR="007C17FB">
            <w:t>ML</w:t>
          </w:r>
          <w:r w:rsidRPr="009E46FE">
            <w:t xml:space="preserve"> of 495</w:t>
          </w:r>
          <w:r>
            <w:t xml:space="preserve"> </w:t>
          </w:r>
          <w:r w:rsidRPr="009E46FE">
            <w:t>m</w:t>
          </w:r>
          <w:bookmarkEnd w:id="20"/>
          <w:r w:rsidR="00BE486E">
            <w:t>etres</w:t>
          </w:r>
          <w:r w:rsidRPr="009E46FE">
            <w:t>.</w:t>
          </w:r>
          <w:r w:rsidR="000B1109">
            <w:t xml:space="preserve"> As the VNIE is </w:t>
          </w:r>
          <w:r w:rsidR="000B1109" w:rsidRPr="000B1109">
            <w:t xml:space="preserve">a no rupture pipeline an area of consequence significantly less than the </w:t>
          </w:r>
          <w:r w:rsidR="000B1109">
            <w:t>ML</w:t>
          </w:r>
          <w:r w:rsidR="000B1109" w:rsidRPr="000B1109">
            <w:t xml:space="preserve"> of the Wollert to Wodonga pipeline would be applicable</w:t>
          </w:r>
          <w:r w:rsidR="000B1109">
            <w:t>.</w:t>
          </w:r>
        </w:p>
        <w:p w14:paraId="6956480C" w14:textId="1F4F18D8" w:rsidR="000B1109" w:rsidRDefault="000B1109" w:rsidP="009E46FE">
          <w:pPr>
            <w:pStyle w:val="BodyText"/>
          </w:pPr>
          <w:r w:rsidRPr="000B1109">
            <w:t>The Area of Consequence for the WORM pipeline has been determined to be 65 metres each side of the pipeline, which is significantly less than the Measurement Length. The Notification Area, within which APA seeks ongoing visibility of Sensitive Use related planning applications to assess if they are compatible with the pipeline design, will be the Area of Consequence. The notification area for the WORM would be significantly less than the existing pipelines described above.</w:t>
          </w:r>
        </w:p>
        <w:p w14:paraId="367AB301" w14:textId="68FB48B2" w:rsidR="0015241C" w:rsidRDefault="0015241C" w:rsidP="0015241C">
          <w:pPr>
            <w:pStyle w:val="Caption"/>
          </w:pPr>
          <w:bookmarkStart w:id="22" w:name="_Ref71576209"/>
          <w:bookmarkEnd w:id="19"/>
          <w:r>
            <w:t>Table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rsidR="004B4BD0">
            <w:noBreakHyphen/>
          </w:r>
          <w:r w:rsidR="00844CF1">
            <w:fldChar w:fldCharType="begin"/>
          </w:r>
          <w:r w:rsidR="00844CF1">
            <w:instrText xml:space="preserve"> SEQ Table \* ARABIC \s 1 </w:instrText>
          </w:r>
          <w:r w:rsidR="00844CF1">
            <w:fldChar w:fldCharType="separate"/>
          </w:r>
          <w:r w:rsidR="008D2A73">
            <w:rPr>
              <w:noProof/>
            </w:rPr>
            <w:t>2</w:t>
          </w:r>
          <w:r w:rsidR="00844CF1">
            <w:rPr>
              <w:noProof/>
            </w:rPr>
            <w:fldChar w:fldCharType="end"/>
          </w:r>
          <w:bookmarkEnd w:id="22"/>
          <w:r>
            <w:tab/>
            <w:t>Planning zones across all sections</w:t>
          </w:r>
        </w:p>
        <w:tbl>
          <w:tblPr>
            <w:tblStyle w:val="MainTableStyle"/>
            <w:tblW w:w="0" w:type="auto"/>
            <w:tblInd w:w="-5" w:type="dxa"/>
            <w:tblLayout w:type="fixed"/>
            <w:tblLook w:val="04A0" w:firstRow="1" w:lastRow="0" w:firstColumn="1" w:lastColumn="0" w:noHBand="0" w:noVBand="1"/>
          </w:tblPr>
          <w:tblGrid>
            <w:gridCol w:w="6369"/>
            <w:gridCol w:w="10"/>
            <w:gridCol w:w="2674"/>
            <w:gridCol w:w="7"/>
          </w:tblGrid>
          <w:tr w:rsidR="0012517E" w14:paraId="1A1768A9" w14:textId="77777777" w:rsidTr="00BE486E">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6379" w:type="dxa"/>
                <w:gridSpan w:val="2"/>
              </w:tcPr>
              <w:p w14:paraId="6BB08FA3" w14:textId="77777777" w:rsidR="0012517E" w:rsidRPr="0012517E" w:rsidRDefault="0012517E" w:rsidP="00F747AD">
                <w:pPr>
                  <w:pStyle w:val="TableText"/>
                </w:pPr>
                <w:r w:rsidRPr="0012517E">
                  <w:t>Zone</w:t>
                </w:r>
              </w:p>
            </w:tc>
            <w:tc>
              <w:tcPr>
                <w:tcW w:w="2681" w:type="dxa"/>
                <w:gridSpan w:val="2"/>
              </w:tcPr>
              <w:p w14:paraId="6F8345BD" w14:textId="01F190AA" w:rsidR="0012517E" w:rsidRPr="0012517E" w:rsidRDefault="0012517E" w:rsidP="00F747AD">
                <w:pPr>
                  <w:pStyle w:val="TableText"/>
                  <w:ind w:right="-118"/>
                  <w:jc w:val="center"/>
                  <w:cnfStyle w:val="100000000000" w:firstRow="1" w:lastRow="0" w:firstColumn="0" w:lastColumn="0" w:oddVBand="0" w:evenVBand="0" w:oddHBand="0" w:evenHBand="0" w:firstRowFirstColumn="0" w:firstRowLastColumn="0" w:lastRowFirstColumn="0" w:lastRowLastColumn="0"/>
                </w:pPr>
                <w:r w:rsidRPr="0012517E">
                  <w:t>Area (%)</w:t>
                </w:r>
              </w:p>
            </w:tc>
          </w:tr>
          <w:tr w:rsidR="0012517E" w14:paraId="243CE905" w14:textId="77777777" w:rsidTr="00BE486E">
            <w:tblPrEx>
              <w:tblLook w:val="0460" w:firstRow="1" w:lastRow="1" w:firstColumn="0" w:lastColumn="0" w:noHBand="0" w:noVBand="1"/>
            </w:tblPrEx>
            <w:trPr>
              <w:gridAfter w:val="1"/>
              <w:wAfter w:w="7" w:type="dxa"/>
              <w:cantSplit/>
            </w:trPr>
            <w:tc>
              <w:tcPr>
                <w:tcW w:w="6369" w:type="dxa"/>
              </w:tcPr>
              <w:p w14:paraId="7B6C7743" w14:textId="4BE320C9" w:rsidR="0012517E" w:rsidRPr="00444FAE" w:rsidRDefault="0012517E" w:rsidP="00CE603A">
                <w:pPr>
                  <w:pStyle w:val="TableText"/>
                </w:pPr>
                <w:r w:rsidRPr="0012517E">
                  <w:t>Green Wedge Zone</w:t>
                </w:r>
                <w:r w:rsidR="00840A06">
                  <w:t xml:space="preserve"> </w:t>
                </w:r>
                <w:r w:rsidRPr="00444FAE">
                  <w:t>(</w:t>
                </w:r>
                <w:r w:rsidR="00866C36">
                  <w:t>i</w:t>
                </w:r>
                <w:r w:rsidRPr="00444FAE">
                  <w:t>ncorporating Green Wedge A Zone)</w:t>
                </w:r>
              </w:p>
            </w:tc>
            <w:tc>
              <w:tcPr>
                <w:tcW w:w="2684" w:type="dxa"/>
                <w:gridSpan w:val="2"/>
              </w:tcPr>
              <w:p w14:paraId="0B284DCA" w14:textId="2BD9C725" w:rsidR="0012517E" w:rsidRPr="00444FAE" w:rsidRDefault="00E83E67" w:rsidP="00F747AD">
                <w:pPr>
                  <w:pStyle w:val="TableText"/>
                  <w:ind w:right="872"/>
                  <w:jc w:val="right"/>
                </w:pPr>
                <w:r>
                  <w:t>50.9</w:t>
                </w:r>
                <w:r w:rsidR="0012517E" w:rsidRPr="00444FAE">
                  <w:t>%</w:t>
                </w:r>
              </w:p>
            </w:tc>
          </w:tr>
          <w:tr w:rsidR="00444FAE" w14:paraId="3E25778B" w14:textId="77777777" w:rsidTr="00BE486E">
            <w:tblPrEx>
              <w:tblLook w:val="0460" w:firstRow="1" w:lastRow="1" w:firstColumn="0" w:lastColumn="0" w:noHBand="0" w:noVBand="1"/>
            </w:tblPrEx>
            <w:trPr>
              <w:gridAfter w:val="1"/>
              <w:wAfter w:w="7" w:type="dxa"/>
              <w:cantSplit/>
            </w:trPr>
            <w:tc>
              <w:tcPr>
                <w:tcW w:w="6369" w:type="dxa"/>
              </w:tcPr>
              <w:p w14:paraId="498E3410" w14:textId="636D9FFA" w:rsidR="00444FAE" w:rsidRPr="00444FAE" w:rsidRDefault="00444FAE" w:rsidP="00CE603A">
                <w:pPr>
                  <w:pStyle w:val="TableText"/>
                </w:pPr>
                <w:r w:rsidRPr="00444FAE">
                  <w:t>Urban Growth Zone</w:t>
                </w:r>
                <w:r w:rsidR="00840A06">
                  <w:t xml:space="preserve"> </w:t>
                </w:r>
                <w:r w:rsidRPr="00444FAE">
                  <w:t>(</w:t>
                </w:r>
                <w:r w:rsidR="00866C36">
                  <w:t>i</w:t>
                </w:r>
                <w:r w:rsidRPr="00444FAE">
                  <w:t>ncorporating various schedules)</w:t>
                </w:r>
              </w:p>
            </w:tc>
            <w:tc>
              <w:tcPr>
                <w:tcW w:w="2684" w:type="dxa"/>
                <w:gridSpan w:val="2"/>
              </w:tcPr>
              <w:p w14:paraId="6F703170" w14:textId="5CB9A56A" w:rsidR="00444FAE" w:rsidRPr="00444FAE" w:rsidRDefault="00E83E67" w:rsidP="00F747AD">
                <w:pPr>
                  <w:pStyle w:val="TableText"/>
                  <w:ind w:right="872"/>
                  <w:jc w:val="right"/>
                </w:pPr>
                <w:r>
                  <w:t>29.6</w:t>
                </w:r>
                <w:r w:rsidR="00444FAE" w:rsidRPr="00444FAE">
                  <w:t>%</w:t>
                </w:r>
              </w:p>
            </w:tc>
          </w:tr>
          <w:tr w:rsidR="00444FAE" w14:paraId="4E91E18F" w14:textId="77777777" w:rsidTr="00BE486E">
            <w:tblPrEx>
              <w:tblLook w:val="0460" w:firstRow="1" w:lastRow="1" w:firstColumn="0" w:lastColumn="0" w:noHBand="0" w:noVBand="1"/>
            </w:tblPrEx>
            <w:trPr>
              <w:gridAfter w:val="1"/>
              <w:wAfter w:w="7" w:type="dxa"/>
              <w:cantSplit/>
            </w:trPr>
            <w:tc>
              <w:tcPr>
                <w:tcW w:w="6369" w:type="dxa"/>
              </w:tcPr>
              <w:p w14:paraId="279AD83F" w14:textId="7EE42D80" w:rsidR="00444FAE" w:rsidRPr="00444FAE" w:rsidRDefault="00444FAE" w:rsidP="00CE603A">
                <w:pPr>
                  <w:pStyle w:val="TableText"/>
                </w:pPr>
                <w:r w:rsidRPr="00444FAE">
                  <w:t>Farming Zone</w:t>
                </w:r>
              </w:p>
            </w:tc>
            <w:tc>
              <w:tcPr>
                <w:tcW w:w="2684" w:type="dxa"/>
                <w:gridSpan w:val="2"/>
              </w:tcPr>
              <w:p w14:paraId="7A66A341" w14:textId="590BBE94" w:rsidR="00444FAE" w:rsidRPr="00444FAE" w:rsidRDefault="00444FAE" w:rsidP="00F747AD">
                <w:pPr>
                  <w:pStyle w:val="TableText"/>
                  <w:ind w:right="872"/>
                  <w:jc w:val="right"/>
                </w:pPr>
                <w:r w:rsidRPr="00444FAE">
                  <w:t>1</w:t>
                </w:r>
                <w:r w:rsidR="00E83E67">
                  <w:t>1</w:t>
                </w:r>
                <w:r w:rsidRPr="00444FAE">
                  <w:t>.1%</w:t>
                </w:r>
              </w:p>
            </w:tc>
          </w:tr>
          <w:tr w:rsidR="00444FAE" w14:paraId="491D52FB" w14:textId="77777777" w:rsidTr="00BE486E">
            <w:tblPrEx>
              <w:tblLook w:val="0460" w:firstRow="1" w:lastRow="1" w:firstColumn="0" w:lastColumn="0" w:noHBand="0" w:noVBand="1"/>
            </w:tblPrEx>
            <w:trPr>
              <w:gridAfter w:val="1"/>
              <w:wAfter w:w="7" w:type="dxa"/>
              <w:cantSplit/>
            </w:trPr>
            <w:tc>
              <w:tcPr>
                <w:tcW w:w="6369" w:type="dxa"/>
              </w:tcPr>
              <w:p w14:paraId="4E0BB637" w14:textId="7F9F154E" w:rsidR="00444FAE" w:rsidRPr="00444FAE" w:rsidRDefault="00444FAE" w:rsidP="00CE603A">
                <w:pPr>
                  <w:pStyle w:val="TableText"/>
                </w:pPr>
                <w:r w:rsidRPr="00444FAE">
                  <w:t>Public Use Zone</w:t>
                </w:r>
                <w:r w:rsidR="00840A06">
                  <w:t xml:space="preserve"> </w:t>
                </w:r>
                <w:r w:rsidRPr="00444FAE">
                  <w:t>(</w:t>
                </w:r>
                <w:r w:rsidR="00866C36">
                  <w:t>i</w:t>
                </w:r>
                <w:r w:rsidRPr="00444FAE">
                  <w:t>ncorporating utility and transport)</w:t>
                </w:r>
              </w:p>
            </w:tc>
            <w:tc>
              <w:tcPr>
                <w:tcW w:w="2684" w:type="dxa"/>
                <w:gridSpan w:val="2"/>
              </w:tcPr>
              <w:p w14:paraId="325A312D" w14:textId="329B2343" w:rsidR="00444FAE" w:rsidRPr="00444FAE" w:rsidRDefault="00444FAE" w:rsidP="00F747AD">
                <w:pPr>
                  <w:pStyle w:val="TableText"/>
                  <w:ind w:right="872"/>
                  <w:jc w:val="right"/>
                </w:pPr>
                <w:r w:rsidRPr="00444FAE">
                  <w:t>4.</w:t>
                </w:r>
                <w:r w:rsidR="00E83E67">
                  <w:t>3</w:t>
                </w:r>
                <w:r w:rsidRPr="00444FAE">
                  <w:t>%</w:t>
                </w:r>
              </w:p>
            </w:tc>
          </w:tr>
          <w:tr w:rsidR="00444FAE" w14:paraId="20C1EE7D" w14:textId="77777777" w:rsidTr="00BE486E">
            <w:tblPrEx>
              <w:tblLook w:val="0460" w:firstRow="1" w:lastRow="1" w:firstColumn="0" w:lastColumn="0" w:noHBand="0" w:noVBand="1"/>
            </w:tblPrEx>
            <w:trPr>
              <w:gridAfter w:val="1"/>
              <w:wAfter w:w="7" w:type="dxa"/>
              <w:cantSplit/>
            </w:trPr>
            <w:tc>
              <w:tcPr>
                <w:tcW w:w="6369" w:type="dxa"/>
              </w:tcPr>
              <w:p w14:paraId="45F7BFB0" w14:textId="5BA9ABD9" w:rsidR="00444FAE" w:rsidRPr="00444FAE" w:rsidRDefault="00444FAE" w:rsidP="00CE603A">
                <w:pPr>
                  <w:pStyle w:val="TableText"/>
                </w:pPr>
                <w:r w:rsidRPr="00444FAE">
                  <w:t>Rural Conservation Zone</w:t>
                </w:r>
              </w:p>
            </w:tc>
            <w:tc>
              <w:tcPr>
                <w:tcW w:w="2684" w:type="dxa"/>
                <w:gridSpan w:val="2"/>
              </w:tcPr>
              <w:p w14:paraId="4C818B18" w14:textId="04A47F9C" w:rsidR="00444FAE" w:rsidRPr="00444FAE" w:rsidRDefault="00444FAE" w:rsidP="00F747AD">
                <w:pPr>
                  <w:pStyle w:val="TableText"/>
                  <w:ind w:right="872"/>
                  <w:jc w:val="right"/>
                </w:pPr>
                <w:r w:rsidRPr="00444FAE">
                  <w:t>3.</w:t>
                </w:r>
                <w:r w:rsidR="00E83E67">
                  <w:t>6</w:t>
                </w:r>
                <w:r w:rsidRPr="00444FAE">
                  <w:t>%</w:t>
                </w:r>
              </w:p>
            </w:tc>
          </w:tr>
          <w:tr w:rsidR="00444FAE" w14:paraId="3A2A94A2" w14:textId="77777777" w:rsidTr="00BE486E">
            <w:tblPrEx>
              <w:tblLook w:val="0460" w:firstRow="1" w:lastRow="1" w:firstColumn="0" w:lastColumn="0" w:noHBand="0" w:noVBand="1"/>
            </w:tblPrEx>
            <w:trPr>
              <w:gridAfter w:val="1"/>
              <w:wAfter w:w="7" w:type="dxa"/>
              <w:cantSplit/>
            </w:trPr>
            <w:tc>
              <w:tcPr>
                <w:tcW w:w="6369" w:type="dxa"/>
              </w:tcPr>
              <w:p w14:paraId="6E3DC642" w14:textId="3E5ED721" w:rsidR="00444FAE" w:rsidRPr="00444FAE" w:rsidRDefault="00444FAE" w:rsidP="00CE603A">
                <w:pPr>
                  <w:pStyle w:val="TableText"/>
                </w:pPr>
                <w:r w:rsidRPr="00444FAE">
                  <w:t>Road Zone</w:t>
                </w:r>
              </w:p>
            </w:tc>
            <w:tc>
              <w:tcPr>
                <w:tcW w:w="2684" w:type="dxa"/>
                <w:gridSpan w:val="2"/>
              </w:tcPr>
              <w:p w14:paraId="52EBC67D" w14:textId="35C034FA" w:rsidR="00444FAE" w:rsidRPr="00444FAE" w:rsidRDefault="00444FAE" w:rsidP="00F747AD">
                <w:pPr>
                  <w:pStyle w:val="TableText"/>
                  <w:ind w:right="872"/>
                  <w:jc w:val="right"/>
                </w:pPr>
                <w:r w:rsidRPr="00444FAE">
                  <w:t>0.</w:t>
                </w:r>
                <w:r w:rsidR="00E83E67">
                  <w:t>4</w:t>
                </w:r>
                <w:r w:rsidRPr="00444FAE">
                  <w:t>%</w:t>
                </w:r>
              </w:p>
            </w:tc>
          </w:tr>
          <w:tr w:rsidR="00444FAE" w14:paraId="66739D32" w14:textId="77777777" w:rsidTr="00BE486E">
            <w:tblPrEx>
              <w:tblLook w:val="0460" w:firstRow="1" w:lastRow="1" w:firstColumn="0" w:lastColumn="0" w:noHBand="0" w:noVBand="1"/>
            </w:tblPrEx>
            <w:trPr>
              <w:gridAfter w:val="1"/>
              <w:wAfter w:w="7" w:type="dxa"/>
              <w:cantSplit/>
            </w:trPr>
            <w:tc>
              <w:tcPr>
                <w:tcW w:w="6369" w:type="dxa"/>
              </w:tcPr>
              <w:p w14:paraId="0A8DC5E5" w14:textId="2EC670D3" w:rsidR="00444FAE" w:rsidRPr="00444FAE" w:rsidRDefault="00444FAE" w:rsidP="00CE603A">
                <w:pPr>
                  <w:pStyle w:val="TableText"/>
                </w:pPr>
                <w:r w:rsidRPr="00444FAE">
                  <w:t>Special Use Zone</w:t>
                </w:r>
              </w:p>
            </w:tc>
            <w:tc>
              <w:tcPr>
                <w:tcW w:w="2684" w:type="dxa"/>
                <w:gridSpan w:val="2"/>
              </w:tcPr>
              <w:p w14:paraId="7BEDA22D" w14:textId="79B8F037" w:rsidR="00444FAE" w:rsidRPr="00444FAE" w:rsidRDefault="00444FAE" w:rsidP="00F747AD">
                <w:pPr>
                  <w:pStyle w:val="TableText"/>
                  <w:ind w:right="872"/>
                  <w:jc w:val="right"/>
                </w:pPr>
                <w:r w:rsidRPr="00444FAE">
                  <w:t>0.1%</w:t>
                </w:r>
              </w:p>
            </w:tc>
          </w:tr>
          <w:tr w:rsidR="00444FAE" w14:paraId="133471D3" w14:textId="77777777" w:rsidTr="00BE486E">
            <w:tblPrEx>
              <w:tblLook w:val="0460" w:firstRow="1" w:lastRow="1" w:firstColumn="0" w:lastColumn="0" w:noHBand="0" w:noVBand="1"/>
            </w:tblPrEx>
            <w:trPr>
              <w:gridAfter w:val="1"/>
              <w:cnfStyle w:val="010000000000" w:firstRow="0" w:lastRow="1" w:firstColumn="0" w:lastColumn="0" w:oddVBand="0" w:evenVBand="0" w:oddHBand="0" w:evenHBand="0" w:firstRowFirstColumn="0" w:firstRowLastColumn="0" w:lastRowFirstColumn="0" w:lastRowLastColumn="0"/>
              <w:wAfter w:w="7" w:type="dxa"/>
              <w:cantSplit/>
            </w:trPr>
            <w:tc>
              <w:tcPr>
                <w:tcW w:w="6369" w:type="dxa"/>
              </w:tcPr>
              <w:p w14:paraId="24A0826F" w14:textId="5E4C080C" w:rsidR="00444FAE" w:rsidRPr="00444FAE" w:rsidRDefault="00F747AD" w:rsidP="00CE603A">
                <w:pPr>
                  <w:pStyle w:val="TableText"/>
                </w:pPr>
                <w:r w:rsidRPr="00444FAE">
                  <w:t>Total</w:t>
                </w:r>
              </w:p>
            </w:tc>
            <w:tc>
              <w:tcPr>
                <w:tcW w:w="2684" w:type="dxa"/>
                <w:gridSpan w:val="2"/>
              </w:tcPr>
              <w:p w14:paraId="3CB8A8E7" w14:textId="175954F7" w:rsidR="00444FAE" w:rsidRPr="00444FAE" w:rsidRDefault="00444FAE" w:rsidP="00F747AD">
                <w:pPr>
                  <w:pStyle w:val="TableText"/>
                  <w:ind w:right="872"/>
                  <w:jc w:val="right"/>
                </w:pPr>
                <w:r w:rsidRPr="00444FAE">
                  <w:t>100.0%</w:t>
                </w:r>
              </w:p>
            </w:tc>
          </w:tr>
        </w:tbl>
        <w:p w14:paraId="304E4F4C" w14:textId="29BD223B" w:rsidR="0012517E" w:rsidRPr="0012517E" w:rsidRDefault="0012517E" w:rsidP="00F747AD">
          <w:pPr>
            <w:pStyle w:val="Source"/>
          </w:pPr>
          <w:r w:rsidRPr="0012517E">
            <w:t xml:space="preserve">Source: </w:t>
          </w:r>
          <w:r w:rsidR="005E039B">
            <w:t>GHD,</w:t>
          </w:r>
          <w:r w:rsidR="005E039B" w:rsidRPr="0012517E">
            <w:t xml:space="preserve"> </w:t>
          </w:r>
          <w:r w:rsidRPr="0012517E">
            <w:t>2020</w:t>
          </w:r>
        </w:p>
        <w:p w14:paraId="1CEC7997" w14:textId="5F809D55" w:rsidR="0027789E" w:rsidRPr="0027789E" w:rsidRDefault="0027789E" w:rsidP="0027789E">
          <w:pPr>
            <w:pStyle w:val="BodyText"/>
          </w:pPr>
          <w:r w:rsidRPr="0027789E">
            <w:t>APA is working with the Victorian Planning Authority (VPA) in order that PSPs currently in preparation (such as the Merrifield North Employment PSP) would incorporate a pipeline easement and related notification processes</w:t>
          </w:r>
          <w:r w:rsidR="00B35BA6">
            <w:t xml:space="preserve"> (discussed further in </w:t>
          </w:r>
          <w:r w:rsidR="00F64DB4">
            <w:t>Section</w:t>
          </w:r>
          <w:r w:rsidR="00B35BA6">
            <w:t xml:space="preserve"> </w:t>
          </w:r>
          <w:r w:rsidR="00F43759">
            <w:fldChar w:fldCharType="begin"/>
          </w:r>
          <w:r w:rsidR="00F43759">
            <w:instrText xml:space="preserve"> REF _Ref69812289 \r \h </w:instrText>
          </w:r>
          <w:r w:rsidR="00F43759">
            <w:fldChar w:fldCharType="separate"/>
          </w:r>
          <w:r w:rsidR="008D2A73">
            <w:t>15.6</w:t>
          </w:r>
          <w:r w:rsidR="00F43759">
            <w:fldChar w:fldCharType="end"/>
          </w:r>
          <w:r w:rsidR="00B35BA6">
            <w:t>)</w:t>
          </w:r>
          <w:r w:rsidRPr="0027789E">
            <w:t>.</w:t>
          </w:r>
        </w:p>
        <w:p w14:paraId="5A645A91" w14:textId="6E39403C" w:rsidR="0027789E" w:rsidRPr="0027789E" w:rsidRDefault="0027789E" w:rsidP="0027789E">
          <w:pPr>
            <w:pStyle w:val="BodyText"/>
          </w:pPr>
          <w:r w:rsidRPr="0027789E">
            <w:t>The Project traverses two green wedges: the Western Plains North green wedge; and the Sunbury green wedge. A review of publicly available future Planning Scheme Amendments (PSAs) identified two PSAs proposed within the study area: the future Merrifield North Employment PSA (Section 3) and the Shenstone Park PSA (Section 4).</w:t>
          </w:r>
        </w:p>
        <w:p w14:paraId="09DA3DCF" w14:textId="14B263C7" w:rsidR="001705BC" w:rsidRDefault="0027789E" w:rsidP="00F66536">
          <w:pPr>
            <w:pStyle w:val="BodyText"/>
          </w:pPr>
          <w:r w:rsidRPr="0027789E">
            <w:lastRenderedPageBreak/>
            <w:t xml:space="preserve">A description of land uses and planning controls </w:t>
          </w:r>
          <w:r w:rsidR="000D4B24">
            <w:t xml:space="preserve">including zones and overlays </w:t>
          </w:r>
          <w:r w:rsidRPr="0027789E">
            <w:t xml:space="preserve">within each section is discussed below. </w:t>
          </w:r>
          <w:r w:rsidR="00F66536">
            <w:t xml:space="preserve">The planning zones and </w:t>
          </w:r>
          <w:r w:rsidR="00F66536" w:rsidRPr="00F66536">
            <w:t>overlay</w:t>
          </w:r>
          <w:r w:rsidR="00F66536">
            <w:t>s that are applicable to each section of the Project are discussed in more detail</w:t>
          </w:r>
          <w:r w:rsidR="00F66536" w:rsidRPr="00F66536">
            <w:t xml:space="preserve"> </w:t>
          </w:r>
          <w:r w:rsidR="00A10352">
            <w:t xml:space="preserve">and illustrated </w:t>
          </w:r>
          <w:r w:rsidR="00F66536">
            <w:t>within</w:t>
          </w:r>
          <w:r w:rsidR="00F66536" w:rsidRPr="00F66536">
            <w:t xml:space="preserve"> section 6 </w:t>
          </w:r>
          <w:r w:rsidR="00F66536">
            <w:t>of</w:t>
          </w:r>
          <w:r w:rsidR="00F66536" w:rsidRPr="00F66536">
            <w:t xml:space="preserve"> Technical report K </w:t>
          </w:r>
          <w:r w:rsidR="00F66536" w:rsidRPr="00336336">
            <w:rPr>
              <w:rStyle w:val="Italics"/>
            </w:rPr>
            <w:t>Land use</w:t>
          </w:r>
          <w:r w:rsidR="00F66536" w:rsidRPr="00F66536">
            <w:t>.</w:t>
          </w:r>
        </w:p>
        <w:p w14:paraId="1CFB7848" w14:textId="6F72C35A" w:rsidR="001705BC" w:rsidRDefault="001705BC" w:rsidP="001705BC">
          <w:pPr>
            <w:pStyle w:val="Caption"/>
          </w:pPr>
          <w:r>
            <w:t>Figure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rsidR="00643238">
            <w:noBreakHyphen/>
          </w:r>
          <w:r w:rsidR="00844CF1">
            <w:fldChar w:fldCharType="begin"/>
          </w:r>
          <w:r w:rsidR="00844CF1">
            <w:instrText xml:space="preserve"> SEQ Figure \* ARABIC \s 1 </w:instrText>
          </w:r>
          <w:r w:rsidR="00844CF1">
            <w:fldChar w:fldCharType="separate"/>
          </w:r>
          <w:r w:rsidR="008D2A73">
            <w:rPr>
              <w:noProof/>
            </w:rPr>
            <w:t>2</w:t>
          </w:r>
          <w:r w:rsidR="00844CF1">
            <w:rPr>
              <w:noProof/>
            </w:rPr>
            <w:fldChar w:fldCharType="end"/>
          </w:r>
          <w:r>
            <w:tab/>
            <w:t>Planning zones within Sections 1 and 2</w:t>
          </w:r>
        </w:p>
        <w:p w14:paraId="7BEB4C5B" w14:textId="05A3DBEB" w:rsidR="001705BC" w:rsidRDefault="00A4234C" w:rsidP="004B4BD0">
          <w:pPr>
            <w:pStyle w:val="Object"/>
          </w:pPr>
          <w:r w:rsidRPr="00A4234C">
            <w:rPr>
              <w:noProof/>
            </w:rPr>
            <w:drawing>
              <wp:inline distT="0" distB="0" distL="0" distR="0" wp14:anchorId="2476AA3A" wp14:editId="717EF29A">
                <wp:extent cx="5759450" cy="5546090"/>
                <wp:effectExtent l="0" t="0" r="0" b="0"/>
                <wp:docPr id="5" name="Picture 5" descr="A map is presented showing the planning zones surrounding the pipeline alignmen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is presented showing the planning zones surrounding the pipeline alignment as described in the text above."/>
                        <pic:cNvPicPr/>
                      </pic:nvPicPr>
                      <pic:blipFill>
                        <a:blip r:embed="rId20"/>
                        <a:stretch>
                          <a:fillRect/>
                        </a:stretch>
                      </pic:blipFill>
                      <pic:spPr>
                        <a:xfrm>
                          <a:off x="0" y="0"/>
                          <a:ext cx="5759450" cy="5546090"/>
                        </a:xfrm>
                        <a:prstGeom prst="rect">
                          <a:avLst/>
                        </a:prstGeom>
                      </pic:spPr>
                    </pic:pic>
                  </a:graphicData>
                </a:graphic>
              </wp:inline>
            </w:drawing>
          </w:r>
        </w:p>
        <w:p w14:paraId="7A387A12" w14:textId="77777777" w:rsidR="004B4BD0" w:rsidRPr="004B4BD0" w:rsidRDefault="004B4BD0" w:rsidP="004B4BD0">
          <w:pPr>
            <w:pStyle w:val="Source"/>
          </w:pPr>
        </w:p>
        <w:p w14:paraId="1C9AAD27" w14:textId="5A222C92" w:rsidR="001705BC" w:rsidRDefault="001705BC" w:rsidP="001705BC">
          <w:pPr>
            <w:pStyle w:val="Caption"/>
          </w:pPr>
          <w:r>
            <w:lastRenderedPageBreak/>
            <w:t>Figure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rsidR="00643238">
            <w:noBreakHyphen/>
          </w:r>
          <w:r w:rsidR="00844CF1">
            <w:fldChar w:fldCharType="begin"/>
          </w:r>
          <w:r w:rsidR="00844CF1">
            <w:instrText xml:space="preserve"> SEQ Figure \* ARABIC \s 1 </w:instrText>
          </w:r>
          <w:r w:rsidR="00844CF1">
            <w:fldChar w:fldCharType="separate"/>
          </w:r>
          <w:r w:rsidR="008D2A73">
            <w:rPr>
              <w:noProof/>
            </w:rPr>
            <w:t>3</w:t>
          </w:r>
          <w:r w:rsidR="00844CF1">
            <w:rPr>
              <w:noProof/>
            </w:rPr>
            <w:fldChar w:fldCharType="end"/>
          </w:r>
          <w:r>
            <w:tab/>
          </w:r>
          <w:r w:rsidRPr="001705BC">
            <w:t xml:space="preserve">Planning zones within Sections </w:t>
          </w:r>
          <w:r>
            <w:t>3</w:t>
          </w:r>
          <w:r w:rsidRPr="001705BC">
            <w:t xml:space="preserve"> and </w:t>
          </w:r>
          <w:r>
            <w:t>4</w:t>
          </w:r>
        </w:p>
        <w:p w14:paraId="0019FF3D" w14:textId="0EC4FE52" w:rsidR="001F61C7" w:rsidRDefault="001F61C7" w:rsidP="004B4BD0">
          <w:pPr>
            <w:pStyle w:val="Object"/>
          </w:pPr>
          <w:r>
            <w:rPr>
              <w:noProof/>
            </w:rPr>
            <w:drawing>
              <wp:inline distT="0" distB="0" distL="0" distR="0" wp14:anchorId="24AEF360" wp14:editId="4A20D2E4">
                <wp:extent cx="5759450" cy="5584825"/>
                <wp:effectExtent l="0" t="0" r="0" b="0"/>
                <wp:docPr id="15" name="Picture 15" descr="A map is presented showing the planning zones surrounding the pipeline alignmen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p is presented showing the planning zones surrounding the pipeline alignment as described in the text above."/>
                        <pic:cNvPicPr/>
                      </pic:nvPicPr>
                      <pic:blipFill>
                        <a:blip r:embed="rId21">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365D4331" w14:textId="77777777" w:rsidR="004B4BD0" w:rsidRPr="004B4BD0" w:rsidRDefault="004B4BD0" w:rsidP="004B4BD0">
          <w:pPr>
            <w:pStyle w:val="Source"/>
          </w:pPr>
        </w:p>
        <w:p w14:paraId="628744C0" w14:textId="537A2C49" w:rsidR="00506B57" w:rsidRDefault="00506B57" w:rsidP="004B4BD0">
          <w:pPr>
            <w:pStyle w:val="Heading3"/>
            <w:spacing w:before="0"/>
          </w:pPr>
          <w:bookmarkStart w:id="23" w:name="_Toc71880848"/>
          <w:bookmarkStart w:id="24" w:name="_Toc73682568"/>
          <w:r>
            <w:t xml:space="preserve">Section 1 </w:t>
          </w:r>
          <w:r w:rsidR="00BE4F53">
            <w:t>–</w:t>
          </w:r>
          <w:r>
            <w:t xml:space="preserve"> Plumpton to Calder Highway</w:t>
          </w:r>
          <w:bookmarkEnd w:id="23"/>
          <w:bookmarkEnd w:id="24"/>
        </w:p>
        <w:tbl>
          <w:tblPr>
            <w:tblW w:w="0" w:type="auto"/>
            <w:tblLook w:val="04A0" w:firstRow="1" w:lastRow="0" w:firstColumn="1" w:lastColumn="0" w:noHBand="0" w:noVBand="1"/>
          </w:tblPr>
          <w:tblGrid>
            <w:gridCol w:w="4466"/>
            <w:gridCol w:w="4589"/>
          </w:tblGrid>
          <w:tr w:rsidR="004B4BD0" w:rsidRPr="004B4BD0" w14:paraId="66DE9A47" w14:textId="77777777" w:rsidTr="004B4BD0">
            <w:trPr>
              <w:cantSplit/>
            </w:trPr>
            <w:tc>
              <w:tcPr>
                <w:tcW w:w="4466" w:type="dxa"/>
                <w:tcBorders>
                  <w:right w:val="single" w:sz="12" w:space="0" w:color="1C4483" w:themeColor="accent1"/>
                </w:tcBorders>
                <w:tcMar>
                  <w:left w:w="0" w:type="dxa"/>
                  <w:right w:w="284" w:type="dxa"/>
                </w:tcMar>
              </w:tcPr>
              <w:p w14:paraId="354975FE" w14:textId="392F162D" w:rsidR="004B4BD0" w:rsidRPr="004B4BD0" w:rsidRDefault="004B4BD0" w:rsidP="004B4BD0">
                <w:pPr>
                  <w:pStyle w:val="BodyText"/>
                  <w:spacing w:before="0" w:after="0"/>
                </w:pPr>
                <w:r w:rsidRPr="00945709">
                  <w:rPr>
                    <w:rStyle w:val="Highlight"/>
                    <w:shd w:val="clear" w:color="auto" w:fill="auto"/>
                  </w:rPr>
                  <w:t>This section is characterised by land within the UGB and the western growth corridor to the south of</w:t>
                </w:r>
                <w:r w:rsidRPr="00506B57">
                  <w:rPr>
                    <w:rStyle w:val="Highlight"/>
                    <w:shd w:val="clear" w:color="auto" w:fill="auto"/>
                  </w:rPr>
                  <w:t xml:space="preserve"> the Melton Highway, and land within the Western Plains North green wedge between the Melton Highway and the Calder Highway. Other features include the Melbourne-Bendigo rail corridor, managed by VicTrack. All land within this section is within the City of Melton and subject to the Melton planning scheme.</w:t>
                </w:r>
              </w:p>
            </w:tc>
            <w:tc>
              <w:tcPr>
                <w:tcW w:w="4589"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02B85AC4" w14:textId="77777777" w:rsidR="004B4BD0" w:rsidRPr="00613065" w:rsidRDefault="004B4BD0" w:rsidP="004B4BD0">
                <w:pPr>
                  <w:pStyle w:val="CalloutHeader"/>
                  <w:rPr>
                    <w:rStyle w:val="TextBlue"/>
                    <w:rFonts w:asciiTheme="minorHAnsi" w:hAnsiTheme="minorHAnsi"/>
                    <w:iCs/>
                    <w:sz w:val="20"/>
                    <w:szCs w:val="22"/>
                  </w:rPr>
                </w:pPr>
                <w:r w:rsidRPr="00613065">
                  <w:t xml:space="preserve">What </w:t>
                </w:r>
                <w:r>
                  <w:t xml:space="preserve">is </w:t>
                </w:r>
                <w:r w:rsidRPr="00332E1D">
                  <w:rPr>
                    <w:rStyle w:val="Removedirectformatting"/>
                  </w:rPr>
                  <w:t>Green Wedge?</w:t>
                </w:r>
              </w:p>
              <w:p w14:paraId="5E406138" w14:textId="7FD71D9B" w:rsidR="004B4BD0" w:rsidRPr="004B4BD0" w:rsidRDefault="004B4BD0" w:rsidP="004B4BD0">
                <w:pPr>
                  <w:pStyle w:val="TableText"/>
                </w:pPr>
                <w:r w:rsidRPr="00332E1D">
                  <w:t xml:space="preserve">A green wedge is a non-urban area of metropolitan Melbourne that is outside of the urban growth boundary, and is protected by zoning that restricts uses to agriculture and lower-density uses such as infrastructure, quarries, and environmental conservation areas. Areas within a designated green wedge are also provided with protections </w:t>
                </w:r>
                <w:r>
                  <w:t xml:space="preserve">in the planning framework </w:t>
                </w:r>
                <w:r w:rsidRPr="00332E1D">
                  <w:t>to preve</w:t>
                </w:r>
                <w:r>
                  <w:t>nt them from urban encroachment.</w:t>
                </w:r>
              </w:p>
            </w:tc>
          </w:tr>
        </w:tbl>
        <w:p w14:paraId="6F95069A" w14:textId="65669CC7" w:rsidR="00506B57" w:rsidRPr="00506B57" w:rsidRDefault="00506B57" w:rsidP="00506B57">
          <w:pPr>
            <w:pStyle w:val="BodyText"/>
            <w:rPr>
              <w:rStyle w:val="Highlight"/>
              <w:shd w:val="clear" w:color="auto" w:fill="auto"/>
            </w:rPr>
          </w:pPr>
          <w:r w:rsidRPr="00506B57">
            <w:rPr>
              <w:rStyle w:val="Highlight"/>
              <w:shd w:val="clear" w:color="auto" w:fill="auto"/>
            </w:rPr>
            <w:t xml:space="preserve">Despite the delineation between areas within the green wedge and land within the growth corridor, land uses within this section are currently uniformly agricultural and rural-residential in nature, with little to no commercial, industrial, open space land uses or community facilities. This uniformity is not anticipated to continue into the future, given the planned residential development within the western growth corridor, and the approval of the </w:t>
          </w:r>
          <w:r w:rsidR="00E9322B">
            <w:rPr>
              <w:rStyle w:val="Highlight"/>
              <w:shd w:val="clear" w:color="auto" w:fill="auto"/>
            </w:rPr>
            <w:t>Kororoit</w:t>
          </w:r>
          <w:r w:rsidRPr="00506B57">
            <w:rPr>
              <w:rStyle w:val="Highlight"/>
              <w:shd w:val="clear" w:color="auto" w:fill="auto"/>
            </w:rPr>
            <w:t xml:space="preserve"> and Plumpton PSPs</w:t>
          </w:r>
          <w:r w:rsidR="00866C36">
            <w:rPr>
              <w:rStyle w:val="Highlight"/>
              <w:shd w:val="clear" w:color="auto" w:fill="auto"/>
            </w:rPr>
            <w:t>. L</w:t>
          </w:r>
          <w:r w:rsidRPr="00506B57">
            <w:rPr>
              <w:rStyle w:val="Highlight"/>
              <w:shd w:val="clear" w:color="auto" w:fill="auto"/>
            </w:rPr>
            <w:t>and within the green wedge is not currently projected to undergo further development in the future.</w:t>
          </w:r>
        </w:p>
        <w:p w14:paraId="634FAEAA" w14:textId="321876DF" w:rsidR="00945709" w:rsidRDefault="004E04F2" w:rsidP="00057F99">
          <w:pPr>
            <w:pStyle w:val="BodyText"/>
            <w:rPr>
              <w:rStyle w:val="Highlight"/>
              <w:shd w:val="clear" w:color="auto" w:fill="auto"/>
            </w:rPr>
          </w:pPr>
          <w:r w:rsidRPr="00057F99">
            <w:rPr>
              <w:rStyle w:val="Highlight"/>
              <w:shd w:val="clear" w:color="auto" w:fill="auto"/>
            </w:rPr>
            <w:t>Section 1 of the Project</w:t>
          </w:r>
          <w:r w:rsidR="00506B57" w:rsidRPr="008B3E51">
            <w:rPr>
              <w:rStyle w:val="Highlight"/>
              <w:shd w:val="clear" w:color="auto" w:fill="auto"/>
            </w:rPr>
            <w:t xml:space="preserve"> </w:t>
          </w:r>
          <w:r w:rsidR="00945709" w:rsidRPr="00945709">
            <w:rPr>
              <w:rStyle w:val="Highlight"/>
              <w:shd w:val="clear" w:color="auto" w:fill="auto"/>
            </w:rPr>
            <w:t>would</w:t>
          </w:r>
          <w:r w:rsidR="00506B57" w:rsidRPr="00945709">
            <w:rPr>
              <w:rStyle w:val="Highlight"/>
              <w:shd w:val="clear" w:color="auto" w:fill="auto"/>
            </w:rPr>
            <w:t xml:space="preserve"> be constructed entirely within an existing APA gas pipeline</w:t>
          </w:r>
          <w:r w:rsidR="00506B57" w:rsidRPr="00506B57">
            <w:rPr>
              <w:rStyle w:val="Highlight"/>
              <w:shd w:val="clear" w:color="auto" w:fill="auto"/>
            </w:rPr>
            <w:t xml:space="preserve"> easement. </w:t>
          </w:r>
          <w:r w:rsidR="00A85759" w:rsidRPr="00CE603A">
            <w:rPr>
              <w:rStyle w:val="Highlight"/>
              <w:shd w:val="clear" w:color="auto" w:fill="auto"/>
            </w:rPr>
            <w:t>T</w:t>
          </w:r>
          <w:r w:rsidR="00506B57" w:rsidRPr="008B3E51">
            <w:rPr>
              <w:rStyle w:val="Highlight"/>
              <w:shd w:val="clear" w:color="auto" w:fill="auto"/>
            </w:rPr>
            <w:t xml:space="preserve">he </w:t>
          </w:r>
          <w:r w:rsidR="00E9322B">
            <w:rPr>
              <w:rStyle w:val="Highlight"/>
              <w:shd w:val="clear" w:color="auto" w:fill="auto"/>
            </w:rPr>
            <w:t>Kororoit</w:t>
          </w:r>
          <w:r w:rsidR="00506B57" w:rsidRPr="008B3E51">
            <w:rPr>
              <w:rStyle w:val="Highlight"/>
              <w:shd w:val="clear" w:color="auto" w:fill="auto"/>
            </w:rPr>
            <w:t xml:space="preserve"> and Plumpton PSPs </w:t>
          </w:r>
          <w:r w:rsidR="00506B57" w:rsidRPr="00506B57">
            <w:rPr>
              <w:rStyle w:val="Highlight"/>
              <w:shd w:val="clear" w:color="auto" w:fill="auto"/>
            </w:rPr>
            <w:t xml:space="preserve">account for the existing easement and the </w:t>
          </w:r>
          <w:r w:rsidR="00506B57" w:rsidRPr="004E04F2">
            <w:rPr>
              <w:rStyle w:val="Removedirectformatting"/>
            </w:rPr>
            <w:t>pipeline location consider</w:t>
          </w:r>
          <w:r w:rsidR="00A85759" w:rsidRPr="004E04F2">
            <w:rPr>
              <w:rStyle w:val="Removedirectformatting"/>
            </w:rPr>
            <w:t>s</w:t>
          </w:r>
          <w:r w:rsidR="00506B57" w:rsidRPr="004E04F2">
            <w:rPr>
              <w:rStyle w:val="Removedirectformatting"/>
            </w:rPr>
            <w:t xml:space="preserve"> </w:t>
          </w:r>
          <w:r w:rsidR="00A85759" w:rsidRPr="004E04F2">
            <w:rPr>
              <w:rStyle w:val="Removedirectformatting"/>
            </w:rPr>
            <w:t xml:space="preserve">the </w:t>
          </w:r>
          <w:r w:rsidR="00506B57" w:rsidRPr="004E04F2">
            <w:rPr>
              <w:rStyle w:val="Removedirectformatting"/>
            </w:rPr>
            <w:t>land uses provided for within the PSPs.</w:t>
          </w:r>
          <w:r w:rsidRPr="004E04F2">
            <w:rPr>
              <w:rStyle w:val="Removedirectformatting"/>
            </w:rPr>
            <w:t xml:space="preserve"> </w:t>
          </w:r>
          <w:r w:rsidR="00506B57" w:rsidRPr="004E04F2">
            <w:rPr>
              <w:rStyle w:val="Removedirectformatting"/>
            </w:rPr>
            <w:t>Land within this section is predominantly privately held, with the exception of public road reserves and</w:t>
          </w:r>
          <w:r w:rsidR="00506B57" w:rsidRPr="00506B57">
            <w:rPr>
              <w:rStyle w:val="Highlight"/>
              <w:shd w:val="clear" w:color="auto" w:fill="auto"/>
            </w:rPr>
            <w:t xml:space="preserve"> the Melbourne-Bendigo rail reserve.</w:t>
          </w:r>
        </w:p>
        <w:p w14:paraId="658DB23D" w14:textId="25E1C576" w:rsidR="00CF14F3" w:rsidRPr="00CF14F3" w:rsidRDefault="00F64DB4" w:rsidP="004B4BD0">
          <w:pPr>
            <w:pStyle w:val="BodyText"/>
            <w:ind w:right="-227"/>
            <w:rPr>
              <w:rStyle w:val="Highlight"/>
              <w:shd w:val="clear" w:color="auto" w:fill="auto"/>
            </w:rPr>
          </w:pPr>
          <w:r>
            <w:rPr>
              <w:rStyle w:val="Highlight"/>
              <w:shd w:val="clear" w:color="auto" w:fill="auto"/>
            </w:rPr>
            <w:fldChar w:fldCharType="begin"/>
          </w:r>
          <w:r>
            <w:rPr>
              <w:rStyle w:val="Highlight"/>
              <w:shd w:val="clear" w:color="auto" w:fill="auto"/>
            </w:rPr>
            <w:instrText xml:space="preserve"> REF _Ref71576186 \h </w:instrText>
          </w:r>
          <w:r>
            <w:rPr>
              <w:rStyle w:val="Highlight"/>
              <w:shd w:val="clear" w:color="auto" w:fill="auto"/>
            </w:rPr>
          </w:r>
          <w:r>
            <w:rPr>
              <w:rStyle w:val="Highlight"/>
              <w:shd w:val="clear" w:color="auto" w:fill="auto"/>
            </w:rPr>
            <w:fldChar w:fldCharType="separate"/>
          </w:r>
          <w:r w:rsidR="008D2A73">
            <w:t>Figure </w:t>
          </w:r>
          <w:r w:rsidR="008D2A73">
            <w:rPr>
              <w:noProof/>
            </w:rPr>
            <w:t>15</w:t>
          </w:r>
          <w:r w:rsidR="008D2A73">
            <w:noBreakHyphen/>
          </w:r>
          <w:r w:rsidR="008D2A73">
            <w:rPr>
              <w:noProof/>
            </w:rPr>
            <w:t>4</w:t>
          </w:r>
          <w:r>
            <w:rPr>
              <w:rStyle w:val="Highlight"/>
              <w:shd w:val="clear" w:color="auto" w:fill="auto"/>
            </w:rPr>
            <w:fldChar w:fldCharType="end"/>
          </w:r>
          <w:r w:rsidR="00CF14F3">
            <w:rPr>
              <w:rStyle w:val="Highlight"/>
              <w:shd w:val="clear" w:color="auto" w:fill="auto"/>
            </w:rPr>
            <w:t xml:space="preserve"> </w:t>
          </w:r>
          <w:r w:rsidR="00CF14F3" w:rsidRPr="00BE4F53">
            <w:rPr>
              <w:rStyle w:val="Highlight"/>
              <w:shd w:val="clear" w:color="auto" w:fill="auto"/>
            </w:rPr>
            <w:t>shows the view north across flat to gently undulating farmland from Taylors Road, Plumpton</w:t>
          </w:r>
        </w:p>
        <w:p w14:paraId="77CBC913" w14:textId="2F8B7F0E" w:rsidR="00CF14F3" w:rsidRDefault="00CF14F3" w:rsidP="007620E8">
          <w:pPr>
            <w:pStyle w:val="Caption"/>
            <w:spacing w:after="120"/>
          </w:pPr>
          <w:bookmarkStart w:id="25" w:name="_Ref71576186"/>
          <w:r>
            <w:t>Figure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rsidR="00643238">
            <w:noBreakHyphen/>
          </w:r>
          <w:r w:rsidR="00844CF1">
            <w:fldChar w:fldCharType="begin"/>
          </w:r>
          <w:r w:rsidR="00844CF1">
            <w:instrText xml:space="preserve"> SEQ Figure \* ARABIC \s 1 </w:instrText>
          </w:r>
          <w:r w:rsidR="00844CF1">
            <w:fldChar w:fldCharType="separate"/>
          </w:r>
          <w:r w:rsidR="008D2A73">
            <w:rPr>
              <w:noProof/>
            </w:rPr>
            <w:t>4</w:t>
          </w:r>
          <w:r w:rsidR="00844CF1">
            <w:rPr>
              <w:noProof/>
            </w:rPr>
            <w:fldChar w:fldCharType="end"/>
          </w:r>
          <w:bookmarkEnd w:id="25"/>
          <w:r>
            <w:tab/>
          </w:r>
          <w:r w:rsidRPr="00CF14F3">
            <w:t>View north across flat to gently undulating farmland from Taylors Road, Plumpton</w:t>
          </w:r>
        </w:p>
        <w:p w14:paraId="7895949A" w14:textId="7D28B921" w:rsidR="00CF14F3" w:rsidRDefault="00CF14F3" w:rsidP="007620E8">
          <w:pPr>
            <w:pStyle w:val="Object"/>
          </w:pPr>
          <w:r w:rsidRPr="00CF14F3">
            <w:rPr>
              <w:noProof/>
            </w:rPr>
            <w:drawing>
              <wp:inline distT="0" distB="0" distL="0" distR="0" wp14:anchorId="05E2AE78" wp14:editId="57326519">
                <wp:extent cx="5754802" cy="368427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a:ext>
                          </a:extLst>
                        </a:blip>
                        <a:srcRect t="1982" b="1982"/>
                        <a:stretch/>
                      </pic:blipFill>
                      <pic:spPr bwMode="auto">
                        <a:xfrm>
                          <a:off x="0" y="0"/>
                          <a:ext cx="5760000" cy="3687598"/>
                        </a:xfrm>
                        <a:prstGeom prst="rect">
                          <a:avLst/>
                        </a:prstGeom>
                        <a:ln>
                          <a:noFill/>
                        </a:ln>
                        <a:extLst>
                          <a:ext uri="{53640926-AAD7-44D8-BBD7-CCE9431645EC}">
                            <a14:shadowObscured xmlns:a14="http://schemas.microsoft.com/office/drawing/2010/main"/>
                          </a:ext>
                        </a:extLst>
                      </pic:spPr>
                    </pic:pic>
                  </a:graphicData>
                </a:graphic>
              </wp:inline>
            </w:drawing>
          </w:r>
        </w:p>
        <w:p w14:paraId="5A5543AA" w14:textId="30CC6DF9" w:rsidR="00506B57" w:rsidRDefault="00506B57" w:rsidP="00506B57">
          <w:pPr>
            <w:pStyle w:val="Heading3"/>
          </w:pPr>
          <w:bookmarkStart w:id="26" w:name="_Toc71880849"/>
          <w:bookmarkStart w:id="27" w:name="_Toc73682569"/>
          <w:r>
            <w:t>S</w:t>
          </w:r>
          <w:r w:rsidRPr="00533930">
            <w:t>ection 2 – Calder Highway to Mickleham Road</w:t>
          </w:r>
          <w:bookmarkEnd w:id="26"/>
          <w:bookmarkEnd w:id="27"/>
        </w:p>
        <w:p w14:paraId="1411C37A" w14:textId="48A4F02C" w:rsidR="00506B57" w:rsidRPr="005E26D2" w:rsidRDefault="00FD4278" w:rsidP="00506B57">
          <w:pPr>
            <w:pStyle w:val="BodyText"/>
          </w:pPr>
          <w:r>
            <w:t>F</w:t>
          </w:r>
          <w:r w:rsidR="00506B57" w:rsidRPr="005E26D2">
            <w:t>rom the Calder Highway to Mickleham Road</w:t>
          </w:r>
          <w:r>
            <w:t xml:space="preserve">, the </w:t>
          </w:r>
          <w:r w:rsidR="003C2171">
            <w:t>Project</w:t>
          </w:r>
          <w:r w:rsidR="003C2171" w:rsidRPr="005E26D2">
            <w:t xml:space="preserve"> </w:t>
          </w:r>
          <w:r w:rsidR="00506B57" w:rsidRPr="005E26D2">
            <w:t xml:space="preserve">is located entirely within the Sunbury green wedge, though the </w:t>
          </w:r>
          <w:r w:rsidR="000E35ED">
            <w:t>Project</w:t>
          </w:r>
          <w:r w:rsidR="000E35ED" w:rsidRPr="005E26D2">
            <w:t xml:space="preserve"> </w:t>
          </w:r>
          <w:r w:rsidR="00506B57" w:rsidRPr="005E26D2">
            <w:t>does pass within 500 m</w:t>
          </w:r>
          <w:r w:rsidR="00A2634B">
            <w:t>etres</w:t>
          </w:r>
          <w:r w:rsidR="00506B57" w:rsidRPr="005E26D2">
            <w:t xml:space="preserve"> of land within the Sunbury South PSP. This portion of green wedge is entirely within the City of Hume, </w:t>
          </w:r>
          <w:r>
            <w:t>and the council</w:t>
          </w:r>
          <w:r w:rsidRPr="005E26D2">
            <w:t xml:space="preserve"> </w:t>
          </w:r>
          <w:r>
            <w:t>is</w:t>
          </w:r>
          <w:r w:rsidRPr="005E26D2">
            <w:t xml:space="preserve"> </w:t>
          </w:r>
          <w:r w:rsidR="00506B57" w:rsidRPr="005E26D2">
            <w:t>currently preparing a Green Wedge Management Plan for the area (not publicly available</w:t>
          </w:r>
          <w:r w:rsidR="00866C36">
            <w:t xml:space="preserve"> at time of writing</w:t>
          </w:r>
          <w:r w:rsidR="00506B57" w:rsidRPr="005E26D2">
            <w:t>).</w:t>
          </w:r>
        </w:p>
        <w:p w14:paraId="0884D652" w14:textId="03F5E860" w:rsidR="00506B57" w:rsidRPr="005E26D2" w:rsidRDefault="00506B57" w:rsidP="00506B57">
          <w:pPr>
            <w:pStyle w:val="BodyText"/>
          </w:pPr>
          <w:r w:rsidRPr="005E26D2">
            <w:t xml:space="preserve">Land within </w:t>
          </w:r>
          <w:r w:rsidR="00FD4278">
            <w:t>the broader study area</w:t>
          </w:r>
          <w:r w:rsidRPr="005E26D2">
            <w:t xml:space="preserve"> is almost wholly included within the Green Wedge Zone. Exceptions to this </w:t>
          </w:r>
          <w:r w:rsidR="00866C36">
            <w:t>is</w:t>
          </w:r>
          <w:r w:rsidRPr="005E26D2">
            <w:t xml:space="preserve"> a small section to the east of Diggers Rest (Green Wedge A Zone), a section associated with the Sunbury South PSP (Rural Conservation Zone and Urban Growth Zone </w:t>
          </w:r>
          <w:r w:rsidR="00BE4F53">
            <w:t>–</w:t>
          </w:r>
          <w:r w:rsidRPr="005E26D2">
            <w:t xml:space="preserve"> Schedule 9) and an area included within a Special Use Zone, Schedule 1 (Earth and Energy Resources Industry), associated with the Oaklands Junction quarry.</w:t>
          </w:r>
        </w:p>
        <w:p w14:paraId="6B1EC7B3" w14:textId="0476EC9A" w:rsidR="00506B57" w:rsidRPr="005E26D2" w:rsidRDefault="006D30FD" w:rsidP="00506B57">
          <w:pPr>
            <w:pStyle w:val="BodyText"/>
          </w:pPr>
          <w:r>
            <w:t>T</w:t>
          </w:r>
          <w:r w:rsidR="00506B57" w:rsidRPr="005E26D2">
            <w:t>he Melbourne Airport Environs Overlay covers a large area within this section. The purpose of this overlay is to protect Melbourne Airport’s operations from inappropriate development, and its application constrains further urban development within areas subject to this overlay.</w:t>
          </w:r>
        </w:p>
        <w:p w14:paraId="2E9B731E" w14:textId="06ADF68F" w:rsidR="00506B57" w:rsidRDefault="00506B57" w:rsidP="00506B57">
          <w:pPr>
            <w:pStyle w:val="BodyText"/>
          </w:pPr>
          <w:r w:rsidRPr="005E26D2">
            <w:t xml:space="preserve">Land within </w:t>
          </w:r>
          <w:r w:rsidR="00057F99">
            <w:t>Section 2</w:t>
          </w:r>
          <w:r w:rsidRPr="005E26D2">
            <w:t xml:space="preserve"> is undulating, with steep creek valleys associated with several waterways, some of which </w:t>
          </w:r>
          <w:r w:rsidR="003C2171">
            <w:t>are intersected by the Project</w:t>
          </w:r>
          <w:r w:rsidRPr="005E26D2">
            <w:t xml:space="preserve"> (Jacksons Creek and Deep Creek). Land uses are primarily rural and agricultural in nature, with some low-density residential uses located to the east of Diggers Rest, at the locality of Wildwood, and north of the township of Bulla. Industrial and extractive industry-based land uses are also present in close proximity to the </w:t>
          </w:r>
          <w:r w:rsidR="000E35ED">
            <w:t>Project</w:t>
          </w:r>
          <w:r w:rsidRPr="005E26D2">
            <w:t xml:space="preserve"> in the form of refuse, recycling and waste transfer stations and quarries. Land </w:t>
          </w:r>
          <w:r w:rsidR="00057F99">
            <w:t>within Section 2</w:t>
          </w:r>
          <w:r w:rsidRPr="005E26D2">
            <w:t xml:space="preserve"> </w:t>
          </w:r>
          <w:r w:rsidR="00DD0A55">
            <w:t xml:space="preserve">is </w:t>
          </w:r>
          <w:r w:rsidRPr="005E26D2">
            <w:t>predominantly privately held, however</w:t>
          </w:r>
          <w:r w:rsidR="00866C36">
            <w:t>,</w:t>
          </w:r>
          <w:r w:rsidRPr="005E26D2">
            <w:t xml:space="preserve"> there is some Crown land at waterways and along roads.</w:t>
          </w:r>
        </w:p>
        <w:p w14:paraId="1C30D902" w14:textId="02A729B8" w:rsidR="00305929" w:rsidRDefault="00F64DB4" w:rsidP="00506B57">
          <w:pPr>
            <w:pStyle w:val="BodyText"/>
          </w:pPr>
          <w:r>
            <w:fldChar w:fldCharType="begin"/>
          </w:r>
          <w:r>
            <w:instrText xml:space="preserve"> REF _Ref71576172 \h </w:instrText>
          </w:r>
          <w:r>
            <w:fldChar w:fldCharType="separate"/>
          </w:r>
          <w:r w:rsidR="008D2A73">
            <w:t>Figure </w:t>
          </w:r>
          <w:r w:rsidR="008D2A73">
            <w:rPr>
              <w:noProof/>
            </w:rPr>
            <w:t>15</w:t>
          </w:r>
          <w:r w:rsidR="008D2A73">
            <w:noBreakHyphen/>
          </w:r>
          <w:r w:rsidR="008D2A73">
            <w:rPr>
              <w:noProof/>
            </w:rPr>
            <w:t>5</w:t>
          </w:r>
          <w:r>
            <w:fldChar w:fldCharType="end"/>
          </w:r>
          <w:r w:rsidR="00305929">
            <w:t xml:space="preserve"> shows the </w:t>
          </w:r>
          <w:r w:rsidR="00305929" w:rsidRPr="00305929">
            <w:t>view east of a dwelling on Duncans Lane, Diggers Rest.</w:t>
          </w:r>
        </w:p>
        <w:p w14:paraId="1BE6482C" w14:textId="6231348C" w:rsidR="00305929" w:rsidRDefault="00305929" w:rsidP="00305929">
          <w:pPr>
            <w:pStyle w:val="Caption"/>
          </w:pPr>
          <w:bookmarkStart w:id="28" w:name="_Ref71576172"/>
          <w:r>
            <w:t>Figure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rsidR="00643238">
            <w:noBreakHyphen/>
          </w:r>
          <w:r w:rsidR="00844CF1">
            <w:fldChar w:fldCharType="begin"/>
          </w:r>
          <w:r w:rsidR="00844CF1">
            <w:instrText xml:space="preserve"> SEQ Figure \* ARABIC \s 1 </w:instrText>
          </w:r>
          <w:r w:rsidR="00844CF1">
            <w:fldChar w:fldCharType="separate"/>
          </w:r>
          <w:r w:rsidR="008D2A73">
            <w:rPr>
              <w:noProof/>
            </w:rPr>
            <w:t>5</w:t>
          </w:r>
          <w:r w:rsidR="00844CF1">
            <w:rPr>
              <w:noProof/>
            </w:rPr>
            <w:fldChar w:fldCharType="end"/>
          </w:r>
          <w:bookmarkEnd w:id="28"/>
          <w:r>
            <w:tab/>
          </w:r>
          <w:r w:rsidRPr="00CF14F3">
            <w:t xml:space="preserve">View </w:t>
          </w:r>
          <w:r w:rsidR="00B34A3B" w:rsidRPr="00B34A3B">
            <w:t>east of a dwelling on Duncans Lane, Diggers Rest</w:t>
          </w:r>
        </w:p>
        <w:p w14:paraId="66EC6D60" w14:textId="7BC1CB93" w:rsidR="00305929" w:rsidRDefault="00305929" w:rsidP="007620E8">
          <w:pPr>
            <w:pStyle w:val="Object"/>
          </w:pPr>
          <w:r w:rsidRPr="00305929">
            <w:rPr>
              <w:noProof/>
            </w:rPr>
            <w:drawing>
              <wp:inline distT="0" distB="0" distL="0" distR="0" wp14:anchorId="54ABCD0C" wp14:editId="6EF687C7">
                <wp:extent cx="5759450" cy="3666616"/>
                <wp:effectExtent l="0" t="0" r="0" b="0"/>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a:ext>
                          </a:extLst>
                        </a:blip>
                        <a:srcRect t="2246" b="2246"/>
                        <a:stretch/>
                      </pic:blipFill>
                      <pic:spPr bwMode="auto">
                        <a:xfrm>
                          <a:off x="0" y="0"/>
                          <a:ext cx="5760000" cy="3666966"/>
                        </a:xfrm>
                        <a:prstGeom prst="rect">
                          <a:avLst/>
                        </a:prstGeom>
                        <a:ln>
                          <a:noFill/>
                        </a:ln>
                        <a:extLst>
                          <a:ext uri="{53640926-AAD7-44D8-BBD7-CCE9431645EC}">
                            <a14:shadowObscured xmlns:a14="http://schemas.microsoft.com/office/drawing/2010/main"/>
                          </a:ext>
                        </a:extLst>
                      </pic:spPr>
                    </pic:pic>
                  </a:graphicData>
                </a:graphic>
              </wp:inline>
            </w:drawing>
          </w:r>
        </w:p>
        <w:p w14:paraId="18DCA56E" w14:textId="68898772" w:rsidR="00506B57" w:rsidRDefault="00506B57" w:rsidP="00506B57">
          <w:pPr>
            <w:pStyle w:val="Heading3"/>
          </w:pPr>
          <w:bookmarkStart w:id="29" w:name="_Toc56091321"/>
          <w:bookmarkStart w:id="30" w:name="_Toc56091322"/>
          <w:bookmarkStart w:id="31" w:name="_Toc71880850"/>
          <w:bookmarkStart w:id="32" w:name="_Toc73682570"/>
          <w:bookmarkEnd w:id="29"/>
          <w:bookmarkEnd w:id="30"/>
          <w:r>
            <w:t>Section 3</w:t>
          </w:r>
          <w:r w:rsidRPr="00533930">
            <w:t xml:space="preserve"> – Mickleham to Donnybrook</w:t>
          </w:r>
          <w:bookmarkEnd w:id="31"/>
          <w:bookmarkEnd w:id="32"/>
        </w:p>
        <w:p w14:paraId="5113AB94" w14:textId="7D9D9617" w:rsidR="008F6E5C" w:rsidRDefault="00506B57" w:rsidP="00506B57">
          <w:pPr>
            <w:pStyle w:val="BodyText"/>
          </w:pPr>
          <w:r w:rsidRPr="009C22F2">
            <w:t xml:space="preserve">The section from Mickleham to Donnybrook traverses the Hume, Mitchell and Whittlesea Councils. The </w:t>
          </w:r>
          <w:r w:rsidR="000E35ED">
            <w:t>Project</w:t>
          </w:r>
          <w:r w:rsidR="006D30FD" w:rsidRPr="009C22F2">
            <w:t xml:space="preserve"> </w:t>
          </w:r>
          <w:r w:rsidR="00A552E5">
            <w:t xml:space="preserve">is </w:t>
          </w:r>
          <w:r w:rsidR="006D4D47">
            <w:t xml:space="preserve">located </w:t>
          </w:r>
          <w:r w:rsidR="00A552E5">
            <w:t xml:space="preserve">within </w:t>
          </w:r>
          <w:r w:rsidR="006D4D47" w:rsidRPr="009C22F2">
            <w:t>the Whittlesea green wedge to the east</w:t>
          </w:r>
          <w:r w:rsidR="006D4D47">
            <w:t xml:space="preserve"> and </w:t>
          </w:r>
          <w:r w:rsidR="005C64C0">
            <w:t>proximate</w:t>
          </w:r>
          <w:r w:rsidR="00A552E5">
            <w:t xml:space="preserve"> to</w:t>
          </w:r>
          <w:r w:rsidR="00A552E5" w:rsidRPr="009C22F2">
            <w:t xml:space="preserve"> </w:t>
          </w:r>
          <w:r w:rsidRPr="009C22F2">
            <w:t>the Sunbury green wedge to the west) and is otherwise wholly within Melbourne’s northern growth corridor. The</w:t>
          </w:r>
          <w:r w:rsidR="007620E8">
            <w:t> </w:t>
          </w:r>
          <w:r w:rsidR="000E35ED">
            <w:t>Project</w:t>
          </w:r>
          <w:r w:rsidRPr="009C22F2">
            <w:t xml:space="preserve"> also crosses the North Eastern rail line reserve and the Hume Freeway within Section 3.</w:t>
          </w:r>
        </w:p>
        <w:tbl>
          <w:tblPr>
            <w:tblW w:w="0" w:type="auto"/>
            <w:tblLook w:val="04A0" w:firstRow="1" w:lastRow="0" w:firstColumn="1" w:lastColumn="0" w:noHBand="0" w:noVBand="1"/>
          </w:tblPr>
          <w:tblGrid>
            <w:gridCol w:w="5334"/>
            <w:gridCol w:w="3721"/>
          </w:tblGrid>
          <w:tr w:rsidR="007620E8" w:rsidRPr="007620E8" w14:paraId="5EC62752" w14:textId="77777777" w:rsidTr="007620E8">
            <w:trPr>
              <w:cantSplit/>
            </w:trPr>
            <w:tc>
              <w:tcPr>
                <w:tcW w:w="5334" w:type="dxa"/>
                <w:tcBorders>
                  <w:right w:val="single" w:sz="12" w:space="0" w:color="1C4483" w:themeColor="accent1"/>
                </w:tcBorders>
                <w:tcMar>
                  <w:left w:w="0" w:type="dxa"/>
                  <w:right w:w="284" w:type="dxa"/>
                </w:tcMar>
              </w:tcPr>
              <w:p w14:paraId="4CB3A572" w14:textId="712721B7" w:rsidR="007620E8" w:rsidRPr="007620E8" w:rsidRDefault="007620E8" w:rsidP="007620E8">
                <w:pPr>
                  <w:pStyle w:val="BodyText"/>
                  <w:spacing w:before="120"/>
                </w:pPr>
                <w:r w:rsidRPr="009C22F2">
                  <w:t>At this location, the route is primarily located within or adjacent to the future OMR</w:t>
                </w:r>
                <w:r>
                  <w:t>/E6 Transport corridor</w:t>
                </w:r>
                <w:r w:rsidRPr="009C22F2">
                  <w:t xml:space="preserve">, which is subject to a Public Acquisition Overlay. Within the Donnybrook-Woodstock PSP, the route is within an existing gas pipeline easement. </w:t>
                </w:r>
                <w:r>
                  <w:t>T</w:t>
                </w:r>
                <w:r w:rsidRPr="009C22F2">
                  <w:t xml:space="preserve">he PSP </w:t>
                </w:r>
                <w:r>
                  <w:t>includes the</w:t>
                </w:r>
                <w:r w:rsidRPr="009C22F2">
                  <w:t xml:space="preserve"> existing easement </w:t>
                </w:r>
                <w:r>
                  <w:t xml:space="preserve">but it </w:t>
                </w:r>
                <w:r w:rsidRPr="009C22F2">
                  <w:t>do</w:t>
                </w:r>
                <w:r>
                  <w:t>es</w:t>
                </w:r>
                <w:r w:rsidRPr="009C22F2">
                  <w:t xml:space="preserve"> not </w:t>
                </w:r>
                <w:r>
                  <w:t>specifically anticipate the additional pipeline proposed with this Project using the land.</w:t>
                </w:r>
              </w:p>
            </w:tc>
            <w:tc>
              <w:tcPr>
                <w:tcW w:w="3721"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2EB75E52" w14:textId="1A416153" w:rsidR="007620E8" w:rsidRPr="00613065" w:rsidRDefault="007620E8" w:rsidP="007620E8">
                <w:pPr>
                  <w:pStyle w:val="CalloutHeader"/>
                  <w:rPr>
                    <w:rStyle w:val="TextBlue"/>
                    <w:rFonts w:asciiTheme="minorHAnsi" w:hAnsiTheme="minorHAnsi"/>
                    <w:iCs/>
                    <w:sz w:val="20"/>
                    <w:szCs w:val="22"/>
                  </w:rPr>
                </w:pPr>
                <w:r w:rsidRPr="00613065">
                  <w:t xml:space="preserve">What </w:t>
                </w:r>
                <w:r>
                  <w:t xml:space="preserve">is </w:t>
                </w:r>
                <w:r w:rsidRPr="004148F1">
                  <w:rPr>
                    <w:rStyle w:val="Removedirectformatting"/>
                  </w:rPr>
                  <w:t>the OMR/E6 Transport</w:t>
                </w:r>
                <w:r w:rsidR="00B34A3B">
                  <w:rPr>
                    <w:rStyle w:val="Removedirectformatting"/>
                  </w:rPr>
                  <w:t xml:space="preserve"> </w:t>
                </w:r>
                <w:r w:rsidRPr="004148F1">
                  <w:rPr>
                    <w:rStyle w:val="Removedirectformatting"/>
                  </w:rPr>
                  <w:t>corridor</w:t>
                </w:r>
                <w:r w:rsidRPr="00613065">
                  <w:rPr>
                    <w:rStyle w:val="TextBlue"/>
                  </w:rPr>
                  <w:t>?</w:t>
                </w:r>
              </w:p>
              <w:p w14:paraId="22DEF768" w14:textId="3F232A44" w:rsidR="007620E8" w:rsidRPr="007620E8" w:rsidRDefault="007620E8" w:rsidP="007620E8">
                <w:pPr>
                  <w:pStyle w:val="TableText"/>
                </w:pPr>
                <w:r w:rsidRPr="00703E42">
                  <w:t xml:space="preserve">The </w:t>
                </w:r>
                <w:r>
                  <w:t>OMR/E6 Transport corridor</w:t>
                </w:r>
                <w:r w:rsidRPr="00703E42">
                  <w:t xml:space="preserve"> </w:t>
                </w:r>
                <w:r>
                  <w:t>is</w:t>
                </w:r>
                <w:r w:rsidRPr="00703E42">
                  <w:t xml:space="preserve"> a 100 kilometre long high-speed transport link for people and freight in Melbourne’s north and west.</w:t>
                </w:r>
                <w:r>
                  <w:t xml:space="preserve"> The area required for the future development and use of the transport link is identified in the planning scheme in a public acquisition overlay.</w:t>
                </w:r>
              </w:p>
            </w:tc>
          </w:tr>
        </w:tbl>
        <w:p w14:paraId="5D40ECA1" w14:textId="5AD88305" w:rsidR="00506B57" w:rsidRPr="009C22F2" w:rsidRDefault="00506B57" w:rsidP="007620E8">
          <w:pPr>
            <w:pStyle w:val="BodyText"/>
            <w:spacing w:before="120"/>
          </w:pPr>
          <w:r w:rsidRPr="009C22F2">
            <w:t xml:space="preserve">Land uses in </w:t>
          </w:r>
          <w:r w:rsidR="00057F99">
            <w:t>Section 3</w:t>
          </w:r>
          <w:r w:rsidRPr="009C22F2">
            <w:t xml:space="preserve"> are currently predominantly rural and agricultural in nature, however</w:t>
          </w:r>
          <w:r w:rsidR="00866C36">
            <w:t>,</w:t>
          </w:r>
          <w:r w:rsidRPr="009C22F2">
            <w:t xml:space="preserve"> they will gradually transition to urban residential in the future. A number of PSPs have been approved or are in development within this section, including the Lindum Vale, Merrifield West, Merrifield North, Lockerbie North, Lockerbie, Donnybrook-Woodstock and Shenstone Park PSPs</w:t>
          </w:r>
          <w:r w:rsidR="00B64994">
            <w:t>.</w:t>
          </w:r>
        </w:p>
        <w:p w14:paraId="1EC2BBCD" w14:textId="668C5CB0" w:rsidR="00506B57" w:rsidRDefault="00506B57" w:rsidP="00506B57">
          <w:pPr>
            <w:pStyle w:val="BodyText"/>
          </w:pPr>
          <w:r w:rsidRPr="009C22F2">
            <w:t xml:space="preserve">Land within </w:t>
          </w:r>
          <w:r w:rsidR="00057F99">
            <w:t>Section 3</w:t>
          </w:r>
          <w:r w:rsidRPr="009C22F2">
            <w:t xml:space="preserve"> is predominantly privately held, with the exception of a parcel of land north of Kalkallo, roadways, the North Eastern rail line reserve, and Merri Creek.</w:t>
          </w:r>
          <w:r w:rsidR="0053274D">
            <w:t xml:space="preserve"> There </w:t>
          </w:r>
          <w:r w:rsidR="005C3EF5">
            <w:t xml:space="preserve">is </w:t>
          </w:r>
          <w:r w:rsidR="00340A09">
            <w:t>a</w:t>
          </w:r>
          <w:r w:rsidR="0053274D" w:rsidRPr="00501E1B">
            <w:t xml:space="preserve"> child</w:t>
          </w:r>
          <w:r w:rsidR="005C64C0">
            <w:t>-</w:t>
          </w:r>
          <w:r w:rsidR="0053274D" w:rsidRPr="00501E1B">
            <w:t>care centre</w:t>
          </w:r>
          <w:r w:rsidR="005C3EF5">
            <w:t xml:space="preserve"> </w:t>
          </w:r>
          <w:r w:rsidR="00340A09">
            <w:t>(</w:t>
          </w:r>
          <w:r w:rsidR="005C3EF5" w:rsidRPr="005C3EF5">
            <w:t>Kool Kidz Childcare Merrifield</w:t>
          </w:r>
          <w:r w:rsidR="00340A09">
            <w:t>)</w:t>
          </w:r>
          <w:r w:rsidR="0053274D" w:rsidRPr="00501E1B">
            <w:t xml:space="preserve"> located</w:t>
          </w:r>
          <w:r w:rsidR="0053274D">
            <w:t xml:space="preserve"> approximately</w:t>
          </w:r>
          <w:r w:rsidR="0053274D" w:rsidRPr="00501E1B">
            <w:t xml:space="preserve"> </w:t>
          </w:r>
          <w:r w:rsidR="00896645">
            <w:t>640</w:t>
          </w:r>
          <w:r w:rsidR="00896645" w:rsidRPr="00501E1B">
            <w:t xml:space="preserve"> </w:t>
          </w:r>
          <w:r w:rsidR="0053274D" w:rsidRPr="00501E1B">
            <w:t>m</w:t>
          </w:r>
          <w:r w:rsidR="00A2634B">
            <w:t>etres</w:t>
          </w:r>
          <w:r w:rsidR="0053274D" w:rsidRPr="00501E1B">
            <w:t xml:space="preserve"> from the </w:t>
          </w:r>
          <w:r w:rsidR="00340A09">
            <w:t>centre of the pipeline alignment</w:t>
          </w:r>
          <w:r w:rsidR="0053274D">
            <w:t xml:space="preserve"> (near KP 30), </w:t>
          </w:r>
          <w:r w:rsidR="005C3EF5">
            <w:t>north</w:t>
          </w:r>
          <w:r w:rsidR="0007297E">
            <w:t xml:space="preserve"> of Donnybrook Road.</w:t>
          </w:r>
        </w:p>
        <w:p w14:paraId="6FC8798B" w14:textId="194D6E23" w:rsidR="00305929" w:rsidRDefault="008551D1" w:rsidP="00506B57">
          <w:pPr>
            <w:pStyle w:val="BodyText"/>
          </w:pPr>
          <w:r>
            <w:fldChar w:fldCharType="begin"/>
          </w:r>
          <w:r>
            <w:instrText xml:space="preserve"> REF _Ref71579685 \h </w:instrText>
          </w:r>
          <w:r>
            <w:fldChar w:fldCharType="separate"/>
          </w:r>
          <w:r w:rsidR="008D2A73">
            <w:t>Figure </w:t>
          </w:r>
          <w:r w:rsidR="008D2A73">
            <w:rPr>
              <w:noProof/>
            </w:rPr>
            <w:t>15</w:t>
          </w:r>
          <w:r w:rsidR="008D2A73">
            <w:noBreakHyphen/>
          </w:r>
          <w:r w:rsidR="008D2A73">
            <w:rPr>
              <w:noProof/>
            </w:rPr>
            <w:t>6</w:t>
          </w:r>
          <w:r>
            <w:fldChar w:fldCharType="end"/>
          </w:r>
          <w:r w:rsidR="00305929">
            <w:t xml:space="preserve"> </w:t>
          </w:r>
          <w:r w:rsidR="00305929" w:rsidRPr="00305929">
            <w:t xml:space="preserve">shows the view </w:t>
          </w:r>
          <w:bookmarkStart w:id="33" w:name="_Hlk71635240"/>
          <w:r w:rsidR="00305929" w:rsidRPr="00305929">
            <w:t>south-west of dwellings along Inkerman Crescent, Mickleham</w:t>
          </w:r>
          <w:bookmarkEnd w:id="33"/>
          <w:r w:rsidR="00305929" w:rsidRPr="00305929">
            <w:t>.</w:t>
          </w:r>
        </w:p>
        <w:p w14:paraId="2E8C6B30" w14:textId="2E858D56" w:rsidR="007620E8" w:rsidRDefault="007620E8" w:rsidP="007620E8">
          <w:pPr>
            <w:pStyle w:val="Caption"/>
            <w:spacing w:before="240" w:after="120"/>
          </w:pPr>
          <w:bookmarkStart w:id="34" w:name="_Ref71579685"/>
          <w:bookmarkStart w:id="35" w:name="_Ref71576082"/>
          <w:r>
            <w:t>Figure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noBreakHyphen/>
          </w:r>
          <w:r w:rsidR="00844CF1">
            <w:fldChar w:fldCharType="begin"/>
          </w:r>
          <w:r w:rsidR="00844CF1">
            <w:instrText xml:space="preserve"> SEQ Figure \* ARABIC \s 1 </w:instrText>
          </w:r>
          <w:r w:rsidR="00844CF1">
            <w:fldChar w:fldCharType="separate"/>
          </w:r>
          <w:r w:rsidR="008D2A73">
            <w:rPr>
              <w:noProof/>
            </w:rPr>
            <w:t>6</w:t>
          </w:r>
          <w:r w:rsidR="00844CF1">
            <w:rPr>
              <w:noProof/>
            </w:rPr>
            <w:fldChar w:fldCharType="end"/>
          </w:r>
          <w:bookmarkEnd w:id="34"/>
          <w:r>
            <w:tab/>
          </w:r>
          <w:r w:rsidRPr="00CF14F3">
            <w:t xml:space="preserve">View </w:t>
          </w:r>
          <w:r w:rsidR="00B34A3B" w:rsidRPr="00B34A3B">
            <w:t>south-west of dwellings along Inkerman Crescent, Mickleham</w:t>
          </w:r>
        </w:p>
        <w:p w14:paraId="45656942" w14:textId="77777777" w:rsidR="00305929" w:rsidRDefault="007620E8" w:rsidP="007620E8">
          <w:pPr>
            <w:pStyle w:val="BodyTextSingleSpacing"/>
          </w:pPr>
          <w:r w:rsidRPr="00305929">
            <w:rPr>
              <w:noProof/>
            </w:rPr>
            <w:drawing>
              <wp:inline distT="0" distB="0" distL="0" distR="0" wp14:anchorId="4B44873C" wp14:editId="4FE57A0E">
                <wp:extent cx="5758663" cy="36576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4">
                          <a:extLst>
                            <a:ext uri="{28A0092B-C50C-407E-A947-70E740481C1C}">
                              <a14:useLocalDpi xmlns:a14="http://schemas.microsoft.com/office/drawing/2010/main"/>
                            </a:ext>
                          </a:extLst>
                        </a:blip>
                        <a:srcRect t="2730" b="1985"/>
                        <a:stretch/>
                      </pic:blipFill>
                      <pic:spPr bwMode="auto">
                        <a:xfrm>
                          <a:off x="0" y="0"/>
                          <a:ext cx="5760000" cy="3658449"/>
                        </a:xfrm>
                        <a:prstGeom prst="rect">
                          <a:avLst/>
                        </a:prstGeom>
                        <a:ln>
                          <a:noFill/>
                        </a:ln>
                        <a:extLst>
                          <a:ext uri="{53640926-AAD7-44D8-BBD7-CCE9431645EC}">
                            <a14:shadowObscured xmlns:a14="http://schemas.microsoft.com/office/drawing/2010/main"/>
                          </a:ext>
                        </a:extLst>
                      </pic:spPr>
                    </pic:pic>
                  </a:graphicData>
                </a:graphic>
              </wp:inline>
            </w:drawing>
          </w:r>
        </w:p>
        <w:p w14:paraId="366B4A0B" w14:textId="176D59BD" w:rsidR="00506B57" w:rsidRPr="00533930" w:rsidRDefault="00506B57" w:rsidP="00506B57">
          <w:pPr>
            <w:pStyle w:val="Heading3"/>
          </w:pPr>
          <w:bookmarkStart w:id="36" w:name="_Toc56091410"/>
          <w:bookmarkStart w:id="37" w:name="_Toc56091411"/>
          <w:bookmarkStart w:id="38" w:name="_Toc71880851"/>
          <w:bookmarkStart w:id="39" w:name="_Toc73682571"/>
          <w:bookmarkEnd w:id="35"/>
          <w:bookmarkEnd w:id="36"/>
          <w:bookmarkEnd w:id="37"/>
          <w:r>
            <w:t>S</w:t>
          </w:r>
          <w:r w:rsidRPr="00533930">
            <w:t>ection 4 – Donnybrook to Wollert</w:t>
          </w:r>
          <w:r w:rsidR="00B34A3B">
            <w:t xml:space="preserve"> </w:t>
          </w:r>
          <w:r w:rsidRPr="00533930">
            <w:t>Compressor</w:t>
          </w:r>
          <w:r w:rsidR="00B34A3B">
            <w:t xml:space="preserve"> </w:t>
          </w:r>
          <w:r w:rsidRPr="00533930">
            <w:t>Station</w:t>
          </w:r>
          <w:bookmarkEnd w:id="38"/>
          <w:bookmarkEnd w:id="39"/>
        </w:p>
        <w:p w14:paraId="4D045F36" w14:textId="7B52C85C" w:rsidR="00506B57" w:rsidRPr="008E4DF0" w:rsidRDefault="00506B57" w:rsidP="00506B57">
          <w:pPr>
            <w:pStyle w:val="BodyText"/>
          </w:pPr>
          <w:r w:rsidRPr="008E4DF0">
            <w:t>This section extends approximately 3.8</w:t>
          </w:r>
          <w:r w:rsidR="00401F25">
            <w:t xml:space="preserve"> </w:t>
          </w:r>
          <w:r w:rsidRPr="008E4DF0">
            <w:t xml:space="preserve">km from Donnybrook Road through to the terminus of the </w:t>
          </w:r>
          <w:r w:rsidR="000E35ED">
            <w:t>Project</w:t>
          </w:r>
          <w:r w:rsidRPr="008E4DF0">
            <w:t xml:space="preserve"> at Wollert, entirely within the City of Whittlesea. At this section, the route is within an existing gas pipeline easement or land where APA has existing tenure (Wollert Compressor Station).</w:t>
          </w:r>
        </w:p>
        <w:p w14:paraId="3BC584F1" w14:textId="475DEC88" w:rsidR="00506B57" w:rsidRPr="008E4DF0" w:rsidRDefault="00057F99" w:rsidP="00506B57">
          <w:pPr>
            <w:pStyle w:val="BodyText"/>
          </w:pPr>
          <w:r>
            <w:t>Section 4</w:t>
          </w:r>
          <w:r w:rsidR="00506B57" w:rsidRPr="008E4DF0">
            <w:t xml:space="preserve">, while within the urban growth boundary, is not subject to any current PSPs, and is zoned Urban Growth Zone, Rural Conservation Zone – Schedule 1, Special Use Zone – Schedule 4, </w:t>
          </w:r>
          <w:r w:rsidR="006D4D47">
            <w:t xml:space="preserve">Green Wedge Zone </w:t>
          </w:r>
          <w:r w:rsidR="00506B57" w:rsidRPr="008E4DF0">
            <w:t xml:space="preserve">and Farming Zone. Land uses within the area are currently agricultural or extractive industry-based </w:t>
          </w:r>
          <w:r w:rsidR="008C45E5" w:rsidRPr="008E4DF0">
            <w:t>along with the existing APA Wollert Compressor Station</w:t>
          </w:r>
          <w:r w:rsidR="008C45E5">
            <w:t>,</w:t>
          </w:r>
          <w:r w:rsidR="008C45E5" w:rsidRPr="008E4DF0">
            <w:t xml:space="preserve"> </w:t>
          </w:r>
          <w:r w:rsidR="00506B57" w:rsidRPr="008E4DF0">
            <w:t>with an absence of commercial, industrial, community and open space uses.</w:t>
          </w:r>
        </w:p>
        <w:p w14:paraId="7BA55DAE" w14:textId="38BBB3AD" w:rsidR="00506B57" w:rsidRDefault="00EE5922" w:rsidP="00506B57">
          <w:pPr>
            <w:pStyle w:val="BodyText"/>
          </w:pPr>
          <w:r w:rsidRPr="00EE5922">
            <w:t>Shenstone Park PSP</w:t>
          </w:r>
          <w:r w:rsidR="00506B57" w:rsidRPr="008E4DF0">
            <w:t xml:space="preserve"> is currently in development for the area s</w:t>
          </w:r>
          <w:r w:rsidR="00DD6AE0">
            <w:t xml:space="preserve">ubject to the Urban Growth Zone. </w:t>
          </w:r>
          <w:r w:rsidR="00506B57" w:rsidRPr="008E4DF0">
            <w:t>Land within this section is entirely privately held, with the exception of roadways.</w:t>
          </w:r>
        </w:p>
        <w:p w14:paraId="159DF829" w14:textId="7B9A9212" w:rsidR="00305929" w:rsidRDefault="00F64DB4" w:rsidP="00506B57">
          <w:pPr>
            <w:pStyle w:val="BodyText"/>
          </w:pPr>
          <w:r>
            <w:fldChar w:fldCharType="begin"/>
          </w:r>
          <w:r>
            <w:instrText xml:space="preserve"> REF _Ref71576103 \h </w:instrText>
          </w:r>
          <w:r>
            <w:fldChar w:fldCharType="separate"/>
          </w:r>
          <w:r w:rsidR="008D2A73">
            <w:t>Figure </w:t>
          </w:r>
          <w:r w:rsidR="008D2A73">
            <w:rPr>
              <w:noProof/>
            </w:rPr>
            <w:t>15</w:t>
          </w:r>
          <w:r w:rsidR="008D2A73">
            <w:noBreakHyphen/>
          </w:r>
          <w:r w:rsidR="008D2A73">
            <w:rPr>
              <w:noProof/>
            </w:rPr>
            <w:t>7</w:t>
          </w:r>
          <w:r>
            <w:fldChar w:fldCharType="end"/>
          </w:r>
          <w:r w:rsidR="00305929">
            <w:t xml:space="preserve"> </w:t>
          </w:r>
          <w:r w:rsidR="00305929" w:rsidRPr="00305929">
            <w:t>shows the view south-west along the Project alignment from Wildwood Road</w:t>
          </w:r>
          <w:r w:rsidR="00305929">
            <w:t>.</w:t>
          </w:r>
        </w:p>
        <w:p w14:paraId="167CCFFA" w14:textId="0D61975F" w:rsidR="00305929" w:rsidRDefault="00305929" w:rsidP="00F64DB4">
          <w:pPr>
            <w:pStyle w:val="Caption"/>
          </w:pPr>
          <w:bookmarkStart w:id="40" w:name="_Ref71576103"/>
          <w:r>
            <w:t>Figure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rsidR="00643238">
            <w:noBreakHyphen/>
          </w:r>
          <w:r w:rsidR="00844CF1">
            <w:fldChar w:fldCharType="begin"/>
          </w:r>
          <w:r w:rsidR="00844CF1">
            <w:instrText xml:space="preserve"> SEQ Figure \* ARABIC \s 1 </w:instrText>
          </w:r>
          <w:r w:rsidR="00844CF1">
            <w:fldChar w:fldCharType="separate"/>
          </w:r>
          <w:r w:rsidR="008D2A73">
            <w:rPr>
              <w:noProof/>
            </w:rPr>
            <w:t>7</w:t>
          </w:r>
          <w:r w:rsidR="00844CF1">
            <w:rPr>
              <w:noProof/>
            </w:rPr>
            <w:fldChar w:fldCharType="end"/>
          </w:r>
          <w:bookmarkEnd w:id="40"/>
          <w:r w:rsidRPr="00305929">
            <w:tab/>
            <w:t xml:space="preserve">View </w:t>
          </w:r>
          <w:r w:rsidR="00B34A3B" w:rsidRPr="00B34A3B">
            <w:t>south-west along the Project alignment from Wildwood Road</w:t>
          </w:r>
        </w:p>
        <w:p w14:paraId="04823482" w14:textId="364FA930" w:rsidR="00305929" w:rsidRDefault="00305929" w:rsidP="007620E8">
          <w:pPr>
            <w:pStyle w:val="Object"/>
          </w:pPr>
          <w:r w:rsidRPr="00305929">
            <w:rPr>
              <w:noProof/>
            </w:rPr>
            <w:drawing>
              <wp:inline distT="0" distB="0" distL="0" distR="0" wp14:anchorId="21375D7C" wp14:editId="7F236464">
                <wp:extent cx="5758802" cy="1841500"/>
                <wp:effectExtent l="0" t="0" r="0" b="6350"/>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a:extLst>
                            <a:ext uri="{C183D7F6-B498-43B3-948B-1728B52AA6E4}">
                              <adec:decorative xmlns:adec="http://schemas.microsoft.com/office/drawing/2017/decorative" val="1"/>
                            </a:ext>
                          </a:extLst>
                        </pic:cNvPr>
                        <pic:cNvPicPr/>
                      </pic:nvPicPr>
                      <pic:blipFill rotWithShape="1">
                        <a:blip r:embed="rId25">
                          <a:extLst>
                            <a:ext uri="{28A0092B-C50C-407E-A947-70E740481C1C}">
                              <a14:useLocalDpi xmlns:a14="http://schemas.microsoft.com/office/drawing/2010/main"/>
                            </a:ext>
                          </a:extLst>
                        </a:blip>
                        <a:srcRect t="3269"/>
                        <a:stretch/>
                      </pic:blipFill>
                      <pic:spPr bwMode="auto">
                        <a:xfrm>
                          <a:off x="0" y="0"/>
                          <a:ext cx="5760000" cy="1841883"/>
                        </a:xfrm>
                        <a:prstGeom prst="rect">
                          <a:avLst/>
                        </a:prstGeom>
                        <a:ln>
                          <a:noFill/>
                        </a:ln>
                        <a:extLst>
                          <a:ext uri="{53640926-AAD7-44D8-BBD7-CCE9431645EC}">
                            <a14:shadowObscured xmlns:a14="http://schemas.microsoft.com/office/drawing/2010/main"/>
                          </a:ext>
                        </a:extLst>
                      </pic:spPr>
                    </pic:pic>
                  </a:graphicData>
                </a:graphic>
              </wp:inline>
            </w:drawing>
          </w:r>
        </w:p>
        <w:p w14:paraId="291A7779" w14:textId="77777777" w:rsidR="00DC5737" w:rsidRPr="00DC5737" w:rsidRDefault="00DC5737" w:rsidP="00DC5737">
          <w:pPr>
            <w:pStyle w:val="Source"/>
          </w:pPr>
        </w:p>
        <w:p w14:paraId="380581AC" w14:textId="79C8230B" w:rsidR="00F3312F" w:rsidRDefault="00F3312F" w:rsidP="007839EA">
          <w:pPr>
            <w:pStyle w:val="Heading2"/>
          </w:pPr>
          <w:bookmarkStart w:id="41" w:name="_Toc56091572"/>
          <w:bookmarkStart w:id="42" w:name="_Toc56091573"/>
          <w:bookmarkStart w:id="43" w:name="_Ref62748324"/>
          <w:bookmarkStart w:id="44" w:name="_Toc71880852"/>
          <w:bookmarkStart w:id="45" w:name="_Toc73682572"/>
          <w:bookmarkEnd w:id="41"/>
          <w:bookmarkEnd w:id="42"/>
          <w:r>
            <w:t>Risk assessment</w:t>
          </w:r>
          <w:bookmarkEnd w:id="43"/>
          <w:bookmarkEnd w:id="44"/>
          <w:bookmarkEnd w:id="45"/>
        </w:p>
        <w:p w14:paraId="0DF54D51" w14:textId="2F5C2C3C" w:rsidR="00F3312F" w:rsidRDefault="00231DD9" w:rsidP="00F3312F">
          <w:pPr>
            <w:pStyle w:val="BodyText"/>
          </w:pPr>
          <w:r>
            <w:t xml:space="preserve">The risk assessment identified the risks associated with </w:t>
          </w:r>
          <w:r w:rsidR="00506B57">
            <w:t>land use</w:t>
          </w:r>
          <w:r>
            <w:t xml:space="preserve"> as a result of the Project's construction and operation in accordance with the method described in Chapter 5 </w:t>
          </w:r>
          <w:r w:rsidRPr="00506B57">
            <w:rPr>
              <w:rStyle w:val="Italics"/>
            </w:rPr>
            <w:t>Evaluation and assessment framework</w:t>
          </w:r>
          <w:r w:rsidR="00506B57">
            <w:t>.</w:t>
          </w:r>
        </w:p>
        <w:p w14:paraId="4F98171D" w14:textId="798ECD1F" w:rsidR="00506B57" w:rsidRPr="00352BA7" w:rsidRDefault="00506B57" w:rsidP="00506B57">
          <w:pPr>
            <w:pStyle w:val="BodyText"/>
          </w:pPr>
          <w:r w:rsidRPr="00352BA7">
            <w:t>The initial risk assessment identified three risks, associated with both construction and operation.</w:t>
          </w:r>
          <w:r w:rsidRPr="00352BA7" w:rsidDel="00D21A9C">
            <w:t xml:space="preserve"> </w:t>
          </w:r>
          <w:r w:rsidR="007F5430" w:rsidRPr="007F5430">
            <w:t xml:space="preserve">Additional management/mitigation measures to treat risks were introduced for risks with an initial risk rating of medium or higher as shown in </w:t>
          </w:r>
          <w:r w:rsidR="00F64DB4">
            <w:fldChar w:fldCharType="begin"/>
          </w:r>
          <w:r w:rsidR="00F64DB4">
            <w:instrText xml:space="preserve"> REF _Ref71576136 \h </w:instrText>
          </w:r>
          <w:r w:rsidR="00F64DB4">
            <w:fldChar w:fldCharType="separate"/>
          </w:r>
          <w:r w:rsidR="008D2A73">
            <w:t>Table </w:t>
          </w:r>
          <w:r w:rsidR="008D2A73">
            <w:rPr>
              <w:noProof/>
            </w:rPr>
            <w:t>15</w:t>
          </w:r>
          <w:r w:rsidR="008D2A73">
            <w:noBreakHyphen/>
          </w:r>
          <w:r w:rsidR="008D2A73">
            <w:rPr>
              <w:noProof/>
            </w:rPr>
            <w:t>3</w:t>
          </w:r>
          <w:r w:rsidR="00F64DB4">
            <w:fldChar w:fldCharType="end"/>
          </w:r>
          <w:r w:rsidR="007F5430" w:rsidRPr="007F5430">
            <w:t xml:space="preserve">. All risks identified throughout the </w:t>
          </w:r>
          <w:r w:rsidR="007F5430">
            <w:t>land use and planning</w:t>
          </w:r>
          <w:r w:rsidR="007F5430" w:rsidRPr="007F5430">
            <w:t xml:space="preserve"> assessment resulted with a low residual risk rating.</w:t>
          </w:r>
        </w:p>
        <w:p w14:paraId="18BB8117" w14:textId="150CE42B" w:rsidR="00506B57" w:rsidRPr="00352BA7" w:rsidRDefault="00506B57" w:rsidP="00506B57">
          <w:pPr>
            <w:pStyle w:val="BodyText"/>
          </w:pPr>
          <w:r w:rsidRPr="00352BA7">
            <w:t xml:space="preserve">Risk ID LU1 describes potential land use changes that impact on areas subject to a PSP, where the pipeline easement has not previously been taken into account within the approved and gazetted PSP. In this instance, </w:t>
          </w:r>
          <w:r w:rsidR="002D1B8C">
            <w:t xml:space="preserve">LU1 has been assigned a </w:t>
          </w:r>
          <w:r w:rsidR="008B2BEC">
            <w:t>m</w:t>
          </w:r>
          <w:r w:rsidR="002D1B8C">
            <w:t>edium</w:t>
          </w:r>
          <w:r w:rsidR="008B2BEC">
            <w:t xml:space="preserve"> initial</w:t>
          </w:r>
          <w:r w:rsidR="002D1B8C">
            <w:t xml:space="preserve"> risk rating as </w:t>
          </w:r>
          <w:r w:rsidRPr="00352BA7">
            <w:t xml:space="preserve">the </w:t>
          </w:r>
          <w:r w:rsidR="000E35ED">
            <w:t>Project</w:t>
          </w:r>
          <w:r w:rsidRPr="00352BA7">
            <w:t xml:space="preserve"> may result in inconsistencies with the PSP where development cannot proceed as described within the PSP. For example, if the </w:t>
          </w:r>
          <w:r w:rsidR="000E35ED">
            <w:t>Project</w:t>
          </w:r>
          <w:r w:rsidRPr="00352BA7">
            <w:t xml:space="preserve"> intersected with a planned </w:t>
          </w:r>
          <w:r w:rsidR="00B5657C">
            <w:t>development</w:t>
          </w:r>
          <w:r w:rsidR="00B5657C" w:rsidRPr="00352BA7">
            <w:t xml:space="preserve"> </w:t>
          </w:r>
          <w:r w:rsidRPr="00352BA7">
            <w:t xml:space="preserve">area, </w:t>
          </w:r>
          <w:r w:rsidR="00966EDD">
            <w:t xml:space="preserve">any </w:t>
          </w:r>
          <w:r w:rsidRPr="00352BA7">
            <w:t xml:space="preserve">proposed </w:t>
          </w:r>
          <w:r w:rsidR="00966EDD">
            <w:t>development</w:t>
          </w:r>
          <w:r w:rsidR="00966EDD" w:rsidRPr="00352BA7">
            <w:t xml:space="preserve"> </w:t>
          </w:r>
          <w:r w:rsidR="00831EB4">
            <w:t xml:space="preserve">or construction </w:t>
          </w:r>
          <w:r w:rsidRPr="00352BA7">
            <w:t>would not be able to be constructe</w:t>
          </w:r>
          <w:r>
            <w:t>d within the pipeline easement</w:t>
          </w:r>
          <w:r w:rsidR="00B5657C">
            <w:t xml:space="preserve">, and sensitive uses may be restricted within the </w:t>
          </w:r>
          <w:r w:rsidR="003A48A5">
            <w:t xml:space="preserve">Area of Consequence </w:t>
          </w:r>
          <w:r w:rsidR="00B5657C">
            <w:t>of the pipeline</w:t>
          </w:r>
          <w:r>
            <w:t>.</w:t>
          </w:r>
          <w:r w:rsidR="004005DD">
            <w:t xml:space="preserve"> There are PSPs within Section 3 of the study area that do not include the </w:t>
          </w:r>
          <w:r w:rsidR="00AD4159">
            <w:t xml:space="preserve">proposed </w:t>
          </w:r>
          <w:r w:rsidR="004005DD">
            <w:t>alignment</w:t>
          </w:r>
          <w:r w:rsidR="00AD4159">
            <w:t xml:space="preserve"> for the Project.</w:t>
          </w:r>
        </w:p>
        <w:p w14:paraId="6C5402C1" w14:textId="46CB2D1E" w:rsidR="00506B57" w:rsidRDefault="00506B57" w:rsidP="00506B57">
          <w:pPr>
            <w:pStyle w:val="BodyText"/>
          </w:pPr>
          <w:r w:rsidRPr="00352BA7">
            <w:t>Risk ID LU2 identifies potential interruptions to existing land uses during both construction and operation phases. Such interruptions may include construction removing a portion of land from agricultural production during construction, while limitations may result in land being unable to be used for land uses that would require structures to be placed within the easement (such as sheds for agricultural land uses).</w:t>
          </w:r>
          <w:r w:rsidR="00081FED">
            <w:t xml:space="preserve"> LU2 has been assigned a </w:t>
          </w:r>
          <w:r w:rsidR="008B2BEC">
            <w:t>medium initial</w:t>
          </w:r>
          <w:r w:rsidR="00081FED">
            <w:t xml:space="preserve"> risk rating due to the nature of </w:t>
          </w:r>
          <w:r w:rsidR="008B2BEC">
            <w:t xml:space="preserve">and duration of </w:t>
          </w:r>
          <w:r w:rsidR="00081FED">
            <w:t>the changes affecting current and potential land uses.</w:t>
          </w:r>
        </w:p>
        <w:p w14:paraId="1DBA1637" w14:textId="060A504D" w:rsidR="00231DD9" w:rsidRPr="00AD7FBC" w:rsidRDefault="003E42AB" w:rsidP="00AD7FBC">
          <w:pPr>
            <w:pStyle w:val="BodyText"/>
          </w:pPr>
          <w:r>
            <w:t xml:space="preserve">Risk ID LU3 relates to the impacts to existing and </w:t>
          </w:r>
          <w:r w:rsidR="0024126B">
            <w:t xml:space="preserve">reasonably </w:t>
          </w:r>
          <w:r w:rsidR="00192228">
            <w:t>foreseeable land uses</w:t>
          </w:r>
          <w:r>
            <w:t xml:space="preserve"> as a result of land</w:t>
          </w:r>
          <w:r w:rsidR="00DC5737">
            <w:t> </w:t>
          </w:r>
          <w:r>
            <w:t xml:space="preserve">and or easements that would be required to be </w:t>
          </w:r>
          <w:r w:rsidR="00E17296">
            <w:t xml:space="preserve">reserved </w:t>
          </w:r>
          <w:r>
            <w:t>for the Project.</w:t>
          </w:r>
          <w:r w:rsidR="00392544">
            <w:t xml:space="preserve"> </w:t>
          </w:r>
          <w:r w:rsidR="00833321" w:rsidRPr="00352BA7">
            <w:t xml:space="preserve">The risk rating for LU3 was considered to be a </w:t>
          </w:r>
          <w:r w:rsidR="008B3E51">
            <w:t>l</w:t>
          </w:r>
          <w:r w:rsidR="00833321" w:rsidRPr="00352BA7">
            <w:t xml:space="preserve">ow risk </w:t>
          </w:r>
          <w:r w:rsidR="008B3E51" w:rsidRPr="008B3E51">
            <w:t>due to the minimal extent of land acquisition and the rigour and standardisation of the easement agreement process, and did not require further additional mitigation</w:t>
          </w:r>
          <w:r w:rsidR="00DC5737">
            <w:t> </w:t>
          </w:r>
          <w:r w:rsidR="008B3E51" w:rsidRPr="008B3E51">
            <w:t>measures</w:t>
          </w:r>
          <w:r w:rsidR="004448E0">
            <w:t>.</w:t>
          </w:r>
        </w:p>
        <w:p w14:paraId="1C46E318" w14:textId="16FCE96C" w:rsidR="00AD7FBC" w:rsidRPr="004B4BD0" w:rsidRDefault="00AD7FBC" w:rsidP="00AD7FBC">
          <w:pPr>
            <w:pStyle w:val="BodyText"/>
          </w:pPr>
          <w:r w:rsidRPr="00AD7FBC">
            <w:rPr>
              <w:rStyle w:val="Highlight"/>
              <w:shd w:val="clear" w:color="auto" w:fill="auto"/>
            </w:rPr>
            <w:t xml:space="preserve">A summary of the risk assessment results for land use impacts is presented in </w:t>
          </w:r>
          <w:r w:rsidR="00F64DB4">
            <w:fldChar w:fldCharType="begin"/>
          </w:r>
          <w:r w:rsidR="00F64DB4">
            <w:rPr>
              <w:rStyle w:val="Highlight"/>
              <w:shd w:val="clear" w:color="auto" w:fill="auto"/>
            </w:rPr>
            <w:instrText xml:space="preserve"> REF _Ref71576136 \h </w:instrText>
          </w:r>
          <w:r w:rsidR="00F64DB4">
            <w:fldChar w:fldCharType="separate"/>
          </w:r>
          <w:r w:rsidR="008D2A73">
            <w:t>Table </w:t>
          </w:r>
          <w:r w:rsidR="008D2A73">
            <w:rPr>
              <w:noProof/>
            </w:rPr>
            <w:t>15</w:t>
          </w:r>
          <w:r w:rsidR="008D2A73">
            <w:noBreakHyphen/>
          </w:r>
          <w:r w:rsidR="008D2A73">
            <w:rPr>
              <w:noProof/>
            </w:rPr>
            <w:t>3</w:t>
          </w:r>
          <w:r w:rsidR="00F64DB4">
            <w:fldChar w:fldCharType="end"/>
          </w:r>
          <w:r w:rsidRPr="00AD7FBC">
            <w:rPr>
              <w:rStyle w:val="Highlight"/>
              <w:shd w:val="clear" w:color="auto" w:fill="auto"/>
            </w:rPr>
            <w:t xml:space="preserve">. </w:t>
          </w:r>
          <w:r w:rsidR="004B4BD0">
            <w:fldChar w:fldCharType="begin"/>
          </w:r>
          <w:r w:rsidR="004B4BD0">
            <w:rPr>
              <w:rStyle w:val="Highlight"/>
              <w:shd w:val="clear" w:color="auto" w:fill="auto"/>
            </w:rPr>
            <w:instrText xml:space="preserve"> REF _Ref71577943 \h </w:instrText>
          </w:r>
          <w:r w:rsidR="004B4BD0">
            <w:fldChar w:fldCharType="separate"/>
          </w:r>
          <w:r w:rsidR="008D2A73">
            <w:t>Table </w:t>
          </w:r>
          <w:r w:rsidR="008D2A73">
            <w:rPr>
              <w:noProof/>
            </w:rPr>
            <w:t>15</w:t>
          </w:r>
          <w:r w:rsidR="008D2A73">
            <w:noBreakHyphen/>
          </w:r>
          <w:r w:rsidR="008D2A73">
            <w:rPr>
              <w:noProof/>
            </w:rPr>
            <w:t>10</w:t>
          </w:r>
          <w:r w:rsidR="004B4BD0">
            <w:fldChar w:fldCharType="end"/>
          </w:r>
          <w:r w:rsidRPr="004B4BD0">
            <w:t xml:space="preserve"> identifies the EMMs proposed to address land use impacts.</w:t>
          </w:r>
        </w:p>
        <w:p w14:paraId="3E9DB8BE" w14:textId="2ECD2695" w:rsidR="004148F1" w:rsidRDefault="00F64DB4" w:rsidP="004148F1">
          <w:pPr>
            <w:pStyle w:val="Caption"/>
          </w:pPr>
          <w:bookmarkStart w:id="46" w:name="_Ref71576136"/>
          <w:r>
            <w:t>Table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rsidR="004B4BD0">
            <w:noBreakHyphen/>
          </w:r>
          <w:r w:rsidR="00844CF1">
            <w:fldChar w:fldCharType="begin"/>
          </w:r>
          <w:r w:rsidR="00844CF1">
            <w:instrText xml:space="preserve"> SEQ Table \* ARABIC \s 1 </w:instrText>
          </w:r>
          <w:r w:rsidR="00844CF1">
            <w:fldChar w:fldCharType="separate"/>
          </w:r>
          <w:r w:rsidR="008D2A73">
            <w:rPr>
              <w:noProof/>
            </w:rPr>
            <w:t>3</w:t>
          </w:r>
          <w:r w:rsidR="00844CF1">
            <w:rPr>
              <w:noProof/>
            </w:rPr>
            <w:fldChar w:fldCharType="end"/>
          </w:r>
          <w:bookmarkEnd w:id="46"/>
          <w:r>
            <w:tab/>
          </w:r>
          <w:r w:rsidR="004148F1">
            <w:t>Risk assessment</w:t>
          </w:r>
        </w:p>
        <w:tbl>
          <w:tblPr>
            <w:tblStyle w:val="MainTableStyle"/>
            <w:tblW w:w="0" w:type="auto"/>
            <w:tblLayout w:type="fixed"/>
            <w:tblLook w:val="04A0" w:firstRow="1" w:lastRow="0" w:firstColumn="1" w:lastColumn="0" w:noHBand="0" w:noVBand="1"/>
          </w:tblPr>
          <w:tblGrid>
            <w:gridCol w:w="568"/>
            <w:gridCol w:w="12"/>
            <w:gridCol w:w="862"/>
            <w:gridCol w:w="2021"/>
            <w:gridCol w:w="2055"/>
            <w:gridCol w:w="1164"/>
            <w:gridCol w:w="1461"/>
            <w:gridCol w:w="917"/>
          </w:tblGrid>
          <w:tr w:rsidR="00970EA4" w14:paraId="6DA1FCAB" w14:textId="77777777" w:rsidTr="00970EA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80" w:type="dxa"/>
                <w:gridSpan w:val="2"/>
              </w:tcPr>
              <w:p w14:paraId="7C91D21C" w14:textId="2CE44376" w:rsidR="00231DD9" w:rsidRDefault="00231DD9" w:rsidP="007E662A">
                <w:pPr>
                  <w:pStyle w:val="TableText"/>
                </w:pPr>
                <w:r>
                  <w:t>Risk ID</w:t>
                </w:r>
              </w:p>
            </w:tc>
            <w:tc>
              <w:tcPr>
                <w:tcW w:w="2883" w:type="dxa"/>
                <w:gridSpan w:val="2"/>
              </w:tcPr>
              <w:p w14:paraId="1FAD9EE3" w14:textId="7BE48A2D" w:rsidR="00231DD9" w:rsidRDefault="00231DD9" w:rsidP="007E662A">
                <w:pPr>
                  <w:pStyle w:val="TableText"/>
                  <w:cnfStyle w:val="100000000000" w:firstRow="1" w:lastRow="0" w:firstColumn="0" w:lastColumn="0" w:oddVBand="0" w:evenVBand="0" w:oddHBand="0" w:evenHBand="0" w:firstRowFirstColumn="0" w:firstRowLastColumn="0" w:lastRowFirstColumn="0" w:lastRowLastColumn="0"/>
                </w:pPr>
                <w:r>
                  <w:t>Risk pathway</w:t>
                </w:r>
              </w:p>
            </w:tc>
            <w:tc>
              <w:tcPr>
                <w:tcW w:w="2055" w:type="dxa"/>
              </w:tcPr>
              <w:p w14:paraId="62B529B4" w14:textId="1D271E07" w:rsidR="00231DD9" w:rsidRDefault="00231DD9" w:rsidP="007E662A">
                <w:pPr>
                  <w:pStyle w:val="TableText"/>
                  <w:cnfStyle w:val="100000000000" w:firstRow="1" w:lastRow="0" w:firstColumn="0" w:lastColumn="0" w:oddVBand="0" w:evenVBand="0" w:oddHBand="0" w:evenHBand="0" w:firstRowFirstColumn="0" w:firstRowLastColumn="0" w:lastRowFirstColumn="0" w:lastRowLastColumn="0"/>
                </w:pPr>
                <w:r>
                  <w:t>Initial mitigation measures</w:t>
                </w:r>
              </w:p>
            </w:tc>
            <w:tc>
              <w:tcPr>
                <w:tcW w:w="1164" w:type="dxa"/>
              </w:tcPr>
              <w:p w14:paraId="5B0DCF6B" w14:textId="76BBB1F4" w:rsidR="00231DD9" w:rsidRDefault="00231DD9" w:rsidP="007E662A">
                <w:pPr>
                  <w:pStyle w:val="TableText"/>
                  <w:cnfStyle w:val="100000000000" w:firstRow="1" w:lastRow="0" w:firstColumn="0" w:lastColumn="0" w:oddVBand="0" w:evenVBand="0" w:oddHBand="0" w:evenHBand="0" w:firstRowFirstColumn="0" w:firstRowLastColumn="0" w:lastRowFirstColumn="0" w:lastRowLastColumn="0"/>
                </w:pPr>
                <w:r>
                  <w:t>Initial risk rating</w:t>
                </w:r>
              </w:p>
            </w:tc>
            <w:tc>
              <w:tcPr>
                <w:tcW w:w="1461" w:type="dxa"/>
                <w:tcBorders>
                  <w:right w:val="single" w:sz="4" w:space="0" w:color="E7E6E6" w:themeColor="background2"/>
                </w:tcBorders>
              </w:tcPr>
              <w:p w14:paraId="3BDB291E" w14:textId="3849DB65" w:rsidR="00231DD9" w:rsidRDefault="00231DD9" w:rsidP="007E662A">
                <w:pPr>
                  <w:pStyle w:val="TableText"/>
                  <w:cnfStyle w:val="100000000000" w:firstRow="1" w:lastRow="0" w:firstColumn="0" w:lastColumn="0" w:oddVBand="0" w:evenVBand="0" w:oddHBand="0" w:evenHBand="0" w:firstRowFirstColumn="0" w:firstRowLastColumn="0" w:lastRowFirstColumn="0" w:lastRowLastColumn="0"/>
                </w:pPr>
                <w:r>
                  <w:t>Additional mitigation measures</w:t>
                </w:r>
              </w:p>
            </w:tc>
            <w:tc>
              <w:tcPr>
                <w:tcW w:w="917" w:type="dxa"/>
              </w:tcPr>
              <w:p w14:paraId="61C5374B" w14:textId="5E9C2814" w:rsidR="00231DD9" w:rsidRDefault="00231DD9" w:rsidP="007E662A">
                <w:pPr>
                  <w:pStyle w:val="TableText"/>
                  <w:cnfStyle w:val="100000000000" w:firstRow="1" w:lastRow="0" w:firstColumn="0" w:lastColumn="0" w:oddVBand="0" w:evenVBand="0" w:oddHBand="0" w:evenHBand="0" w:firstRowFirstColumn="0" w:firstRowLastColumn="0" w:lastRowFirstColumn="0" w:lastRowLastColumn="0"/>
                </w:pPr>
                <w:r>
                  <w:t>Residual risk rating</w:t>
                </w:r>
              </w:p>
            </w:tc>
          </w:tr>
          <w:tr w:rsidR="00506B57" w14:paraId="3A158834" w14:textId="77777777" w:rsidTr="00970EA4">
            <w:tblPrEx>
              <w:tblLook w:val="0420" w:firstRow="1" w:lastRow="0" w:firstColumn="0" w:lastColumn="0" w:noHBand="0" w:noVBand="1"/>
            </w:tblPrEx>
            <w:trPr>
              <w:cantSplit/>
            </w:trPr>
            <w:tc>
              <w:tcPr>
                <w:tcW w:w="9060" w:type="dxa"/>
                <w:gridSpan w:val="8"/>
                <w:shd w:val="clear" w:color="auto" w:fill="E7E9EA" w:themeFill="text2" w:themeFillTint="1A"/>
              </w:tcPr>
              <w:p w14:paraId="4E15EC42" w14:textId="77777777" w:rsidR="00506B57" w:rsidRPr="00DC5737" w:rsidRDefault="00506B57" w:rsidP="00DC5737">
                <w:pPr>
                  <w:pStyle w:val="TableText"/>
                  <w:keepNext/>
                  <w:keepLines/>
                  <w:rPr>
                    <w:rStyle w:val="TextBlue"/>
                  </w:rPr>
                </w:pPr>
                <w:r w:rsidRPr="00DC5737">
                  <w:rPr>
                    <w:rStyle w:val="TextBlue"/>
                  </w:rPr>
                  <w:t>Construction and Operation</w:t>
                </w:r>
              </w:p>
            </w:tc>
          </w:tr>
          <w:tr w:rsidR="00970EA4" w:rsidRPr="003F0271" w14:paraId="5826FA3E" w14:textId="77777777" w:rsidTr="00970EA4">
            <w:tblPrEx>
              <w:tblLook w:val="0420" w:firstRow="1" w:lastRow="0" w:firstColumn="0" w:lastColumn="0" w:noHBand="0" w:noVBand="1"/>
            </w:tblPrEx>
            <w:trPr>
              <w:cantSplit/>
            </w:trPr>
            <w:tc>
              <w:tcPr>
                <w:tcW w:w="568" w:type="dxa"/>
              </w:tcPr>
              <w:p w14:paraId="6716FFC4" w14:textId="77777777" w:rsidR="00506B57" w:rsidRPr="003F0271" w:rsidRDefault="00506B57" w:rsidP="003F0271">
                <w:pPr>
                  <w:pStyle w:val="TableText"/>
                </w:pPr>
                <w:r w:rsidRPr="003F0271">
                  <w:t>LU1</w:t>
                </w:r>
              </w:p>
            </w:tc>
            <w:tc>
              <w:tcPr>
                <w:tcW w:w="874" w:type="dxa"/>
                <w:gridSpan w:val="2"/>
              </w:tcPr>
              <w:p w14:paraId="785EE9FA" w14:textId="77777777" w:rsidR="00506B57" w:rsidRPr="003F0271" w:rsidRDefault="00506B57" w:rsidP="003F0271">
                <w:pPr>
                  <w:pStyle w:val="TableText"/>
                </w:pPr>
                <w:r w:rsidRPr="003F0271">
                  <w:t>Pipeline</w:t>
                </w:r>
              </w:p>
            </w:tc>
            <w:tc>
              <w:tcPr>
                <w:tcW w:w="2021" w:type="dxa"/>
              </w:tcPr>
              <w:p w14:paraId="6321602C" w14:textId="2C2016E2" w:rsidR="00506B57" w:rsidRPr="003F0271" w:rsidRDefault="00185E35" w:rsidP="008B3E51">
                <w:pPr>
                  <w:pStyle w:val="TableText"/>
                </w:pPr>
                <w:r w:rsidRPr="00185E35">
                  <w:rPr>
                    <w:rStyle w:val="Removedirectformatting"/>
                  </w:rPr>
                  <w:t xml:space="preserve">Inconsistencies with PSPs </w:t>
                </w:r>
                <w:r w:rsidR="008B3E51">
                  <w:rPr>
                    <w:rStyle w:val="Removedirectformatting"/>
                  </w:rPr>
                  <w:t>through c</w:t>
                </w:r>
                <w:r w:rsidRPr="00185E35">
                  <w:t xml:space="preserve">onstruction of the pipeline in growth areas where the </w:t>
                </w:r>
                <w:r w:rsidR="000E35ED">
                  <w:t>Project</w:t>
                </w:r>
                <w:r w:rsidRPr="00185E35">
                  <w:t xml:space="preserve"> has not been planned for </w:t>
                </w:r>
                <w:r w:rsidR="008C2AFE">
                  <w:t>resulting in</w:t>
                </w:r>
                <w:r w:rsidR="008C2AFE" w:rsidRPr="00185E35">
                  <w:t xml:space="preserve"> </w:t>
                </w:r>
                <w:r w:rsidRPr="00185E35">
                  <w:t>planned land uses (</w:t>
                </w:r>
                <w:r w:rsidR="00BE4F53">
                  <w:t>ie</w:t>
                </w:r>
                <w:r w:rsidRPr="00185E35">
                  <w:t xml:space="preserve"> residential, commercial, community) </w:t>
                </w:r>
                <w:r w:rsidR="008C2AFE">
                  <w:t xml:space="preserve">not able to </w:t>
                </w:r>
                <w:r w:rsidRPr="00185E35">
                  <w:t>proceed as planned.</w:t>
                </w:r>
              </w:p>
            </w:tc>
            <w:tc>
              <w:tcPr>
                <w:tcW w:w="2055" w:type="dxa"/>
              </w:tcPr>
              <w:p w14:paraId="1273659C" w14:textId="586B8831" w:rsidR="00506B57" w:rsidRPr="003F0271" w:rsidRDefault="00185E35" w:rsidP="00185E35">
                <w:pPr>
                  <w:pStyle w:val="TableText"/>
                </w:pPr>
                <w:r w:rsidRPr="00185E35">
                  <w:t>Consistency with approved PSPs to be addressed through</w:t>
                </w:r>
                <w:r w:rsidR="00422A28">
                  <w:t xml:space="preserve"> design to AS</w:t>
                </w:r>
                <w:r w:rsidR="00C931B7">
                  <w:t>/NZS</w:t>
                </w:r>
                <w:r w:rsidR="00422A28">
                  <w:t xml:space="preserve"> 2885</w:t>
                </w:r>
                <w:r w:rsidR="00C931B7">
                  <w:rPr>
                    <w:rStyle w:val="FootnoteReference"/>
                  </w:rPr>
                  <w:footnoteReference w:id="2"/>
                </w:r>
                <w:r w:rsidR="00422A28">
                  <w:t>,</w:t>
                </w:r>
                <w:r w:rsidRPr="00185E35">
                  <w:t xml:space="preserve"> Pipelines Licence application process</w:t>
                </w:r>
                <w:r w:rsidR="002611AD">
                  <w:t xml:space="preserve"> and liaison with VPA</w:t>
                </w:r>
                <w:r w:rsidR="007A379C">
                  <w:t xml:space="preserve"> on PSPs</w:t>
                </w:r>
                <w:r w:rsidRPr="00185E35">
                  <w:t>.</w:t>
                </w:r>
              </w:p>
            </w:tc>
            <w:tc>
              <w:tcPr>
                <w:tcW w:w="1164" w:type="dxa"/>
                <w:shd w:val="clear" w:color="auto" w:fill="FFFF00"/>
              </w:tcPr>
              <w:p w14:paraId="700DBB2E" w14:textId="77777777" w:rsidR="00506B57" w:rsidRPr="003F0271" w:rsidRDefault="00506B57">
                <w:pPr>
                  <w:pStyle w:val="TableText"/>
                </w:pPr>
                <w:r w:rsidRPr="003F0271">
                  <w:t>Medium</w:t>
                </w:r>
              </w:p>
            </w:tc>
            <w:tc>
              <w:tcPr>
                <w:tcW w:w="1461" w:type="dxa"/>
              </w:tcPr>
              <w:p w14:paraId="59D2C5AD" w14:textId="3C223137" w:rsidR="00185E35" w:rsidRPr="004D23CB" w:rsidRDefault="00185E35" w:rsidP="00096247">
                <w:pPr>
                  <w:pStyle w:val="TableText"/>
                  <w:rPr>
                    <w:rStyle w:val="Removedirectformatting"/>
                  </w:rPr>
                </w:pPr>
                <w:r w:rsidRPr="004D23CB">
                  <w:rPr>
                    <w:rStyle w:val="Removedirectformatting"/>
                  </w:rPr>
                  <w:t>EMM LU1</w:t>
                </w:r>
                <w:r w:rsidR="006F7472">
                  <w:rPr>
                    <w:rStyle w:val="Removedirectformatting"/>
                  </w:rPr>
                  <w:t xml:space="preserve"> </w:t>
                </w:r>
                <w:r w:rsidR="00BE4F53">
                  <w:rPr>
                    <w:rStyle w:val="Removedirectformatting"/>
                  </w:rPr>
                  <w:t>–</w:t>
                </w:r>
                <w:r w:rsidR="006F7472">
                  <w:rPr>
                    <w:rStyle w:val="Removedirectformatting"/>
                  </w:rPr>
                  <w:t xml:space="preserve"> Minimise impacts to PSPs and growth areas </w:t>
                </w:r>
              </w:p>
            </w:tc>
            <w:tc>
              <w:tcPr>
                <w:tcW w:w="917" w:type="dxa"/>
                <w:shd w:val="clear" w:color="auto" w:fill="92D050"/>
              </w:tcPr>
              <w:p w14:paraId="05F66255" w14:textId="4FE444AC" w:rsidR="00506B57" w:rsidRPr="004148F1" w:rsidRDefault="00506B57">
                <w:pPr>
                  <w:pStyle w:val="TableText"/>
                  <w:rPr>
                    <w:rStyle w:val="Highlight"/>
                    <w:shd w:val="clear" w:color="auto" w:fill="auto"/>
                  </w:rPr>
                </w:pPr>
                <w:r w:rsidRPr="004148F1">
                  <w:rPr>
                    <w:rStyle w:val="Highlight"/>
                    <w:shd w:val="clear" w:color="auto" w:fill="auto"/>
                  </w:rPr>
                  <w:t>Low</w:t>
                </w:r>
              </w:p>
            </w:tc>
          </w:tr>
          <w:tr w:rsidR="00970EA4" w:rsidRPr="003F0271" w14:paraId="2EADE4CA" w14:textId="77777777" w:rsidTr="00970EA4">
            <w:tblPrEx>
              <w:tblLook w:val="0420" w:firstRow="1" w:lastRow="0" w:firstColumn="0" w:lastColumn="0" w:noHBand="0" w:noVBand="1"/>
            </w:tblPrEx>
            <w:trPr>
              <w:cantSplit/>
            </w:trPr>
            <w:tc>
              <w:tcPr>
                <w:tcW w:w="568" w:type="dxa"/>
              </w:tcPr>
              <w:p w14:paraId="6A5B1289" w14:textId="77777777" w:rsidR="00506B57" w:rsidRPr="003F0271" w:rsidRDefault="00506B57" w:rsidP="003F0271">
                <w:pPr>
                  <w:pStyle w:val="TableText"/>
                </w:pPr>
                <w:r w:rsidRPr="003F0271">
                  <w:t>LU2</w:t>
                </w:r>
              </w:p>
            </w:tc>
            <w:tc>
              <w:tcPr>
                <w:tcW w:w="874" w:type="dxa"/>
                <w:gridSpan w:val="2"/>
              </w:tcPr>
              <w:p w14:paraId="42E2EED5" w14:textId="77777777" w:rsidR="00506B57" w:rsidRPr="003F0271" w:rsidRDefault="00506B57" w:rsidP="003F0271">
                <w:pPr>
                  <w:pStyle w:val="TableText"/>
                </w:pPr>
                <w:r w:rsidRPr="003F0271">
                  <w:t>All</w:t>
                </w:r>
              </w:p>
            </w:tc>
            <w:tc>
              <w:tcPr>
                <w:tcW w:w="2021" w:type="dxa"/>
              </w:tcPr>
              <w:p w14:paraId="3D297FA8" w14:textId="79CA594D" w:rsidR="007B45BE" w:rsidRPr="003F0271" w:rsidRDefault="007B45BE" w:rsidP="007B45BE">
                <w:pPr>
                  <w:pStyle w:val="TableText"/>
                </w:pPr>
                <w:r w:rsidRPr="007B45BE">
                  <w:rPr>
                    <w:rStyle w:val="Removedirectformatting"/>
                  </w:rPr>
                  <w:t>Presence of pipeline and easement causes restrictions or interruptions to continuation of existing and planned land uses</w:t>
                </w:r>
                <w:r w:rsidR="008B3E51">
                  <w:t xml:space="preserve"> </w:t>
                </w:r>
                <w:r w:rsidRPr="007B45BE">
                  <w:t>including limiting access and causing amenity issues through noise and dust.</w:t>
                </w:r>
              </w:p>
            </w:tc>
            <w:tc>
              <w:tcPr>
                <w:tcW w:w="2055" w:type="dxa"/>
              </w:tcPr>
              <w:p w14:paraId="77F8D0DC" w14:textId="4BCC45A2" w:rsidR="00506B57" w:rsidRPr="003F0271" w:rsidRDefault="007B45BE">
                <w:pPr>
                  <w:pStyle w:val="TableText"/>
                </w:pPr>
                <w:r w:rsidRPr="007B45BE">
                  <w:t xml:space="preserve">Consistency with </w:t>
                </w:r>
                <w:r w:rsidR="00CF5B07">
                  <w:t>existing and reasonably foreseeable</w:t>
                </w:r>
                <w:r w:rsidR="00CF5B07" w:rsidRPr="007B45BE">
                  <w:t xml:space="preserve"> </w:t>
                </w:r>
                <w:r w:rsidRPr="007B45BE">
                  <w:t xml:space="preserve">land uses to be addressed through inclusion in PSPs and consistency with existing land uses </w:t>
                </w:r>
                <w:r w:rsidR="00422A28">
                  <w:t xml:space="preserve">through </w:t>
                </w:r>
                <w:r w:rsidR="00422A28" w:rsidRPr="00422A28">
                  <w:t>design to AS</w:t>
                </w:r>
                <w:r w:rsidR="00C931B7">
                  <w:t>/NZS</w:t>
                </w:r>
                <w:r w:rsidR="00422A28" w:rsidRPr="00422A28">
                  <w:t xml:space="preserve"> 2885, Pipelines Licence application process and liaison with VPA on PSPs</w:t>
                </w:r>
                <w:r w:rsidRPr="007B45BE">
                  <w:t>.</w:t>
                </w:r>
              </w:p>
            </w:tc>
            <w:tc>
              <w:tcPr>
                <w:tcW w:w="1164" w:type="dxa"/>
                <w:shd w:val="clear" w:color="auto" w:fill="FFFF00"/>
              </w:tcPr>
              <w:p w14:paraId="1F7184AE" w14:textId="18555083" w:rsidR="00506B57" w:rsidRPr="003F0271" w:rsidRDefault="000829A1">
                <w:pPr>
                  <w:pStyle w:val="TableText"/>
                </w:pPr>
                <w:r>
                  <w:t>Medium</w:t>
                </w:r>
              </w:p>
            </w:tc>
            <w:tc>
              <w:tcPr>
                <w:tcW w:w="1461" w:type="dxa"/>
              </w:tcPr>
              <w:p w14:paraId="5368D03C" w14:textId="2152BC08" w:rsidR="007B45BE" w:rsidRPr="00CE603A" w:rsidRDefault="007B45BE" w:rsidP="008B3E51">
                <w:pPr>
                  <w:pStyle w:val="TableText"/>
                  <w:rPr>
                    <w:rStyle w:val="Bold"/>
                    <w:b w:val="0"/>
                  </w:rPr>
                </w:pPr>
                <w:r w:rsidRPr="00CE603A">
                  <w:rPr>
                    <w:rStyle w:val="Bold"/>
                    <w:b w:val="0"/>
                  </w:rPr>
                  <w:t>EMM LU2</w:t>
                </w:r>
                <w:r w:rsidR="006F7472">
                  <w:rPr>
                    <w:rStyle w:val="Bold"/>
                  </w:rPr>
                  <w:t xml:space="preserve"> </w:t>
                </w:r>
                <w:r w:rsidR="00BE4F53">
                  <w:rPr>
                    <w:rStyle w:val="Bold"/>
                  </w:rPr>
                  <w:t>–</w:t>
                </w:r>
                <w:r w:rsidR="006F7472">
                  <w:rPr>
                    <w:rStyle w:val="Bold"/>
                  </w:rPr>
                  <w:t xml:space="preserve"> </w:t>
                </w:r>
                <w:r w:rsidR="006F7472">
                  <w:rPr>
                    <w:rStyle w:val="Removedirectformatting"/>
                  </w:rPr>
                  <w:t>C</w:t>
                </w:r>
                <w:r w:rsidR="006F7472" w:rsidRPr="006F7472">
                  <w:rPr>
                    <w:rStyle w:val="Removedirectformatting"/>
                  </w:rPr>
                  <w:t>ontinuation of existing land uses and mitigation measures relating to air quality, noise, social.</w:t>
                </w:r>
              </w:p>
              <w:p w14:paraId="60FBCB52" w14:textId="5EADAEEA" w:rsidR="00506B57" w:rsidRPr="008B3E51" w:rsidRDefault="007B45BE" w:rsidP="00B67032">
                <w:pPr>
                  <w:pStyle w:val="TableText"/>
                </w:pPr>
                <w:r w:rsidRPr="00CE603A">
                  <w:rPr>
                    <w:rStyle w:val="Bold"/>
                    <w:b w:val="0"/>
                  </w:rPr>
                  <w:t>EMM LU4</w:t>
                </w:r>
                <w:r w:rsidR="006F7472">
                  <w:rPr>
                    <w:rStyle w:val="Bold"/>
                  </w:rPr>
                  <w:t xml:space="preserve"> </w:t>
                </w:r>
                <w:r w:rsidR="00BE4F53">
                  <w:rPr>
                    <w:rStyle w:val="Bold"/>
                  </w:rPr>
                  <w:t>–</w:t>
                </w:r>
                <w:r w:rsidR="006F7472">
                  <w:rPr>
                    <w:rStyle w:val="Bold"/>
                  </w:rPr>
                  <w:t xml:space="preserve"> </w:t>
                </w:r>
                <w:r w:rsidR="006F7472" w:rsidRPr="006F7472">
                  <w:rPr>
                    <w:rStyle w:val="Bold"/>
                    <w:b w:val="0"/>
                  </w:rPr>
                  <w:t>Traffic management plans</w:t>
                </w:r>
              </w:p>
            </w:tc>
            <w:tc>
              <w:tcPr>
                <w:tcW w:w="917" w:type="dxa"/>
                <w:shd w:val="clear" w:color="auto" w:fill="92D050"/>
              </w:tcPr>
              <w:p w14:paraId="36B3E6E6" w14:textId="1ABFF037" w:rsidR="00506B57" w:rsidRPr="003F0271" w:rsidRDefault="000D4C79">
                <w:pPr>
                  <w:pStyle w:val="TableText"/>
                </w:pPr>
                <w:r w:rsidRPr="000F1D70">
                  <w:rPr>
                    <w:rStyle w:val="Highlight"/>
                    <w:shd w:val="clear" w:color="auto" w:fill="auto"/>
                  </w:rPr>
                  <w:t>Low</w:t>
                </w:r>
              </w:p>
            </w:tc>
          </w:tr>
          <w:tr w:rsidR="00970EA4" w:rsidRPr="003F0271" w14:paraId="6A69D2B4" w14:textId="77777777" w:rsidTr="00970EA4">
            <w:tblPrEx>
              <w:tblLook w:val="0420" w:firstRow="1" w:lastRow="0" w:firstColumn="0" w:lastColumn="0" w:noHBand="0" w:noVBand="1"/>
            </w:tblPrEx>
            <w:trPr>
              <w:cantSplit/>
            </w:trPr>
            <w:tc>
              <w:tcPr>
                <w:tcW w:w="568" w:type="dxa"/>
              </w:tcPr>
              <w:p w14:paraId="602EEE0D" w14:textId="77777777" w:rsidR="00506B57" w:rsidRPr="003F0271" w:rsidRDefault="00506B57" w:rsidP="003F0271">
                <w:pPr>
                  <w:pStyle w:val="TableText"/>
                </w:pPr>
                <w:r w:rsidRPr="003F0271">
                  <w:t>LU3</w:t>
                </w:r>
              </w:p>
            </w:tc>
            <w:tc>
              <w:tcPr>
                <w:tcW w:w="874" w:type="dxa"/>
                <w:gridSpan w:val="2"/>
              </w:tcPr>
              <w:p w14:paraId="036F4C4E" w14:textId="77777777" w:rsidR="00506B57" w:rsidRPr="003F0271" w:rsidRDefault="00506B57" w:rsidP="003F0271">
                <w:pPr>
                  <w:pStyle w:val="TableText"/>
                </w:pPr>
                <w:r w:rsidRPr="003F0271">
                  <w:t>Pipeline and MLV</w:t>
                </w:r>
              </w:p>
            </w:tc>
            <w:tc>
              <w:tcPr>
                <w:tcW w:w="2021" w:type="dxa"/>
              </w:tcPr>
              <w:p w14:paraId="2585E5B9" w14:textId="3FD74D97" w:rsidR="00506B57" w:rsidRPr="003F0271" w:rsidRDefault="007B45BE" w:rsidP="008B3E51">
                <w:pPr>
                  <w:pStyle w:val="TableText"/>
                </w:pPr>
                <w:r w:rsidRPr="007B45BE">
                  <w:rPr>
                    <w:rStyle w:val="Removedirectformatting"/>
                  </w:rPr>
                  <w:t>Land acquisition for MLVs and presence of easements causes severance of land uses and limits access</w:t>
                </w:r>
                <w:r w:rsidR="00A6393B">
                  <w:rPr>
                    <w:rStyle w:val="Removedirectformatting"/>
                  </w:rPr>
                  <w:t>.</w:t>
                </w:r>
              </w:p>
            </w:tc>
            <w:tc>
              <w:tcPr>
                <w:tcW w:w="2055" w:type="dxa"/>
              </w:tcPr>
              <w:p w14:paraId="299EF43B" w14:textId="2D88447F" w:rsidR="00506B57" w:rsidRPr="0077538A" w:rsidRDefault="007B45BE" w:rsidP="00286196">
                <w:pPr>
                  <w:pStyle w:val="TableText"/>
                </w:pPr>
                <w:r w:rsidRPr="007B45BE">
                  <w:t>EMM LU3</w:t>
                </w:r>
                <w:r w:rsidR="006F7472">
                  <w:t xml:space="preserve"> </w:t>
                </w:r>
                <w:r w:rsidR="00BE4F53">
                  <w:t>–</w:t>
                </w:r>
                <w:r w:rsidR="006F7472">
                  <w:t xml:space="preserve"> Compensation and access in consultation with stakeholders</w:t>
                </w:r>
              </w:p>
            </w:tc>
            <w:tc>
              <w:tcPr>
                <w:tcW w:w="1164" w:type="dxa"/>
                <w:shd w:val="clear" w:color="auto" w:fill="92D050"/>
              </w:tcPr>
              <w:p w14:paraId="520C4E27" w14:textId="77777777" w:rsidR="00506B57" w:rsidRPr="003F0271" w:rsidRDefault="00506B57">
                <w:pPr>
                  <w:pStyle w:val="TableText"/>
                </w:pPr>
                <w:r w:rsidRPr="003F0271">
                  <w:t>Low</w:t>
                </w:r>
              </w:p>
            </w:tc>
            <w:tc>
              <w:tcPr>
                <w:tcW w:w="1461" w:type="dxa"/>
              </w:tcPr>
              <w:p w14:paraId="3D1F1C63" w14:textId="77777777" w:rsidR="00506B57" w:rsidRPr="003F0271" w:rsidRDefault="00506B57">
                <w:pPr>
                  <w:pStyle w:val="TableText"/>
                </w:pPr>
                <w:r w:rsidRPr="007B45BE">
                  <w:rPr>
                    <w:rStyle w:val="Highlight"/>
                    <w:shd w:val="clear" w:color="auto" w:fill="auto"/>
                  </w:rPr>
                  <w:t>No additional measure identified</w:t>
                </w:r>
              </w:p>
            </w:tc>
            <w:tc>
              <w:tcPr>
                <w:tcW w:w="917" w:type="dxa"/>
                <w:shd w:val="clear" w:color="auto" w:fill="92D050"/>
              </w:tcPr>
              <w:p w14:paraId="6D90E338" w14:textId="57DBD26C" w:rsidR="00506B57" w:rsidRPr="003F0271" w:rsidRDefault="000D4C79">
                <w:pPr>
                  <w:pStyle w:val="TableText"/>
                </w:pPr>
                <w:r w:rsidRPr="007B45BE">
                  <w:rPr>
                    <w:rStyle w:val="Highlight"/>
                    <w:shd w:val="clear" w:color="auto" w:fill="auto"/>
                  </w:rPr>
                  <w:t>Low</w:t>
                </w:r>
              </w:p>
            </w:tc>
          </w:tr>
        </w:tbl>
        <w:p w14:paraId="7B9303F1" w14:textId="77777777" w:rsidR="00F747AD" w:rsidRDefault="00F747AD" w:rsidP="00F747AD">
          <w:pPr>
            <w:pStyle w:val="Source"/>
          </w:pPr>
          <w:bookmarkStart w:id="47" w:name="_Toc52192075"/>
        </w:p>
        <w:p w14:paraId="63A68DAE" w14:textId="223EC367" w:rsidR="008B2BEC" w:rsidRDefault="008B2BEC" w:rsidP="000D4C79">
          <w:pPr>
            <w:pStyle w:val="Heading2"/>
          </w:pPr>
          <w:bookmarkStart w:id="48" w:name="_Toc71880853"/>
          <w:bookmarkStart w:id="49" w:name="_Toc73682573"/>
          <w:r>
            <w:t>Land use planning policy and</w:t>
          </w:r>
          <w:r w:rsidR="00F747AD">
            <w:t> </w:t>
          </w:r>
          <w:r>
            <w:t>strategies</w:t>
          </w:r>
          <w:r w:rsidR="00F747AD">
            <w:t> </w:t>
          </w:r>
          <w:r w:rsidR="00844822">
            <w:t>assessment</w:t>
          </w:r>
          <w:bookmarkEnd w:id="48"/>
          <w:bookmarkEnd w:id="49"/>
        </w:p>
        <w:p w14:paraId="677E9E4C" w14:textId="42997BA1" w:rsidR="00844822" w:rsidRDefault="00844822" w:rsidP="00844822">
          <w:pPr>
            <w:pStyle w:val="Heading3"/>
          </w:pPr>
          <w:bookmarkStart w:id="50" w:name="_Toc71880854"/>
          <w:bookmarkStart w:id="51" w:name="_Toc73682574"/>
          <w:r>
            <w:t>Planning Policy Framework (PPF)</w:t>
          </w:r>
          <w:bookmarkEnd w:id="50"/>
          <w:bookmarkEnd w:id="51"/>
        </w:p>
        <w:p w14:paraId="3D26B2DC" w14:textId="5CB92186" w:rsidR="005A04D6" w:rsidRDefault="00844822" w:rsidP="00F747AD">
          <w:pPr>
            <w:pStyle w:val="BodyText"/>
          </w:pPr>
          <w:r>
            <w:t xml:space="preserve">The PPF seeks to ensure the objectives of planning in Victoria are fostered through appropriate land use and development policies and practices which integrate environmental, social and economic factors in the interests of net community benefit and sustainable development. </w:t>
          </w:r>
          <w:r w:rsidR="003C6FC9" w:rsidRPr="003C6FC9">
            <w:t>The PPF is the same in all Victorian Planning Schemes and regard must be given to these provisions when considering development projects.</w:t>
          </w:r>
          <w:r w:rsidR="003C6FC9">
            <w:t xml:space="preserve"> C</w:t>
          </w:r>
          <w:r w:rsidR="003C6FC9" w:rsidRPr="003C6FC9">
            <w:t xml:space="preserve">onsideration was given to the </w:t>
          </w:r>
          <w:r w:rsidR="003C6FC9">
            <w:t xml:space="preserve">relevant clauses of the </w:t>
          </w:r>
          <w:r w:rsidR="003C6FC9" w:rsidRPr="003C6FC9">
            <w:t xml:space="preserve">PPF in the planning, siting and design phases of the Project. The Project </w:t>
          </w:r>
          <w:r w:rsidR="003C6FC9">
            <w:t xml:space="preserve">then </w:t>
          </w:r>
          <w:r w:rsidR="003C6FC9" w:rsidRPr="003C6FC9">
            <w:t>had regard for the intent of the PPF with the objective of minimising impacts on key areas such as landscape, environment, amenity, high quality agricultural land, transport and safety.</w:t>
          </w:r>
        </w:p>
        <w:p w14:paraId="1528B7A4" w14:textId="7CE39B30" w:rsidR="00844822" w:rsidRDefault="00844822" w:rsidP="005C64C0">
          <w:pPr>
            <w:pStyle w:val="BodyText"/>
          </w:pPr>
          <w:r w:rsidRPr="007C6232">
            <w:t xml:space="preserve">The key state-wide and regional policies that apply to the land use considerations of the </w:t>
          </w:r>
          <w:r>
            <w:t>Project</w:t>
          </w:r>
          <w:r w:rsidRPr="007C6232">
            <w:t xml:space="preserve"> are listed</w:t>
          </w:r>
          <w:r>
            <w:t xml:space="preserve"> in </w:t>
          </w:r>
          <w:r w:rsidR="00F747AD">
            <w:fldChar w:fldCharType="begin"/>
          </w:r>
          <w:r w:rsidR="00F747AD">
            <w:instrText xml:space="preserve"> REF _Ref71576568 \h </w:instrText>
          </w:r>
          <w:r w:rsidR="005C64C0">
            <w:instrText xml:space="preserve"> \* MERGEFORMAT </w:instrText>
          </w:r>
          <w:r w:rsidR="00F747AD">
            <w:fldChar w:fldCharType="separate"/>
          </w:r>
          <w:r w:rsidR="008D2A73">
            <w:t>Table 15</w:t>
          </w:r>
          <w:r w:rsidR="008D2A73">
            <w:noBreakHyphen/>
            <w:t>4</w:t>
          </w:r>
          <w:r w:rsidR="00F747AD">
            <w:fldChar w:fldCharType="end"/>
          </w:r>
          <w:r w:rsidR="0015241C">
            <w:t>.</w:t>
          </w:r>
        </w:p>
        <w:p w14:paraId="067A944E" w14:textId="5D6EE43A" w:rsidR="0015241C" w:rsidRDefault="00F747AD" w:rsidP="0015241C">
          <w:pPr>
            <w:pStyle w:val="Caption"/>
          </w:pPr>
          <w:bookmarkStart w:id="52" w:name="_Ref71576568"/>
          <w:r>
            <w:t>Table</w:t>
          </w:r>
          <w:r w:rsidR="00AA2E17">
            <w:t> </w:t>
          </w:r>
          <w:r w:rsidR="00844CF1">
            <w:fldChar w:fldCharType="begin"/>
          </w:r>
          <w:r w:rsidR="00844CF1">
            <w:instrText xml:space="preserve"> ST</w:instrText>
          </w:r>
          <w:r w:rsidR="00844CF1">
            <w:instrText xml:space="preserve">YLEREF 1 \s </w:instrText>
          </w:r>
          <w:r w:rsidR="00844CF1">
            <w:fldChar w:fldCharType="separate"/>
          </w:r>
          <w:r w:rsidR="008D2A73">
            <w:rPr>
              <w:noProof/>
            </w:rPr>
            <w:t>15</w:t>
          </w:r>
          <w:r w:rsidR="00844CF1">
            <w:rPr>
              <w:noProof/>
            </w:rPr>
            <w:fldChar w:fldCharType="end"/>
          </w:r>
          <w:r w:rsidR="004B4BD0">
            <w:noBreakHyphen/>
          </w:r>
          <w:r w:rsidR="00844CF1">
            <w:fldChar w:fldCharType="begin"/>
          </w:r>
          <w:r w:rsidR="00844CF1">
            <w:instrText xml:space="preserve"> SEQ Table \* ARABIC \s 1 </w:instrText>
          </w:r>
          <w:r w:rsidR="00844CF1">
            <w:fldChar w:fldCharType="separate"/>
          </w:r>
          <w:r w:rsidR="008D2A73">
            <w:rPr>
              <w:noProof/>
            </w:rPr>
            <w:t>4</w:t>
          </w:r>
          <w:r w:rsidR="00844CF1">
            <w:rPr>
              <w:noProof/>
            </w:rPr>
            <w:fldChar w:fldCharType="end"/>
          </w:r>
          <w:bookmarkEnd w:id="52"/>
          <w:r>
            <w:tab/>
          </w:r>
          <w:r w:rsidR="0015241C">
            <w:t xml:space="preserve">PPF </w:t>
          </w:r>
          <w:r w:rsidR="00647FA0">
            <w:t>c</w:t>
          </w:r>
          <w:r w:rsidR="0015241C">
            <w:t>lauses</w:t>
          </w:r>
        </w:p>
        <w:tbl>
          <w:tblPr>
            <w:tblStyle w:val="MainTableStyle"/>
            <w:tblW w:w="0" w:type="auto"/>
            <w:tblLayout w:type="fixed"/>
            <w:tblLook w:val="04A0" w:firstRow="1" w:lastRow="0" w:firstColumn="1" w:lastColumn="0" w:noHBand="0" w:noVBand="1"/>
          </w:tblPr>
          <w:tblGrid>
            <w:gridCol w:w="1812"/>
            <w:gridCol w:w="7248"/>
          </w:tblGrid>
          <w:tr w:rsidR="00844822" w:rsidRPr="00081E51" w14:paraId="536D9CA0" w14:textId="77777777" w:rsidTr="00970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5876835" w14:textId="77777777" w:rsidR="00844822" w:rsidRPr="00844822" w:rsidRDefault="00844822" w:rsidP="005E6D0E">
                <w:pPr>
                  <w:pStyle w:val="TableText"/>
                </w:pPr>
                <w:r w:rsidRPr="00844822">
                  <w:t>Clause</w:t>
                </w:r>
              </w:p>
            </w:tc>
            <w:tc>
              <w:tcPr>
                <w:tcW w:w="7248" w:type="dxa"/>
              </w:tcPr>
              <w:p w14:paraId="16B5B1AB" w14:textId="4A0FE9F1" w:rsidR="00844822" w:rsidRPr="00844822" w:rsidRDefault="00844822" w:rsidP="005E6D0E">
                <w:pPr>
                  <w:pStyle w:val="TableText"/>
                  <w:cnfStyle w:val="100000000000" w:firstRow="1" w:lastRow="0" w:firstColumn="0" w:lastColumn="0" w:oddVBand="0" w:evenVBand="0" w:oddHBand="0" w:evenHBand="0" w:firstRowFirstColumn="0" w:firstRowLastColumn="0" w:lastRowFirstColumn="0" w:lastRowLastColumn="0"/>
                </w:pPr>
                <w:r w:rsidRPr="00844822">
                  <w:t>Sub</w:t>
                </w:r>
                <w:r w:rsidR="00647FA0">
                  <w:t>-</w:t>
                </w:r>
                <w:r w:rsidRPr="00844822">
                  <w:t>clause</w:t>
                </w:r>
              </w:p>
            </w:tc>
          </w:tr>
          <w:tr w:rsidR="00844822" w:rsidRPr="005C20C8" w14:paraId="78174BD7" w14:textId="77777777" w:rsidTr="00970EA4">
            <w:tblPrEx>
              <w:tblLook w:val="0420" w:firstRow="1" w:lastRow="0" w:firstColumn="0" w:lastColumn="0" w:noHBand="0" w:noVBand="1"/>
            </w:tblPrEx>
            <w:trPr>
              <w:cantSplit/>
            </w:trPr>
            <w:tc>
              <w:tcPr>
                <w:tcW w:w="1812" w:type="dxa"/>
              </w:tcPr>
              <w:p w14:paraId="2F1E861C" w14:textId="77777777" w:rsidR="00844822" w:rsidRPr="00844822" w:rsidRDefault="00844822" w:rsidP="005E6D0E">
                <w:pPr>
                  <w:pStyle w:val="TableText"/>
                </w:pPr>
                <w:r w:rsidRPr="00844822">
                  <w:t>Clause 11 Settlement</w:t>
                </w:r>
              </w:p>
            </w:tc>
            <w:tc>
              <w:tcPr>
                <w:tcW w:w="7248" w:type="dxa"/>
              </w:tcPr>
              <w:p w14:paraId="2AB2B00B" w14:textId="601909A5" w:rsidR="00844822" w:rsidRDefault="00844822" w:rsidP="00844822">
                <w:pPr>
                  <w:pStyle w:val="TableText"/>
                </w:pPr>
                <w:r w:rsidRPr="00844822">
                  <w:t>Strategies under this clause generally seek to promote orderly development to allow for population growth, notably while protecting green wedges, while providing for structure planning to ensure adequate supply of urban land and development sequencing in growth areas</w:t>
                </w:r>
                <w:r>
                  <w:t>. Relevant subc</w:t>
                </w:r>
                <w:r w:rsidR="003A1FF0">
                  <w:t>l</w:t>
                </w:r>
                <w:r>
                  <w:t>auses:</w:t>
                </w:r>
              </w:p>
              <w:p w14:paraId="555203E2" w14:textId="1D278AD8" w:rsidR="00844822" w:rsidRDefault="00844822" w:rsidP="005E6D0E">
                <w:pPr>
                  <w:pStyle w:val="TableBullet1"/>
                </w:pPr>
                <w:r w:rsidRPr="00844822">
                  <w:t>Clause 11.01</w:t>
                </w:r>
                <w:r w:rsidR="00BE4F53">
                  <w:t>–</w:t>
                </w:r>
                <w:r w:rsidRPr="00844822">
                  <w:t>1R Green Wedges and Settlement (Metropolitan Melbourne)</w:t>
                </w:r>
              </w:p>
              <w:p w14:paraId="2F1E5F5A" w14:textId="3B521413" w:rsidR="00844822" w:rsidRDefault="00844822" w:rsidP="005E6D0E">
                <w:pPr>
                  <w:pStyle w:val="TableBullet1"/>
                </w:pPr>
                <w:r w:rsidRPr="00844822">
                  <w:t>Clause 11.02</w:t>
                </w:r>
                <w:r w:rsidR="00BE4F53">
                  <w:t>–</w:t>
                </w:r>
                <w:r w:rsidRPr="00844822">
                  <w:t>2S Supply of urban land</w:t>
                </w:r>
              </w:p>
              <w:p w14:paraId="410BADCC" w14:textId="5C4D9015" w:rsidR="00844822" w:rsidRPr="00844822" w:rsidRDefault="00844822" w:rsidP="005E6D0E">
                <w:pPr>
                  <w:pStyle w:val="TableBullet1"/>
                </w:pPr>
                <w:r w:rsidRPr="00844822">
                  <w:t>Clause 11.03</w:t>
                </w:r>
                <w:r w:rsidR="00BE4F53">
                  <w:t>–</w:t>
                </w:r>
                <w:r w:rsidRPr="00844822">
                  <w:t>2S Growth areas</w:t>
                </w:r>
                <w:r w:rsidR="00AA2E17">
                  <w:t>.</w:t>
                </w:r>
              </w:p>
            </w:tc>
          </w:tr>
          <w:tr w:rsidR="00844822" w:rsidRPr="00081E51" w14:paraId="443AFEBE" w14:textId="77777777" w:rsidTr="00970EA4">
            <w:tblPrEx>
              <w:tblLook w:val="0420" w:firstRow="1" w:lastRow="0" w:firstColumn="0" w:lastColumn="0" w:noHBand="0" w:noVBand="1"/>
            </w:tblPrEx>
            <w:trPr>
              <w:cantSplit/>
            </w:trPr>
            <w:tc>
              <w:tcPr>
                <w:tcW w:w="1812" w:type="dxa"/>
              </w:tcPr>
              <w:p w14:paraId="30C5640D" w14:textId="5F8EB112" w:rsidR="00844822" w:rsidRPr="00844822" w:rsidRDefault="00844822" w:rsidP="005E6D0E">
                <w:pPr>
                  <w:pStyle w:val="TableText"/>
                </w:pPr>
                <w:r w:rsidRPr="00844822">
                  <w:t xml:space="preserve">Clause 12 Environment </w:t>
                </w:r>
                <w:r w:rsidR="00647FA0">
                  <w:t>and</w:t>
                </w:r>
                <w:r w:rsidR="00647FA0" w:rsidRPr="00844822">
                  <w:t xml:space="preserve"> </w:t>
                </w:r>
                <w:r w:rsidRPr="00844822">
                  <w:t>Landscape Values</w:t>
                </w:r>
              </w:p>
            </w:tc>
            <w:tc>
              <w:tcPr>
                <w:tcW w:w="7248" w:type="dxa"/>
              </w:tcPr>
              <w:p w14:paraId="50BA7924" w14:textId="77777777" w:rsidR="00844822" w:rsidRDefault="00844822" w:rsidP="00844822">
                <w:pPr>
                  <w:pStyle w:val="TableText"/>
                </w:pPr>
                <w:r w:rsidRPr="00844822">
                  <w:t>This clause acknowledges the importance of protecting ecological systems, biodiversity and conservation areas with identified environmental value, including strategically valuable biodiversity sites. Clause 12.05-1S specifically acknowledges Merri Creek as an environmentally sensitive area with environmental and recreational values that may be threatened by development.</w:t>
                </w:r>
                <w:r w:rsidR="003A1FF0">
                  <w:t xml:space="preserve"> Relevant subclauses:</w:t>
                </w:r>
              </w:p>
              <w:p w14:paraId="5BA294D4" w14:textId="776F0E6F" w:rsidR="003A1FF0" w:rsidRDefault="003A1FF0" w:rsidP="005E6D0E">
                <w:pPr>
                  <w:pStyle w:val="TableBullet1"/>
                </w:pPr>
                <w:r w:rsidRPr="003A1FF0">
                  <w:t>Clause 12.05</w:t>
                </w:r>
                <w:r w:rsidR="00BE4F53">
                  <w:t>–</w:t>
                </w:r>
                <w:r w:rsidRPr="003A1FF0">
                  <w:t>2S Landscapes</w:t>
                </w:r>
              </w:p>
              <w:p w14:paraId="2A7EB88D" w14:textId="049B53DE" w:rsidR="003A1FF0" w:rsidRDefault="003A1FF0" w:rsidP="005E6D0E">
                <w:pPr>
                  <w:pStyle w:val="TableBullet1"/>
                </w:pPr>
                <w:r w:rsidRPr="003A1FF0">
                  <w:t>Clause 13.03</w:t>
                </w:r>
                <w:r w:rsidR="00BE4F53">
                  <w:t>–</w:t>
                </w:r>
                <w:r w:rsidRPr="003A1FF0">
                  <w:t>1S Floodplain management</w:t>
                </w:r>
              </w:p>
              <w:p w14:paraId="5893A8B9" w14:textId="3A9A58EE" w:rsidR="003A1FF0" w:rsidRDefault="003A1FF0" w:rsidP="005E6D0E">
                <w:pPr>
                  <w:pStyle w:val="TableBullet1"/>
                </w:pPr>
                <w:r w:rsidRPr="003A1FF0">
                  <w:t>Clause 13.04</w:t>
                </w:r>
                <w:r w:rsidR="00BE4F53">
                  <w:t>–</w:t>
                </w:r>
                <w:r w:rsidRPr="003A1FF0">
                  <w:t>2S Erosion and landslip</w:t>
                </w:r>
              </w:p>
              <w:p w14:paraId="5DBE7DFA" w14:textId="071CD54A" w:rsidR="003A1FF0" w:rsidRDefault="003A1FF0" w:rsidP="005E6D0E">
                <w:pPr>
                  <w:pStyle w:val="TableBullet1"/>
                </w:pPr>
                <w:r w:rsidRPr="003A1FF0">
                  <w:t>Clause 13.04</w:t>
                </w:r>
                <w:r w:rsidR="00BE4F53">
                  <w:t>–</w:t>
                </w:r>
                <w:r w:rsidRPr="003A1FF0">
                  <w:t>2S Salinity</w:t>
                </w:r>
              </w:p>
              <w:p w14:paraId="5F827234" w14:textId="4B3BCEAA" w:rsidR="003A1FF0" w:rsidRDefault="003A1FF0" w:rsidP="005E6D0E">
                <w:pPr>
                  <w:pStyle w:val="TableBullet1"/>
                </w:pPr>
                <w:r w:rsidRPr="003A1FF0">
                  <w:t>Clause 13.05</w:t>
                </w:r>
                <w:r w:rsidR="00BE4F53">
                  <w:t>–</w:t>
                </w:r>
                <w:r w:rsidRPr="003A1FF0">
                  <w:t>1S Noise abatement</w:t>
                </w:r>
              </w:p>
              <w:p w14:paraId="1F9C24C3" w14:textId="48D04F15" w:rsidR="003A1FF0" w:rsidRPr="00844822" w:rsidRDefault="003A1FF0" w:rsidP="005E6D0E">
                <w:pPr>
                  <w:pStyle w:val="TableBullet1"/>
                </w:pPr>
                <w:r w:rsidRPr="003A1FF0">
                  <w:t>Clause 13.06</w:t>
                </w:r>
                <w:r w:rsidR="00BE4F53">
                  <w:t>–</w:t>
                </w:r>
                <w:r w:rsidRPr="003A1FF0">
                  <w:t>1S Air qual</w:t>
                </w:r>
                <w:r>
                  <w:t>ity</w:t>
                </w:r>
                <w:r w:rsidR="00AA2E17">
                  <w:t>.</w:t>
                </w:r>
              </w:p>
            </w:tc>
          </w:tr>
          <w:tr w:rsidR="00844822" w:rsidRPr="005C20C8" w14:paraId="0D13F0ED" w14:textId="77777777" w:rsidTr="00970EA4">
            <w:tblPrEx>
              <w:tblLook w:val="0420" w:firstRow="1" w:lastRow="0" w:firstColumn="0" w:lastColumn="0" w:noHBand="0" w:noVBand="1"/>
            </w:tblPrEx>
            <w:trPr>
              <w:cantSplit/>
            </w:trPr>
            <w:tc>
              <w:tcPr>
                <w:tcW w:w="1812" w:type="dxa"/>
              </w:tcPr>
              <w:p w14:paraId="264B97D1" w14:textId="77777777" w:rsidR="00844822" w:rsidRPr="00844822" w:rsidRDefault="00844822" w:rsidP="005E6D0E">
                <w:pPr>
                  <w:pStyle w:val="TableText"/>
                </w:pPr>
                <w:r w:rsidRPr="00844822">
                  <w:t>Clause 13 Environmental Risks and Amenity</w:t>
                </w:r>
              </w:p>
            </w:tc>
            <w:tc>
              <w:tcPr>
                <w:tcW w:w="7248" w:type="dxa"/>
              </w:tcPr>
              <w:p w14:paraId="5C8D3F22" w14:textId="77777777" w:rsidR="00844822" w:rsidRDefault="00844822" w:rsidP="00844822">
                <w:pPr>
                  <w:pStyle w:val="TableText"/>
                </w:pPr>
                <w:r w:rsidRPr="00844822">
                  <w:t>Relevant strategies under this clause relate to preventing and mitigating noise, dust, erosion and other potentially detrimental impacts from construction and operation of the built environment</w:t>
                </w:r>
                <w:r w:rsidR="003A1FF0">
                  <w:t>. Relevant subclauses:</w:t>
                </w:r>
              </w:p>
              <w:p w14:paraId="0D787905" w14:textId="572EEFB9" w:rsidR="003A1FF0" w:rsidRPr="003A1FF0" w:rsidRDefault="003A1FF0" w:rsidP="005E6D0E">
                <w:pPr>
                  <w:pStyle w:val="TableBullet1"/>
                </w:pPr>
                <w:r w:rsidRPr="003A1FF0">
                  <w:t>Clause 13.03</w:t>
                </w:r>
                <w:r w:rsidR="00BE4F53">
                  <w:t>–</w:t>
                </w:r>
                <w:r w:rsidRPr="003A1FF0">
                  <w:t>1S Floodplain management</w:t>
                </w:r>
              </w:p>
              <w:p w14:paraId="61C75EED" w14:textId="4C7570A3" w:rsidR="003A1FF0" w:rsidRPr="003A1FF0" w:rsidRDefault="003A1FF0" w:rsidP="005E6D0E">
                <w:pPr>
                  <w:pStyle w:val="TableBullet1"/>
                </w:pPr>
                <w:r w:rsidRPr="003A1FF0">
                  <w:t>Clause 13.04</w:t>
                </w:r>
                <w:r w:rsidR="00BE4F53">
                  <w:t>–</w:t>
                </w:r>
                <w:r w:rsidRPr="003A1FF0">
                  <w:t>2S Erosion and landslip</w:t>
                </w:r>
              </w:p>
              <w:p w14:paraId="38918716" w14:textId="7140AB61" w:rsidR="003A1FF0" w:rsidRPr="003A1FF0" w:rsidRDefault="003A1FF0" w:rsidP="005E6D0E">
                <w:pPr>
                  <w:pStyle w:val="TableBullet1"/>
                </w:pPr>
                <w:r w:rsidRPr="003A1FF0">
                  <w:t>Clause 13.04</w:t>
                </w:r>
                <w:r w:rsidR="00BE4F53">
                  <w:t>–</w:t>
                </w:r>
                <w:r w:rsidRPr="003A1FF0">
                  <w:t>2S Salinity</w:t>
                </w:r>
              </w:p>
              <w:p w14:paraId="41F81A6E" w14:textId="0E4B397A" w:rsidR="003A1FF0" w:rsidRPr="003A1FF0" w:rsidRDefault="003A1FF0" w:rsidP="005E6D0E">
                <w:pPr>
                  <w:pStyle w:val="TableBullet1"/>
                </w:pPr>
                <w:r w:rsidRPr="003A1FF0">
                  <w:t>Clause 13.05</w:t>
                </w:r>
                <w:r w:rsidR="00BE4F53">
                  <w:t>–</w:t>
                </w:r>
                <w:r w:rsidRPr="003A1FF0">
                  <w:t>1S Noise abatement</w:t>
                </w:r>
              </w:p>
              <w:p w14:paraId="195DFB93" w14:textId="292791D4" w:rsidR="003A1FF0" w:rsidRDefault="003A1FF0" w:rsidP="005E6D0E">
                <w:pPr>
                  <w:pStyle w:val="TableBullet1"/>
                </w:pPr>
                <w:r w:rsidRPr="003A1FF0">
                  <w:t>Clause 13.06</w:t>
                </w:r>
                <w:r w:rsidR="00BE4F53">
                  <w:t>–</w:t>
                </w:r>
                <w:r w:rsidRPr="003A1FF0">
                  <w:t>1S Air quality</w:t>
                </w:r>
              </w:p>
              <w:p w14:paraId="6DA6B078" w14:textId="09DC121C" w:rsidR="003A1FF0" w:rsidRDefault="003A1FF0" w:rsidP="005E6D0E">
                <w:pPr>
                  <w:pStyle w:val="TableBullet1"/>
                </w:pPr>
                <w:r w:rsidRPr="003A1FF0">
                  <w:t>Clause 13.07</w:t>
                </w:r>
                <w:r w:rsidR="00BE4F53">
                  <w:t>–</w:t>
                </w:r>
                <w:r w:rsidRPr="003A1FF0">
                  <w:t>1S Land use compatibility</w:t>
                </w:r>
              </w:p>
              <w:p w14:paraId="3D0BE9C5" w14:textId="3294350E" w:rsidR="003A1FF0" w:rsidRPr="00844822" w:rsidRDefault="003A1FF0" w:rsidP="005E6D0E">
                <w:pPr>
                  <w:pStyle w:val="TableBullet1"/>
                </w:pPr>
                <w:r w:rsidRPr="003A1FF0">
                  <w:t>Clause 13.07</w:t>
                </w:r>
                <w:r w:rsidR="00BE4F53">
                  <w:t>–</w:t>
                </w:r>
                <w:r w:rsidRPr="003A1FF0">
                  <w:t>2S Major Hazard Facilities</w:t>
                </w:r>
                <w:r w:rsidR="00AA2E17">
                  <w:t>.</w:t>
                </w:r>
              </w:p>
            </w:tc>
          </w:tr>
          <w:tr w:rsidR="00844822" w:rsidRPr="00081E51" w14:paraId="63391CE9" w14:textId="77777777" w:rsidTr="00970EA4">
            <w:tblPrEx>
              <w:tblLook w:val="0420" w:firstRow="1" w:lastRow="0" w:firstColumn="0" w:lastColumn="0" w:noHBand="0" w:noVBand="1"/>
            </w:tblPrEx>
            <w:trPr>
              <w:cantSplit/>
            </w:trPr>
            <w:tc>
              <w:tcPr>
                <w:tcW w:w="1812" w:type="dxa"/>
              </w:tcPr>
              <w:p w14:paraId="510E7D14" w14:textId="77777777" w:rsidR="00844822" w:rsidRPr="00844822" w:rsidRDefault="00844822" w:rsidP="005E6D0E">
                <w:pPr>
                  <w:pStyle w:val="TableText"/>
                </w:pPr>
                <w:r w:rsidRPr="00844822">
                  <w:t>Clause 14 Natural Resource Management</w:t>
                </w:r>
              </w:p>
            </w:tc>
            <w:tc>
              <w:tcPr>
                <w:tcW w:w="7248" w:type="dxa"/>
              </w:tcPr>
              <w:p w14:paraId="6E80C90D" w14:textId="002BD64F" w:rsidR="00844822" w:rsidRDefault="00844822" w:rsidP="00844822">
                <w:pPr>
                  <w:pStyle w:val="TableText"/>
                </w:pPr>
                <w:r w:rsidRPr="00844822">
                  <w:t xml:space="preserve">This </w:t>
                </w:r>
                <w:r w:rsidR="00647FA0">
                  <w:t>c</w:t>
                </w:r>
                <w:r w:rsidRPr="00844822">
                  <w:t>lause generally seeks to protect agricultural, water, irrigation and earth resources.</w:t>
                </w:r>
                <w:r w:rsidR="003A1FF0">
                  <w:t xml:space="preserve"> Relevant </w:t>
                </w:r>
                <w:r w:rsidR="00343F9F">
                  <w:t>subclauses</w:t>
                </w:r>
                <w:r w:rsidR="003A1FF0">
                  <w:t>:</w:t>
                </w:r>
              </w:p>
              <w:p w14:paraId="46EC1368" w14:textId="3BD89D9C" w:rsidR="003A1FF0" w:rsidRDefault="003A1FF0" w:rsidP="005E6D0E">
                <w:pPr>
                  <w:pStyle w:val="TableBullet1"/>
                </w:pPr>
                <w:r w:rsidRPr="003A1FF0">
                  <w:t>Clause 14.01</w:t>
                </w:r>
                <w:r w:rsidR="00BE4F53">
                  <w:t>–</w:t>
                </w:r>
                <w:r w:rsidRPr="003A1FF0">
                  <w:t>1R Protection of agricultural land – Metropolitan Melbourne</w:t>
                </w:r>
              </w:p>
              <w:p w14:paraId="62548D67" w14:textId="4B66F27C" w:rsidR="003A1FF0" w:rsidRDefault="003A1FF0" w:rsidP="005E6D0E">
                <w:pPr>
                  <w:pStyle w:val="TableBullet1"/>
                </w:pPr>
                <w:r w:rsidRPr="003A1FF0">
                  <w:t>Clause 14.02</w:t>
                </w:r>
                <w:r w:rsidR="00BE4F53">
                  <w:t>–</w:t>
                </w:r>
                <w:r w:rsidRPr="003A1FF0">
                  <w:t>1S Catchment planning and management</w:t>
                </w:r>
              </w:p>
              <w:p w14:paraId="33E13EF5" w14:textId="5D1374D8" w:rsidR="003A1FF0" w:rsidRPr="00844822" w:rsidRDefault="003A1FF0" w:rsidP="005E6D0E">
                <w:pPr>
                  <w:pStyle w:val="TableBullet1"/>
                </w:pPr>
                <w:r w:rsidRPr="003A1FF0">
                  <w:t>Clause 14.03</w:t>
                </w:r>
                <w:r w:rsidR="00BE4F53">
                  <w:t>–</w:t>
                </w:r>
                <w:r w:rsidRPr="003A1FF0">
                  <w:t>1S Resource exploration and extraction</w:t>
                </w:r>
                <w:r w:rsidR="00AA2E17">
                  <w:t>.</w:t>
                </w:r>
              </w:p>
            </w:tc>
          </w:tr>
          <w:tr w:rsidR="00844822" w:rsidRPr="00081E51" w14:paraId="5F50CE3E" w14:textId="77777777" w:rsidTr="00970EA4">
            <w:tblPrEx>
              <w:tblLook w:val="0420" w:firstRow="1" w:lastRow="0" w:firstColumn="0" w:lastColumn="0" w:noHBand="0" w:noVBand="1"/>
            </w:tblPrEx>
            <w:trPr>
              <w:cantSplit/>
            </w:trPr>
            <w:tc>
              <w:tcPr>
                <w:tcW w:w="1812" w:type="dxa"/>
              </w:tcPr>
              <w:p w14:paraId="211703AB" w14:textId="77777777" w:rsidR="00844822" w:rsidRPr="00844822" w:rsidRDefault="00844822" w:rsidP="005E6D0E">
                <w:pPr>
                  <w:pStyle w:val="TableText"/>
                </w:pPr>
                <w:r w:rsidRPr="00844822">
                  <w:t>Clause 15 Built Environment and Heritage</w:t>
                </w:r>
              </w:p>
            </w:tc>
            <w:tc>
              <w:tcPr>
                <w:tcW w:w="7248" w:type="dxa"/>
              </w:tcPr>
              <w:p w14:paraId="5B7CCDC1" w14:textId="77777777" w:rsidR="00844822" w:rsidRDefault="00844822" w:rsidP="00844822">
                <w:pPr>
                  <w:pStyle w:val="TableText"/>
                </w:pPr>
                <w:r w:rsidRPr="00844822">
                  <w:t>Recognises that planning should ensure all land use and development appropriately responds to its surrounding landscape and built form character and cultural context and should protect places and sites with significant heritage, architectural, aesthetic, scientific and cultural value.</w:t>
                </w:r>
                <w:r w:rsidR="003A1FF0">
                  <w:t xml:space="preserve"> Relevant subclauses:</w:t>
                </w:r>
              </w:p>
              <w:p w14:paraId="6E82D12E" w14:textId="150B09EF" w:rsidR="003A1FF0" w:rsidRDefault="003A1FF0" w:rsidP="005E6D0E">
                <w:pPr>
                  <w:pStyle w:val="TableBullet1"/>
                </w:pPr>
                <w:r w:rsidRPr="003A1FF0">
                  <w:t>Clause 15.01</w:t>
                </w:r>
                <w:r w:rsidR="00BE4F53">
                  <w:t>–</w:t>
                </w:r>
                <w:r w:rsidRPr="003A1FF0">
                  <w:t>1S Urban design</w:t>
                </w:r>
              </w:p>
              <w:p w14:paraId="6A949748" w14:textId="0B5D79FF" w:rsidR="003A1FF0" w:rsidRDefault="003A1FF0" w:rsidP="005E6D0E">
                <w:pPr>
                  <w:pStyle w:val="TableBullet1"/>
                </w:pPr>
                <w:r w:rsidRPr="003A1FF0">
                  <w:t>Clause 15.01</w:t>
                </w:r>
                <w:r w:rsidR="00BE4F53">
                  <w:t>–</w:t>
                </w:r>
                <w:r w:rsidRPr="003A1FF0">
                  <w:t>3S Subdivision design</w:t>
                </w:r>
              </w:p>
              <w:p w14:paraId="6472AE3B" w14:textId="2FA973E3" w:rsidR="003A1FF0" w:rsidRDefault="003A1FF0" w:rsidP="005E6D0E">
                <w:pPr>
                  <w:pStyle w:val="TableBullet1"/>
                </w:pPr>
                <w:r w:rsidRPr="003A1FF0">
                  <w:t>Clause 15.02</w:t>
                </w:r>
                <w:r w:rsidR="00BE4F53">
                  <w:t>–</w:t>
                </w:r>
                <w:r w:rsidRPr="003A1FF0">
                  <w:t>1S Energy and resource efficiency</w:t>
                </w:r>
              </w:p>
              <w:p w14:paraId="471B61DA" w14:textId="26469356" w:rsidR="003A1FF0" w:rsidRDefault="003A1FF0" w:rsidP="005E6D0E">
                <w:pPr>
                  <w:pStyle w:val="TableBullet1"/>
                </w:pPr>
                <w:r w:rsidRPr="003A1FF0">
                  <w:t>Clause 15.03</w:t>
                </w:r>
                <w:r w:rsidR="00BE4F53">
                  <w:t>–</w:t>
                </w:r>
                <w:r w:rsidRPr="003A1FF0">
                  <w:t xml:space="preserve">1S Heritage conservation </w:t>
                </w:r>
              </w:p>
              <w:p w14:paraId="0AF4759D" w14:textId="18E7B601" w:rsidR="003A1FF0" w:rsidRPr="00844822" w:rsidRDefault="003A1FF0" w:rsidP="005E6D0E">
                <w:pPr>
                  <w:pStyle w:val="TableBullet1"/>
                </w:pPr>
                <w:r w:rsidRPr="003A1FF0">
                  <w:t>Clause 15.03</w:t>
                </w:r>
                <w:r w:rsidR="00BE4F53">
                  <w:t>–</w:t>
                </w:r>
                <w:r w:rsidRPr="003A1FF0">
                  <w:t>2S Aboriginal cultural heritage</w:t>
                </w:r>
                <w:r w:rsidR="00AA2E17">
                  <w:t>.</w:t>
                </w:r>
              </w:p>
            </w:tc>
          </w:tr>
          <w:tr w:rsidR="00844822" w:rsidRPr="00081E51" w14:paraId="2EBE8FDA" w14:textId="77777777" w:rsidTr="00970EA4">
            <w:tblPrEx>
              <w:tblLook w:val="0420" w:firstRow="1" w:lastRow="0" w:firstColumn="0" w:lastColumn="0" w:noHBand="0" w:noVBand="1"/>
            </w:tblPrEx>
            <w:trPr>
              <w:cantSplit/>
            </w:trPr>
            <w:tc>
              <w:tcPr>
                <w:tcW w:w="1812" w:type="dxa"/>
              </w:tcPr>
              <w:p w14:paraId="3A0501EE" w14:textId="77777777" w:rsidR="00844822" w:rsidRPr="00844822" w:rsidRDefault="00844822" w:rsidP="005E6D0E">
                <w:pPr>
                  <w:pStyle w:val="TableText"/>
                </w:pPr>
                <w:r w:rsidRPr="00844822">
                  <w:t>Clause 17 Economic Development</w:t>
                </w:r>
              </w:p>
            </w:tc>
            <w:tc>
              <w:tcPr>
                <w:tcW w:w="7248" w:type="dxa"/>
              </w:tcPr>
              <w:p w14:paraId="6D27E665" w14:textId="5AD50E09" w:rsidR="00844822" w:rsidRPr="00844822" w:rsidRDefault="00844822" w:rsidP="005E6D0E">
                <w:pPr>
                  <w:pStyle w:val="TableText"/>
                </w:pPr>
                <w:r w:rsidRPr="00844822">
                  <w:t xml:space="preserve">This </w:t>
                </w:r>
                <w:r w:rsidR="00647FA0">
                  <w:t>c</w:t>
                </w:r>
                <w:r w:rsidRPr="00844822">
                  <w:t>lause recognises that planning should contribute to the economic wellbeing of the state, and should provide for a strong and innovative economy</w:t>
                </w:r>
                <w:r w:rsidR="00AA2E17">
                  <w:t>.</w:t>
                </w:r>
              </w:p>
            </w:tc>
          </w:tr>
          <w:tr w:rsidR="00844822" w:rsidRPr="00081E51" w14:paraId="70EF426E" w14:textId="77777777" w:rsidTr="00970EA4">
            <w:tblPrEx>
              <w:tblLook w:val="0420" w:firstRow="1" w:lastRow="0" w:firstColumn="0" w:lastColumn="0" w:noHBand="0" w:noVBand="1"/>
            </w:tblPrEx>
            <w:trPr>
              <w:cantSplit/>
            </w:trPr>
            <w:tc>
              <w:tcPr>
                <w:tcW w:w="1812" w:type="dxa"/>
              </w:tcPr>
              <w:p w14:paraId="5FA16C0B" w14:textId="77777777" w:rsidR="00844822" w:rsidRPr="00844822" w:rsidRDefault="00844822" w:rsidP="005E6D0E">
                <w:pPr>
                  <w:pStyle w:val="TableText"/>
                </w:pPr>
                <w:r w:rsidRPr="00844822">
                  <w:t>Clause 18 Transport</w:t>
                </w:r>
              </w:p>
            </w:tc>
            <w:tc>
              <w:tcPr>
                <w:tcW w:w="7248" w:type="dxa"/>
              </w:tcPr>
              <w:p w14:paraId="6C1682E6" w14:textId="4F9C36EE" w:rsidR="00844822" w:rsidRDefault="00844822" w:rsidP="00844822">
                <w:pPr>
                  <w:pStyle w:val="TableText"/>
                </w:pPr>
                <w:r w:rsidRPr="00844822">
                  <w:t xml:space="preserve">This </w:t>
                </w:r>
                <w:r w:rsidR="00647FA0">
                  <w:t>cl</w:t>
                </w:r>
                <w:r w:rsidRPr="00844822">
                  <w:t>ause seeks to ensure planning provides for an integrated and sustainable transport system.</w:t>
                </w:r>
                <w:r w:rsidR="003A1FF0">
                  <w:t xml:space="preserve"> Relevant subclauses:</w:t>
                </w:r>
              </w:p>
              <w:p w14:paraId="2649D0C7" w14:textId="190A7E31" w:rsidR="003A1FF0" w:rsidRDefault="003A1FF0" w:rsidP="005E6D0E">
                <w:pPr>
                  <w:pStyle w:val="TableBullet1"/>
                </w:pPr>
                <w:r w:rsidRPr="003A1FF0">
                  <w:t>Clause 18.01</w:t>
                </w:r>
                <w:r w:rsidR="00BE4F53">
                  <w:t>–</w:t>
                </w:r>
                <w:r w:rsidRPr="003A1FF0">
                  <w:t>2S Transport system</w:t>
                </w:r>
              </w:p>
              <w:p w14:paraId="25C2A185" w14:textId="7F04CDE9" w:rsidR="003A1FF0" w:rsidRDefault="003A1FF0" w:rsidP="005E6D0E">
                <w:pPr>
                  <w:pStyle w:val="TableBullet1"/>
                </w:pPr>
                <w:r w:rsidRPr="003A1FF0">
                  <w:t>Clause 18.04</w:t>
                </w:r>
                <w:r w:rsidR="00BE4F53">
                  <w:t>–</w:t>
                </w:r>
                <w:r w:rsidRPr="003A1FF0">
                  <w:t>1R Melbourne Airport</w:t>
                </w:r>
              </w:p>
              <w:p w14:paraId="4EBAD7A2" w14:textId="2D8B76DD" w:rsidR="003A1FF0" w:rsidRPr="00844822" w:rsidRDefault="003A1FF0" w:rsidP="005E6D0E">
                <w:pPr>
                  <w:pStyle w:val="TableBullet1"/>
                </w:pPr>
                <w:r w:rsidRPr="003A1FF0">
                  <w:t>Clause 18.05</w:t>
                </w:r>
                <w:r w:rsidR="00BE4F53">
                  <w:t>–</w:t>
                </w:r>
                <w:r w:rsidRPr="003A1FF0">
                  <w:t>1S Freight links</w:t>
                </w:r>
                <w:r w:rsidR="00AA2E17">
                  <w:t>.</w:t>
                </w:r>
              </w:p>
            </w:tc>
          </w:tr>
          <w:tr w:rsidR="00844822" w:rsidRPr="00081E51" w14:paraId="1932E04F" w14:textId="77777777" w:rsidTr="00970EA4">
            <w:tblPrEx>
              <w:tblLook w:val="0420" w:firstRow="1" w:lastRow="0" w:firstColumn="0" w:lastColumn="0" w:noHBand="0" w:noVBand="1"/>
            </w:tblPrEx>
            <w:trPr>
              <w:cantSplit/>
            </w:trPr>
            <w:tc>
              <w:tcPr>
                <w:tcW w:w="1812" w:type="dxa"/>
              </w:tcPr>
              <w:p w14:paraId="25D47B56" w14:textId="77777777" w:rsidR="00844822" w:rsidRPr="00844822" w:rsidRDefault="00844822" w:rsidP="005E6D0E">
                <w:pPr>
                  <w:pStyle w:val="TableText"/>
                </w:pPr>
                <w:r w:rsidRPr="00844822">
                  <w:t>Clause 19 Infrastructure</w:t>
                </w:r>
              </w:p>
            </w:tc>
            <w:tc>
              <w:tcPr>
                <w:tcW w:w="7248" w:type="dxa"/>
              </w:tcPr>
              <w:p w14:paraId="50E3AC46" w14:textId="36F423A6" w:rsidR="003A1FF0" w:rsidRPr="003A1FF0" w:rsidRDefault="00844822" w:rsidP="003A1FF0">
                <w:pPr>
                  <w:pStyle w:val="TableText"/>
                </w:pPr>
                <w:r w:rsidRPr="00844822">
                  <w:t xml:space="preserve">Strategies under this </w:t>
                </w:r>
                <w:r w:rsidR="00647FA0">
                  <w:t>c</w:t>
                </w:r>
                <w:r w:rsidRPr="00844822">
                  <w:t>lause seek to encourage timely, orderly and cost-effective provision of various forms of infrastructure, including gas pipelines.</w:t>
                </w:r>
                <w:r w:rsidR="003A1FF0">
                  <w:t xml:space="preserve"> R</w:t>
                </w:r>
                <w:r w:rsidR="003A1FF0" w:rsidRPr="003A1FF0">
                  <w:t>elevant subclauses:</w:t>
                </w:r>
              </w:p>
              <w:p w14:paraId="37B3DC01" w14:textId="204E2EA0" w:rsidR="003A1FF0" w:rsidRDefault="003A1FF0" w:rsidP="005E6D0E">
                <w:pPr>
                  <w:pStyle w:val="TableBullet1"/>
                </w:pPr>
                <w:r w:rsidRPr="003A1FF0">
                  <w:t>Clause 19.01</w:t>
                </w:r>
                <w:r w:rsidR="00BE4F53">
                  <w:t>–</w:t>
                </w:r>
                <w:r w:rsidRPr="003A1FF0">
                  <w:t>1S Energy supply</w:t>
                </w:r>
              </w:p>
              <w:p w14:paraId="638C5201" w14:textId="3EBF7CE0" w:rsidR="003A1FF0" w:rsidRPr="00844822" w:rsidRDefault="003A1FF0" w:rsidP="005E6D0E">
                <w:pPr>
                  <w:pStyle w:val="TableBullet1"/>
                </w:pPr>
                <w:r w:rsidRPr="003A1FF0">
                  <w:t>Clause 19.01</w:t>
                </w:r>
                <w:r w:rsidR="00BE4F53">
                  <w:t>–</w:t>
                </w:r>
                <w:r w:rsidRPr="003A1FF0">
                  <w:t>3S Pipeline Infrastructure</w:t>
                </w:r>
                <w:r w:rsidR="00AA2E17">
                  <w:t>.</w:t>
                </w:r>
              </w:p>
            </w:tc>
          </w:tr>
        </w:tbl>
        <w:p w14:paraId="7CD68B00" w14:textId="77777777" w:rsidR="00F747AD" w:rsidRDefault="00F747AD" w:rsidP="00F747AD">
          <w:pPr>
            <w:pStyle w:val="Source"/>
          </w:pPr>
          <w:bookmarkStart w:id="53" w:name="_Ref69744161"/>
          <w:bookmarkStart w:id="54" w:name="_Ref69744177"/>
        </w:p>
        <w:p w14:paraId="59D4DC99" w14:textId="34A01872" w:rsidR="00844822" w:rsidRDefault="005A04D6" w:rsidP="005E6D0E">
          <w:pPr>
            <w:pStyle w:val="Heading3"/>
          </w:pPr>
          <w:bookmarkStart w:id="55" w:name="_Toc71880855"/>
          <w:bookmarkStart w:id="56" w:name="_Toc73682575"/>
          <w:r>
            <w:t>A</w:t>
          </w:r>
          <w:r w:rsidR="00844822">
            <w:t>ssessment</w:t>
          </w:r>
          <w:r>
            <w:t xml:space="preserve"> of Project against policy</w:t>
          </w:r>
          <w:bookmarkEnd w:id="53"/>
          <w:bookmarkEnd w:id="54"/>
          <w:bookmarkEnd w:id="55"/>
          <w:bookmarkEnd w:id="56"/>
        </w:p>
        <w:p w14:paraId="79665169" w14:textId="585379F9" w:rsidR="00D54CCF" w:rsidRPr="00D54CCF" w:rsidRDefault="00505FD1" w:rsidP="00CE603A">
          <w:pPr>
            <w:pStyle w:val="BodyText"/>
          </w:pPr>
          <w:r w:rsidRPr="00505FD1">
            <w:t>Growth areas within the UGB are anticipated to feature increasing residential development and population growth as land within the northern and western growth corridors is developed into the future, with the structure of future development planned through PSPs.</w:t>
          </w:r>
          <w:r w:rsidR="00D54CCF" w:rsidRPr="00D54CCF">
            <w:t xml:space="preserve"> Land within growth areas is typically zoned Urban Growth Zone. Population increase in defined growth areas is described as a key land use pressure in each municipality and aligns with Plan Melbourne and the</w:t>
          </w:r>
          <w:r w:rsidR="00346EEC">
            <w:t xml:space="preserve"> Planning Policy Framework</w:t>
          </w:r>
          <w:r w:rsidR="00D54CCF" w:rsidRPr="00D54CCF">
            <w:t xml:space="preserve"> </w:t>
          </w:r>
          <w:r w:rsidR="00346EEC">
            <w:t>(</w:t>
          </w:r>
          <w:r w:rsidR="00D54CCF" w:rsidRPr="00D54CCF">
            <w:t>PPF</w:t>
          </w:r>
          <w:r w:rsidR="00346EEC">
            <w:t>)</w:t>
          </w:r>
          <w:r w:rsidR="00D54CCF" w:rsidRPr="00D54CCF">
            <w:t xml:space="preserve">. The proportion of the Project area within the Urban Growth Zone is </w:t>
          </w:r>
          <w:r w:rsidR="00E83E67">
            <w:t>29.6</w:t>
          </w:r>
          <w:r w:rsidR="00D54CCF" w:rsidRPr="00D54CCF">
            <w:t>%.</w:t>
          </w:r>
        </w:p>
        <w:p w14:paraId="654E2DFE" w14:textId="700DA80C" w:rsidR="00D54CCF" w:rsidRPr="00D54CCF" w:rsidRDefault="00D54CCF" w:rsidP="00CE603A">
          <w:pPr>
            <w:pStyle w:val="BodyText"/>
          </w:pPr>
          <w:r w:rsidRPr="00D54CCF">
            <w:t xml:space="preserve">Green wedges, which are located outside of the UGB, are predominantly used for agricultural and resource-based land uses, with some lower density residential uses associated with agricultural uses. Land outside of the UGB is typically zoned Green </w:t>
          </w:r>
          <w:r w:rsidRPr="009A6B17">
            <w:rPr>
              <w:rStyle w:val="Removedirectformatting"/>
            </w:rPr>
            <w:t>Wedge Zone</w:t>
          </w:r>
          <w:r w:rsidR="000B2C90">
            <w:rPr>
              <w:rStyle w:val="Removedirectformatting"/>
            </w:rPr>
            <w:t xml:space="preserve"> (GWZ)</w:t>
          </w:r>
          <w:r w:rsidRPr="009A6B17">
            <w:rPr>
              <w:rStyle w:val="Removedirectformatting"/>
            </w:rPr>
            <w:t xml:space="preserve"> and is otherwise subject to</w:t>
          </w:r>
          <w:r w:rsidRPr="00D54CCF">
            <w:t xml:space="preserve"> the provisions of Clause 51.02 Metropolitan Green Wedge Land: Core Planning Provisions.</w:t>
          </w:r>
          <w:r w:rsidR="000B2C90">
            <w:t xml:space="preserve"> </w:t>
          </w:r>
          <w:r w:rsidR="000B2C90" w:rsidRPr="000B2C90">
            <w:t>GWZ</w:t>
          </w:r>
          <w:r w:rsidR="000B2C90">
            <w:t>s</w:t>
          </w:r>
          <w:r w:rsidR="000B2C90" w:rsidRPr="000B2C90">
            <w:t xml:space="preserve"> recognise and protect green wedge land for its agricultural, environmental, historic, landscape, recreational and tourism opportunities and mineral and stone resources</w:t>
          </w:r>
          <w:r w:rsidR="000B2C90">
            <w:t xml:space="preserve">. </w:t>
          </w:r>
          <w:r w:rsidR="000B2C90" w:rsidRPr="000B2C90">
            <w:t>The pipeline alignment selected for the Project avoid</w:t>
          </w:r>
          <w:r w:rsidR="00DD5B28">
            <w:t>s</w:t>
          </w:r>
          <w:r w:rsidR="000B2C90" w:rsidRPr="000B2C90">
            <w:t xml:space="preserve"> impacts to </w:t>
          </w:r>
          <w:r w:rsidR="004A5742">
            <w:t xml:space="preserve">agricultural land, cultural heritage and </w:t>
          </w:r>
          <w:r w:rsidR="000B2C90" w:rsidRPr="000B2C90">
            <w:t xml:space="preserve">vegetation as </w:t>
          </w:r>
          <w:r w:rsidR="006130DA">
            <w:t xml:space="preserve">far as practicable (refer to </w:t>
          </w:r>
          <w:r w:rsidR="00336336">
            <w:t xml:space="preserve">Section </w:t>
          </w:r>
          <w:r w:rsidR="00336336">
            <w:fldChar w:fldCharType="begin"/>
          </w:r>
          <w:r w:rsidR="00336336">
            <w:instrText xml:space="preserve"> REF _Ref64449155 \r \h </w:instrText>
          </w:r>
          <w:r w:rsidR="00336336">
            <w:fldChar w:fldCharType="separate"/>
          </w:r>
          <w:r w:rsidR="008D2A73">
            <w:t>15.6</w:t>
          </w:r>
          <w:r w:rsidR="00336336">
            <w:fldChar w:fldCharType="end"/>
          </w:r>
          <w:r w:rsidR="00336336">
            <w:t xml:space="preserve"> of this chapter and </w:t>
          </w:r>
          <w:r w:rsidR="006130DA">
            <w:t xml:space="preserve">Chapter 16 </w:t>
          </w:r>
          <w:r w:rsidR="006130DA" w:rsidRPr="00336336">
            <w:rPr>
              <w:rStyle w:val="Italics"/>
            </w:rPr>
            <w:t>Social</w:t>
          </w:r>
          <w:r w:rsidR="006130DA">
            <w:t xml:space="preserve">, Chapter 13 </w:t>
          </w:r>
          <w:r w:rsidR="006130DA" w:rsidRPr="00336336">
            <w:rPr>
              <w:rStyle w:val="Italics"/>
            </w:rPr>
            <w:t>Cultural heritage</w:t>
          </w:r>
          <w:r w:rsidR="006130DA">
            <w:t xml:space="preserve"> and Chapter 7 </w:t>
          </w:r>
          <w:r w:rsidR="006130DA" w:rsidRPr="00336336">
            <w:rPr>
              <w:rStyle w:val="Italics"/>
            </w:rPr>
            <w:t>Biodiversity</w:t>
          </w:r>
          <w:r w:rsidR="006130DA">
            <w:rPr>
              <w:rStyle w:val="Italics"/>
            </w:rPr>
            <w:t xml:space="preserve"> and habitats</w:t>
          </w:r>
          <w:r w:rsidR="006130DA">
            <w:t>)</w:t>
          </w:r>
          <w:r w:rsidR="000B2C90" w:rsidRPr="000B2C90">
            <w:t>.</w:t>
          </w:r>
          <w:r w:rsidR="004A5742">
            <w:t xml:space="preserve"> </w:t>
          </w:r>
          <w:r w:rsidRPr="00D54CCF">
            <w:t xml:space="preserve">Land uses within the green wedge are not anticipated to change significantly into the future. However, intense growth being undertaken within the UGB adjacent to green wedge areas is noted as presenting a potential land use conflict. The proportion of the Project within the </w:t>
          </w:r>
          <w:r w:rsidR="000B2C90">
            <w:t>GWZ</w:t>
          </w:r>
          <w:r w:rsidRPr="00D54CCF">
            <w:t xml:space="preserve"> is </w:t>
          </w:r>
          <w:r w:rsidR="00E83E67">
            <w:t>50.9</w:t>
          </w:r>
          <w:r w:rsidR="008233E9">
            <w:t xml:space="preserve"> per cent</w:t>
          </w:r>
          <w:r w:rsidR="008233E9" w:rsidRPr="00D54CCF">
            <w:t xml:space="preserve"> </w:t>
          </w:r>
          <w:r w:rsidRPr="00D54CCF">
            <w:t xml:space="preserve">(refer to </w:t>
          </w:r>
          <w:r w:rsidR="00F747AD">
            <w:fldChar w:fldCharType="begin"/>
          </w:r>
          <w:r w:rsidR="00F747AD">
            <w:instrText xml:space="preserve"> REF _Ref71576209 \h </w:instrText>
          </w:r>
          <w:r w:rsidR="00F747AD">
            <w:fldChar w:fldCharType="separate"/>
          </w:r>
          <w:r w:rsidR="008D2A73">
            <w:t>Table </w:t>
          </w:r>
          <w:r w:rsidR="008D2A73">
            <w:rPr>
              <w:noProof/>
            </w:rPr>
            <w:t>15</w:t>
          </w:r>
          <w:r w:rsidR="008D2A73">
            <w:noBreakHyphen/>
          </w:r>
          <w:r w:rsidR="008D2A73">
            <w:rPr>
              <w:noProof/>
            </w:rPr>
            <w:t>2</w:t>
          </w:r>
          <w:r w:rsidR="00F747AD">
            <w:fldChar w:fldCharType="end"/>
          </w:r>
          <w:r w:rsidRPr="00D54CCF">
            <w:t>).</w:t>
          </w:r>
        </w:p>
        <w:p w14:paraId="03474511" w14:textId="016DA0DB" w:rsidR="00D54CCF" w:rsidRPr="00D54CCF" w:rsidRDefault="00D54CCF" w:rsidP="00CE603A">
          <w:pPr>
            <w:pStyle w:val="BodyText"/>
          </w:pPr>
          <w:r w:rsidRPr="00D54CCF">
            <w:t xml:space="preserve">The Project is generally consistent with the above land use </w:t>
          </w:r>
          <w:r>
            <w:t>categories</w:t>
          </w:r>
          <w:r w:rsidRPr="00D54CCF">
            <w:t>, or the underlying land use policies. Notably, it is supported by policy within Plan Melbourne, the PPF and</w:t>
          </w:r>
          <w:r w:rsidR="00346EEC">
            <w:t xml:space="preserve"> Municipal Strategic Statement</w:t>
          </w:r>
          <w:r w:rsidRPr="00D54CCF">
            <w:t xml:space="preserve"> </w:t>
          </w:r>
          <w:r w:rsidR="00346EEC">
            <w:t>(</w:t>
          </w:r>
          <w:r w:rsidRPr="00D54CCF">
            <w:t>MSS</w:t>
          </w:r>
          <w:r w:rsidR="00346EEC">
            <w:t>)</w:t>
          </w:r>
          <w:r w:rsidRPr="00D54CCF">
            <w:t xml:space="preserve"> of each municipality, in that it addresses a key gap in the VTS, while not prejudicing existing agricultural land uses within green wedges.</w:t>
          </w:r>
        </w:p>
        <w:p w14:paraId="5300D858" w14:textId="2A9A0B4E" w:rsidR="00D54CCF" w:rsidRPr="00D54CCF" w:rsidRDefault="00D54CCF" w:rsidP="00CE603A">
          <w:pPr>
            <w:pStyle w:val="BodyText"/>
          </w:pPr>
          <w:r>
            <w:t>Land use across the study area is influenced by the formal UGB, continued population growth and the need for infrastructure to support this, the need to preserve agricultural land in peri-urban areas, and finite environmental values.</w:t>
          </w:r>
        </w:p>
        <w:p w14:paraId="634E1F82" w14:textId="72B08653" w:rsidR="00D54CCF" w:rsidRDefault="00D54CCF" w:rsidP="00CE603A">
          <w:pPr>
            <w:pStyle w:val="BodyText"/>
          </w:pPr>
          <w:r w:rsidRPr="00D54CCF">
            <w:t>The Project is generally consistent with relevant land use policy. With the pipeline alignment incorporated into future PSPs, the Project would have a low impact on land use planning policy across the Project area.</w:t>
          </w:r>
        </w:p>
        <w:p w14:paraId="208234C1" w14:textId="6A8D7D63" w:rsidR="00594416" w:rsidRPr="00D54CCF" w:rsidRDefault="00594416" w:rsidP="002F5A5A">
          <w:pPr>
            <w:pStyle w:val="BodyText"/>
          </w:pPr>
          <w:r w:rsidRPr="00594416">
            <w:t xml:space="preserve">APA </w:t>
          </w:r>
          <w:r w:rsidR="00DB7F66">
            <w:t>would</w:t>
          </w:r>
          <w:r w:rsidRPr="00594416">
            <w:t xml:space="preserve"> retain an </w:t>
          </w:r>
          <w:r w:rsidR="002F5A5A">
            <w:t xml:space="preserve">ongoing </w:t>
          </w:r>
          <w:r w:rsidR="003445CE">
            <w:t>responsibility</w:t>
          </w:r>
          <w:r w:rsidR="003445CE" w:rsidRPr="00594416">
            <w:t xml:space="preserve"> </w:t>
          </w:r>
          <w:r w:rsidRPr="00594416">
            <w:t xml:space="preserve">in the </w:t>
          </w:r>
          <w:r w:rsidR="002F5A5A" w:rsidDel="006A0EE4">
            <w:t>ML</w:t>
          </w:r>
          <w:r w:rsidRPr="00594416" w:rsidDel="006A0EE4">
            <w:t xml:space="preserve"> </w:t>
          </w:r>
          <w:r w:rsidR="003445CE">
            <w:t>pursuant to</w:t>
          </w:r>
          <w:r w:rsidRPr="00594416">
            <w:t xml:space="preserve"> AS</w:t>
          </w:r>
          <w:r w:rsidR="00C931B7">
            <w:t>/NZS</w:t>
          </w:r>
          <w:r w:rsidR="002F5A5A">
            <w:t xml:space="preserve"> </w:t>
          </w:r>
          <w:r w:rsidRPr="00594416">
            <w:t>2885</w:t>
          </w:r>
          <w:r w:rsidR="003445CE">
            <w:t>, which</w:t>
          </w:r>
          <w:r w:rsidRPr="00594416">
            <w:t xml:space="preserve"> requires APA to monitor land use change within this area. APA would seek to </w:t>
          </w:r>
          <w:r w:rsidR="002F5A5A">
            <w:t>be notified of planning applications for sensitive uses</w:t>
          </w:r>
          <w:r w:rsidR="00EC4B55">
            <w:t xml:space="preserve"> within the </w:t>
          </w:r>
          <w:r w:rsidR="003A48A5">
            <w:t>Area of Consequence</w:t>
          </w:r>
          <w:r w:rsidR="002F5A5A">
            <w:t>.</w:t>
          </w:r>
          <w:r w:rsidR="002F5A5A" w:rsidDel="00831EB4">
            <w:t xml:space="preserve"> </w:t>
          </w:r>
          <w:r w:rsidR="003779A2" w:rsidRPr="003779A2">
            <w:t>The assessment and determination of such applications would be undertaken on a case by case basis. This assessment may involve a Safety Management Study (SMS), and APA may respond with permit conditions.</w:t>
          </w:r>
        </w:p>
        <w:p w14:paraId="6C6C01F6" w14:textId="4BFA6549" w:rsidR="000D4C79" w:rsidRDefault="000D4C79" w:rsidP="000D4C79">
          <w:pPr>
            <w:pStyle w:val="Heading2"/>
          </w:pPr>
          <w:bookmarkStart w:id="57" w:name="_Ref64449155"/>
          <w:bookmarkStart w:id="58" w:name="_Ref69812289"/>
          <w:bookmarkStart w:id="59" w:name="_Toc71880856"/>
          <w:bookmarkStart w:id="60" w:name="_Toc73682576"/>
          <w:r>
            <w:t>Construction impact assessment</w:t>
          </w:r>
          <w:bookmarkEnd w:id="47"/>
          <w:bookmarkEnd w:id="57"/>
          <w:bookmarkEnd w:id="58"/>
          <w:bookmarkEnd w:id="59"/>
          <w:bookmarkEnd w:id="60"/>
        </w:p>
        <w:p w14:paraId="7C11B143" w14:textId="5B8A2F8D" w:rsidR="000D4C79" w:rsidRDefault="00B31B71" w:rsidP="000D4C79">
          <w:pPr>
            <w:pStyle w:val="BodyText"/>
          </w:pPr>
          <w:r>
            <w:t xml:space="preserve">This section presents a discussion of the construction impacts associated with the Project in relation to </w:t>
          </w:r>
          <w:r w:rsidR="000D4C79">
            <w:t>land use and are grouped according to</w:t>
          </w:r>
          <w:r w:rsidR="009C0229">
            <w:t xml:space="preserve"> the four sections identified in the study area</w:t>
          </w:r>
          <w:r w:rsidR="000F596B">
            <w:t>.</w:t>
          </w:r>
          <w:r w:rsidR="000F596B" w:rsidRPr="000F596B">
            <w:t xml:space="preserve"> </w:t>
          </w:r>
          <w:r w:rsidR="000F596B" w:rsidRPr="0015470C">
            <w:t>Potential impacts on land use within Section</w:t>
          </w:r>
          <w:r w:rsidR="000F596B">
            <w:t>s</w:t>
          </w:r>
          <w:r w:rsidR="000F596B" w:rsidRPr="0015470C">
            <w:t xml:space="preserve"> 1 </w:t>
          </w:r>
          <w:r w:rsidR="000F596B">
            <w:t xml:space="preserve">to 4 </w:t>
          </w:r>
          <w:r w:rsidR="000F596B" w:rsidRPr="0015470C">
            <w:t>during construction, and relevant mitigation measures, are described in</w:t>
          </w:r>
          <w:r w:rsidR="000F596B">
            <w:t xml:space="preserve"> </w:t>
          </w:r>
          <w:r w:rsidR="00F747AD">
            <w:fldChar w:fldCharType="begin"/>
          </w:r>
          <w:r w:rsidR="00F747AD">
            <w:instrText xml:space="preserve"> REF _Ref71576667 \h </w:instrText>
          </w:r>
          <w:r w:rsidR="00F747AD">
            <w:fldChar w:fldCharType="separate"/>
          </w:r>
          <w:r w:rsidR="008D2A73">
            <w:t>Table </w:t>
          </w:r>
          <w:r w:rsidR="008D2A73">
            <w:rPr>
              <w:noProof/>
            </w:rPr>
            <w:t>15</w:t>
          </w:r>
          <w:r w:rsidR="008D2A73">
            <w:noBreakHyphen/>
          </w:r>
          <w:r w:rsidR="008D2A73">
            <w:rPr>
              <w:noProof/>
            </w:rPr>
            <w:t>5</w:t>
          </w:r>
          <w:r w:rsidR="00F747AD">
            <w:fldChar w:fldCharType="end"/>
          </w:r>
          <w:r w:rsidR="000F596B">
            <w:t>.</w:t>
          </w:r>
        </w:p>
        <w:p w14:paraId="6675A32A" w14:textId="5AD4E15C" w:rsidR="00B03A0B" w:rsidRPr="00B31B71" w:rsidRDefault="00B03A0B" w:rsidP="000D4C79">
          <w:pPr>
            <w:pStyle w:val="BodyText"/>
          </w:pPr>
          <w:r w:rsidRPr="00B03A0B">
            <w:t xml:space="preserve">Prior to construction, APA </w:t>
          </w:r>
          <w:r>
            <w:t>would</w:t>
          </w:r>
          <w:r w:rsidRPr="00B03A0B">
            <w:t xml:space="preserve"> secure land access for the pipeline construction and easement, and acquire land for the three MLVs. </w:t>
          </w:r>
          <w:r w:rsidR="00336336">
            <w:t>A</w:t>
          </w:r>
          <w:r w:rsidRPr="00B03A0B">
            <w:t xml:space="preserve">cquisition of land for the Project MLVs is </w:t>
          </w:r>
          <w:r w:rsidR="00336336">
            <w:t>a small area with each being approximately 0.0</w:t>
          </w:r>
          <w:r w:rsidR="00B00A2E">
            <w:t>2</w:t>
          </w:r>
          <w:r w:rsidR="00336336">
            <w:t xml:space="preserve"> hectare</w:t>
          </w:r>
          <w:r w:rsidRPr="00B03A0B">
            <w:t xml:space="preserve">. While part of the Project is </w:t>
          </w:r>
          <w:r>
            <w:t>with</w:t>
          </w:r>
          <w:r w:rsidRPr="00B03A0B">
            <w:t xml:space="preserve">in </w:t>
          </w:r>
          <w:r>
            <w:t xml:space="preserve">an </w:t>
          </w:r>
          <w:r w:rsidRPr="00B03A0B">
            <w:t>existing easement area (between KP 0</w:t>
          </w:r>
          <w:r w:rsidR="00BE4F53">
            <w:t>–</w:t>
          </w:r>
          <w:r w:rsidRPr="00B03A0B">
            <w:t>KP 8.8 and KP 41.1</w:t>
          </w:r>
          <w:r w:rsidR="00BE4F53">
            <w:t>–</w:t>
          </w:r>
          <w:r w:rsidRPr="00B03A0B">
            <w:t xml:space="preserve">KP 51), a new easement would be reserved for the area between KP 8.8 and KP 41.1. EMM LU3 provides for compensation for land </w:t>
          </w:r>
          <w:r w:rsidR="00336336">
            <w:t>to</w:t>
          </w:r>
          <w:r w:rsidRPr="00B03A0B">
            <w:t xml:space="preserve"> be agreed and paid to directly affected landholders and provided in accordance with the </w:t>
          </w:r>
          <w:r w:rsidRPr="00336336">
            <w:rPr>
              <w:rStyle w:val="Italics"/>
            </w:rPr>
            <w:t>Pipelines Act 2005</w:t>
          </w:r>
          <w:r w:rsidRPr="00B03A0B">
            <w:t xml:space="preserve"> </w:t>
          </w:r>
          <w:r w:rsidR="001E5721">
            <w:t xml:space="preserve">(Pipelines Act) </w:t>
          </w:r>
          <w:r w:rsidRPr="00B03A0B">
            <w:t xml:space="preserve">and the </w:t>
          </w:r>
          <w:r w:rsidRPr="00336336">
            <w:rPr>
              <w:rStyle w:val="Italics"/>
            </w:rPr>
            <w:t>Land Acquisition and Compensation Act 1986</w:t>
          </w:r>
          <w:r w:rsidRPr="00B03A0B">
            <w:t>. Engagement with directly affected landholders commenced in 2018 and would continue with individual negotiations through to agreement.</w:t>
          </w:r>
        </w:p>
        <w:p w14:paraId="0F508206" w14:textId="78E8F69B" w:rsidR="00B35BA6" w:rsidRPr="00B35BA6" w:rsidRDefault="00B35BA6" w:rsidP="00B35BA6">
          <w:pPr>
            <w:pStyle w:val="BodyText"/>
          </w:pPr>
          <w:r w:rsidRPr="00B35BA6">
            <w:t>The proposed pipeline would have no ongoing impact on land use within the ML and outside the Notification Area</w:t>
          </w:r>
          <w:r w:rsidR="0069762B" w:rsidRPr="0069762B">
            <w:t>/Area of Consequence</w:t>
          </w:r>
          <w:r w:rsidRPr="00B35BA6">
            <w:t>. This is because the proposed pipeline is designed to respond to reasonably foreseeable land uses – so that those land uses can proceed unimpeded. The only scenario in which there is potential for the proposed pipeline to influence future land uses is the case of sensitive uses (as defined in AS 2885) proposed within the Notification Area. AS 2885 defines sensitive uses as those that may increase the consequence of a pipeline failure due to its use by members of the community that may be unable to protect themselves from the consequence of a pipeline failure. AS 2885 requires the pipeline alignment and the associated ML to avoid sensitive land uses in the first instance. If avoidance cannot be achieved, the proponent must design the pipeline appropriately. APA’s position is that the land uses listed below, as defined in the Victoria Planning Provisions, should be located outside of the Notification Area on account of being sensitive uses:</w:t>
          </w:r>
        </w:p>
        <w:p w14:paraId="1E98CAE4" w14:textId="7784E800" w:rsidR="00B35BA6" w:rsidRPr="00B35BA6" w:rsidRDefault="00B35BA6" w:rsidP="00B35BA6">
          <w:pPr>
            <w:pStyle w:val="BodyBullet1"/>
          </w:pPr>
          <w:r w:rsidRPr="00B35BA6">
            <w:t>Aged Care Facilities</w:t>
          </w:r>
        </w:p>
        <w:p w14:paraId="66AC54D5" w14:textId="4AD58A15" w:rsidR="00B35BA6" w:rsidRPr="00B35BA6" w:rsidRDefault="00B35BA6" w:rsidP="00B35BA6">
          <w:pPr>
            <w:pStyle w:val="BodyBullet1"/>
          </w:pPr>
          <w:r w:rsidRPr="00B35BA6">
            <w:t>Retirement villages</w:t>
          </w:r>
        </w:p>
        <w:p w14:paraId="7C3F5E92" w14:textId="73F918FF" w:rsidR="00B35BA6" w:rsidRPr="00B35BA6" w:rsidRDefault="00B35BA6" w:rsidP="00B35BA6">
          <w:pPr>
            <w:pStyle w:val="BodyBullet1"/>
          </w:pPr>
          <w:r w:rsidRPr="00B35BA6">
            <w:t>Child</w:t>
          </w:r>
          <w:r w:rsidR="005C64C0">
            <w:t>-</w:t>
          </w:r>
          <w:r w:rsidRPr="00B35BA6">
            <w:t>care/family day care centres</w:t>
          </w:r>
        </w:p>
        <w:p w14:paraId="261BF629" w14:textId="51EA7060" w:rsidR="00B35BA6" w:rsidRPr="00B35BA6" w:rsidRDefault="00B35BA6" w:rsidP="00B35BA6">
          <w:pPr>
            <w:pStyle w:val="BodyBullet1"/>
          </w:pPr>
          <w:r w:rsidRPr="00B35BA6">
            <w:t>Cinema based entertainment facility</w:t>
          </w:r>
        </w:p>
        <w:p w14:paraId="19BF44C2" w14:textId="6599B163" w:rsidR="00B35BA6" w:rsidRPr="00B35BA6" w:rsidRDefault="00B35BA6" w:rsidP="00B35BA6">
          <w:pPr>
            <w:pStyle w:val="BodyBullet1"/>
          </w:pPr>
          <w:r w:rsidRPr="00B35BA6">
            <w:t>Schools or other educational establishments</w:t>
          </w:r>
        </w:p>
        <w:p w14:paraId="59BD935A" w14:textId="6B68F9AB" w:rsidR="00B35BA6" w:rsidRPr="00B35BA6" w:rsidRDefault="00B35BA6" w:rsidP="00B35BA6">
          <w:pPr>
            <w:pStyle w:val="BodyBullet1"/>
          </w:pPr>
          <w:r w:rsidRPr="00B35BA6">
            <w:t>Prisons</w:t>
          </w:r>
          <w:r w:rsidR="008551D1">
            <w:t>/</w:t>
          </w:r>
          <w:r w:rsidRPr="00B35BA6">
            <w:t>corrective institutions</w:t>
          </w:r>
        </w:p>
        <w:p w14:paraId="58CACB78" w14:textId="1542A95F" w:rsidR="00B35BA6" w:rsidRPr="00B35BA6" w:rsidRDefault="00B35BA6" w:rsidP="00B35BA6">
          <w:pPr>
            <w:pStyle w:val="BodyBullet1"/>
          </w:pPr>
          <w:r w:rsidRPr="00B35BA6">
            <w:t>Hospitals and medical centres</w:t>
          </w:r>
        </w:p>
        <w:p w14:paraId="76ECAA62" w14:textId="59AC342B" w:rsidR="00B35BA6" w:rsidRPr="00B35BA6" w:rsidRDefault="00B35BA6" w:rsidP="00B35BA6">
          <w:pPr>
            <w:pStyle w:val="BodyBullet1"/>
          </w:pPr>
          <w:r w:rsidRPr="00B35BA6">
            <w:t>Place of assembly or worship</w:t>
          </w:r>
        </w:p>
        <w:p w14:paraId="7051721A" w14:textId="77777777" w:rsidR="00B35BA6" w:rsidRPr="00B35BA6" w:rsidRDefault="00B35BA6" w:rsidP="00B35BA6">
          <w:pPr>
            <w:pStyle w:val="BodyBullet1"/>
          </w:pPr>
          <w:r w:rsidRPr="00B35BA6">
            <w:t>Higher density residential uses (above 50 dwellings per hectare).</w:t>
          </w:r>
        </w:p>
        <w:p w14:paraId="7F933D10" w14:textId="5495CE9A" w:rsidR="00B35BA6" w:rsidRPr="00B35BA6" w:rsidRDefault="00B35BA6" w:rsidP="00B35BA6">
          <w:pPr>
            <w:pStyle w:val="BodyText"/>
          </w:pPr>
          <w:r w:rsidRPr="00B35BA6">
            <w:t>Any planning applications for sensitive uses within the Notification Area should be referred to APA. The assessment and determination of such applications would be undertaken on a case by case basis. Applications for sensitive uses are likely to require a Safety Management Study (SMS) be undertaken at the time.</w:t>
          </w:r>
        </w:p>
        <w:p w14:paraId="503F8B20" w14:textId="59E69D1A" w:rsidR="00F3312F" w:rsidRDefault="009657B3" w:rsidP="001E125B">
          <w:pPr>
            <w:pStyle w:val="Heading3"/>
          </w:pPr>
          <w:bookmarkStart w:id="61" w:name="_Toc71880857"/>
          <w:bookmarkStart w:id="62" w:name="_Toc73682577"/>
          <w:r>
            <w:t xml:space="preserve">Construction activities </w:t>
          </w:r>
          <w:r w:rsidR="001E125B" w:rsidRPr="001E125B">
            <w:t xml:space="preserve">Section 1 </w:t>
          </w:r>
          <w:r>
            <w:t>to Section 4</w:t>
          </w:r>
          <w:bookmarkEnd w:id="61"/>
          <w:bookmarkEnd w:id="62"/>
        </w:p>
        <w:p w14:paraId="13D7E9D9" w14:textId="70EDA3B6" w:rsidR="009657B3" w:rsidRDefault="009657B3" w:rsidP="005E6D0E">
          <w:pPr>
            <w:pStyle w:val="Heading4"/>
          </w:pPr>
          <w:r>
            <w:t xml:space="preserve">Section 1 </w:t>
          </w:r>
          <w:r w:rsidR="00BE4F53">
            <w:t>–</w:t>
          </w:r>
          <w:r>
            <w:t xml:space="preserve"> Plumpton to Calder Highway</w:t>
          </w:r>
        </w:p>
        <w:p w14:paraId="17DB49F3" w14:textId="32CD94F3" w:rsidR="004D1EA9" w:rsidRDefault="00862E18" w:rsidP="001E125B">
          <w:pPr>
            <w:pStyle w:val="BodyText"/>
          </w:pPr>
          <w:r w:rsidRPr="00862E18">
            <w:t>The Project components proposed withi</w:t>
          </w:r>
          <w:r>
            <w:t>n Section 1 include the following:</w:t>
          </w:r>
        </w:p>
        <w:p w14:paraId="4C058BEA" w14:textId="01BA97CD" w:rsidR="00F55C43" w:rsidRDefault="00862E18" w:rsidP="00CE603A">
          <w:pPr>
            <w:pStyle w:val="BodyBullet1"/>
          </w:pPr>
          <w:r>
            <w:t>Pipeline</w:t>
          </w:r>
          <w:r w:rsidR="0015470C">
            <w:t xml:space="preserve">: </w:t>
          </w:r>
          <w:r w:rsidRPr="00862E18">
            <w:t>Buried pipeline, to be constructed within a 30 m</w:t>
          </w:r>
          <w:r w:rsidR="00122D60">
            <w:t>etre</w:t>
          </w:r>
          <w:r w:rsidRPr="00862E18">
            <w:t xml:space="preserve"> wide construction corridor, generally constructed through open trench</w:t>
          </w:r>
          <w:r w:rsidR="00203D66">
            <w:t xml:space="preserve"> construction</w:t>
          </w:r>
          <w:r w:rsidRPr="00862E18">
            <w:t xml:space="preserve">, with trenchless construction </w:t>
          </w:r>
          <w:r w:rsidR="009E1E10">
            <w:t>used</w:t>
          </w:r>
          <w:r w:rsidR="009E1E10" w:rsidRPr="00862E18">
            <w:t xml:space="preserve"> </w:t>
          </w:r>
          <w:r w:rsidRPr="00862E18">
            <w:t>to avoid interruptions to selected roads</w:t>
          </w:r>
          <w:r w:rsidR="00F55C43">
            <w:t xml:space="preserve"> and</w:t>
          </w:r>
          <w:r w:rsidRPr="00862E18">
            <w:t xml:space="preserve"> railways</w:t>
          </w:r>
          <w:r w:rsidR="00F55C43">
            <w:t xml:space="preserve"> including:</w:t>
          </w:r>
        </w:p>
        <w:p w14:paraId="47E3C19E" w14:textId="7B16F69A" w:rsidR="00F55C43" w:rsidRPr="00F55C43" w:rsidRDefault="00F55C43" w:rsidP="00CE603A">
          <w:pPr>
            <w:pStyle w:val="BodyBullet2"/>
          </w:pPr>
          <w:r w:rsidRPr="00F55C43">
            <w:t xml:space="preserve">Beattys Road </w:t>
          </w:r>
        </w:p>
        <w:p w14:paraId="0787A5BD" w14:textId="77777777" w:rsidR="00F55C43" w:rsidRPr="00F55C43" w:rsidRDefault="00F55C43" w:rsidP="00CE603A">
          <w:pPr>
            <w:pStyle w:val="BodyBullet2"/>
          </w:pPr>
          <w:r w:rsidRPr="00F55C43">
            <w:t xml:space="preserve">Holden Road </w:t>
          </w:r>
        </w:p>
        <w:p w14:paraId="79EE073E" w14:textId="77777777" w:rsidR="00F55C43" w:rsidRPr="00F55C43" w:rsidRDefault="00F55C43" w:rsidP="00CE603A">
          <w:pPr>
            <w:pStyle w:val="BodyBullet2"/>
          </w:pPr>
          <w:r w:rsidRPr="00F55C43">
            <w:t>Bendigo Rail Line reserve</w:t>
          </w:r>
        </w:p>
        <w:p w14:paraId="3B98CF95" w14:textId="77777777" w:rsidR="00F55C43" w:rsidRPr="00F55C43" w:rsidRDefault="00F55C43" w:rsidP="00CE603A">
          <w:pPr>
            <w:pStyle w:val="BodyBullet2"/>
          </w:pPr>
          <w:r w:rsidRPr="00F55C43">
            <w:t>Calder Freeway</w:t>
          </w:r>
        </w:p>
        <w:p w14:paraId="70605CEB" w14:textId="228E6C6F" w:rsidR="00F55C43" w:rsidRPr="00F55C43" w:rsidRDefault="00F55C43" w:rsidP="00CE603A">
          <w:pPr>
            <w:pStyle w:val="BodyBullet2"/>
          </w:pPr>
          <w:r w:rsidRPr="00F55C43">
            <w:t>Melton Highway</w:t>
          </w:r>
          <w:r w:rsidR="00DC5737">
            <w:t>.</w:t>
          </w:r>
        </w:p>
        <w:p w14:paraId="71964CE4" w14:textId="00819F72" w:rsidR="00862E18" w:rsidRDefault="00862E18" w:rsidP="0071098F">
          <w:pPr>
            <w:pStyle w:val="BodyText"/>
          </w:pPr>
          <w:r>
            <w:t>Mainline Valve</w:t>
          </w:r>
          <w:r w:rsidR="0015470C">
            <w:t xml:space="preserve">: </w:t>
          </w:r>
          <w:r w:rsidRPr="00862E18">
            <w:t xml:space="preserve">MLV1 </w:t>
          </w:r>
          <w:r w:rsidR="005666D6">
            <w:t>would</w:t>
          </w:r>
          <w:r w:rsidRPr="00862E18">
            <w:t xml:space="preserve"> be constructed to the north of Holden Road and </w:t>
          </w:r>
          <w:r w:rsidR="005666D6">
            <w:t>would</w:t>
          </w:r>
          <w:r w:rsidRPr="00862E18">
            <w:t xml:space="preserve"> be co-located with existing </w:t>
          </w:r>
          <w:r w:rsidR="00236AAA">
            <w:t xml:space="preserve">infrastructure for the </w:t>
          </w:r>
          <w:r w:rsidRPr="00862E18">
            <w:t>Sunbury Pipeline in a chain wire fenced compound (approximately 20 m</w:t>
          </w:r>
          <w:r w:rsidR="00122D60">
            <w:t>etre</w:t>
          </w:r>
          <w:r w:rsidRPr="00862E18">
            <w:t xml:space="preserve"> x 15 m</w:t>
          </w:r>
          <w:r w:rsidR="00122D60">
            <w:t>etre</w:t>
          </w:r>
          <w:r w:rsidRPr="00862E18">
            <w:t xml:space="preserve">). The land for the MLV compound </w:t>
          </w:r>
          <w:r w:rsidR="00560887">
            <w:t xml:space="preserve">would be located within the easement area but </w:t>
          </w:r>
          <w:r w:rsidR="006A4187">
            <w:t>would</w:t>
          </w:r>
          <w:r w:rsidR="006A4187" w:rsidRPr="00862E18">
            <w:t xml:space="preserve"> </w:t>
          </w:r>
          <w:r w:rsidRPr="00862E18">
            <w:t xml:space="preserve">be </w:t>
          </w:r>
          <w:r w:rsidR="00560887">
            <w:t xml:space="preserve">subdivided and </w:t>
          </w:r>
          <w:r w:rsidRPr="00862E18">
            <w:t>acquired by APA</w:t>
          </w:r>
          <w:r w:rsidR="0016153D">
            <w:t xml:space="preserve"> in consultation with local authorities</w:t>
          </w:r>
          <w:r w:rsidRPr="00862E18" w:rsidDel="0016153D">
            <w:t>.</w:t>
          </w:r>
        </w:p>
        <w:p w14:paraId="37E1EF72" w14:textId="340BA4B5" w:rsidR="00520A2A" w:rsidRDefault="000F596B" w:rsidP="007F5430">
          <w:pPr>
            <w:pStyle w:val="BodyText"/>
          </w:pPr>
          <w:r w:rsidRPr="0015470C">
            <w:t xml:space="preserve">In Section </w:t>
          </w:r>
          <w:r w:rsidR="008C2AFE">
            <w:t>1</w:t>
          </w:r>
          <w:r w:rsidRPr="0015470C">
            <w:t xml:space="preserve">, the pipeline </w:t>
          </w:r>
          <w:r w:rsidRPr="000F596B">
            <w:t xml:space="preserve">would be generally located within </w:t>
          </w:r>
          <w:r w:rsidR="0071098F">
            <w:t>the</w:t>
          </w:r>
          <w:r>
            <w:t xml:space="preserve"> existing APA easement</w:t>
          </w:r>
          <w:r w:rsidR="0071098F">
            <w:t xml:space="preserve"> for the Sunbury Pipeline</w:t>
          </w:r>
          <w:r w:rsidRPr="000F596B">
            <w:t xml:space="preserve">. </w:t>
          </w:r>
          <w:r w:rsidRPr="000A66B6">
            <w:t xml:space="preserve">Potential impacts on land use within Section </w:t>
          </w:r>
          <w:r w:rsidR="009657B3">
            <w:t>1</w:t>
          </w:r>
          <w:r w:rsidRPr="000F596B">
            <w:t xml:space="preserve"> during construction, and relevant mitigation measures, are described in </w:t>
          </w:r>
          <w:r w:rsidR="00F747AD">
            <w:fldChar w:fldCharType="begin"/>
          </w:r>
          <w:r w:rsidR="00F747AD">
            <w:instrText xml:space="preserve"> REF _Ref71576667 \h </w:instrText>
          </w:r>
          <w:r w:rsidR="00F747AD">
            <w:fldChar w:fldCharType="separate"/>
          </w:r>
          <w:r w:rsidR="008D2A73">
            <w:t>Table </w:t>
          </w:r>
          <w:r w:rsidR="008D2A73">
            <w:rPr>
              <w:noProof/>
            </w:rPr>
            <w:t>15</w:t>
          </w:r>
          <w:r w:rsidR="008D2A73">
            <w:noBreakHyphen/>
          </w:r>
          <w:r w:rsidR="008D2A73">
            <w:rPr>
              <w:noProof/>
            </w:rPr>
            <w:t>5</w:t>
          </w:r>
          <w:r w:rsidR="00F747AD">
            <w:fldChar w:fldCharType="end"/>
          </w:r>
          <w:r w:rsidRPr="000F596B">
            <w:t>.</w:t>
          </w:r>
        </w:p>
        <w:p w14:paraId="4050E0CA" w14:textId="70D55714" w:rsidR="007F5430" w:rsidRPr="007F5430" w:rsidRDefault="007F5430" w:rsidP="007F5430">
          <w:pPr>
            <w:pStyle w:val="BodyText"/>
          </w:pPr>
          <w:r w:rsidRPr="007F5430">
            <w:t>A key mitigation measure during construction</w:t>
          </w:r>
          <w:r>
            <w:t xml:space="preserve"> within Section 1</w:t>
          </w:r>
          <w:r w:rsidRPr="007F5430">
            <w:t xml:space="preserve"> is the agreement of access with landowners to minimise impacts on the continuation of land uses in the section (primarily agricultural), including negotiation of compensation under the legislative framework. </w:t>
          </w:r>
          <w:r w:rsidR="00336336">
            <w:t>A</w:t>
          </w:r>
          <w:r w:rsidRPr="007F5430">
            <w:t xml:space="preserve"> specific mitigation measure (EMM LU2) </w:t>
          </w:r>
          <w:r w:rsidR="00336336">
            <w:t>is</w:t>
          </w:r>
          <w:r w:rsidRPr="007F5430">
            <w:t xml:space="preserve"> included to ensure the process is undertaken as a priority. </w:t>
          </w:r>
          <w:r w:rsidR="00865317">
            <w:t xml:space="preserve">Property access and biosecurity arrangements would be established with agricultural properties (refer </w:t>
          </w:r>
          <w:r w:rsidR="009E1E10">
            <w:t>s</w:t>
          </w:r>
          <w:r w:rsidR="00865317">
            <w:t xml:space="preserve">ocial </w:t>
          </w:r>
          <w:r w:rsidR="009E1E10" w:rsidRPr="009E1E10">
            <w:t>environmental management measures</w:t>
          </w:r>
          <w:r w:rsidR="00865317">
            <w:t>).</w:t>
          </w:r>
        </w:p>
        <w:p w14:paraId="7796FBE2" w14:textId="437A96DF" w:rsidR="009C0229" w:rsidRDefault="007F5430" w:rsidP="007F5430">
          <w:pPr>
            <w:pStyle w:val="BodyText"/>
          </w:pPr>
          <w:r w:rsidRPr="007F5430">
            <w:t xml:space="preserve">Additional mitigation measures to reduce and minimise impacts </w:t>
          </w:r>
          <w:r w:rsidR="00336336">
            <w:t>w</w:t>
          </w:r>
          <w:r w:rsidRPr="007F5430">
            <w:t xml:space="preserve">ould include reinstatement of fencing and other infrastructure required for access, the implementation of Traffic Management Plans to manage disruptions to roads during construction and </w:t>
          </w:r>
          <w:r w:rsidR="009E1E10">
            <w:t>using</w:t>
          </w:r>
          <w:r w:rsidR="009E1E10" w:rsidRPr="007F5430">
            <w:t xml:space="preserve"> </w:t>
          </w:r>
          <w:r w:rsidRPr="007F5430">
            <w:t>trenchless construction methods to avoid disruptions to major roads and railway corridors (EMM LU4).</w:t>
          </w:r>
        </w:p>
        <w:p w14:paraId="5872DAF3" w14:textId="47BC3469" w:rsidR="00345365" w:rsidRDefault="00345365" w:rsidP="007839EA">
          <w:pPr>
            <w:pStyle w:val="Heading4"/>
            <w:pageBreakBefore/>
          </w:pPr>
          <w:r w:rsidRPr="00345365">
            <w:t>Section 2 – Calder Highway to Mickleham Road</w:t>
          </w:r>
        </w:p>
        <w:p w14:paraId="109B102D" w14:textId="5439E2A7" w:rsidR="00345365" w:rsidRPr="00345365" w:rsidRDefault="00345365" w:rsidP="00345365">
          <w:pPr>
            <w:pStyle w:val="BodyText"/>
          </w:pPr>
          <w:r w:rsidRPr="00345365">
            <w:t xml:space="preserve">The Project components proposed within Section </w:t>
          </w:r>
          <w:r>
            <w:t>2</w:t>
          </w:r>
          <w:r w:rsidRPr="00345365">
            <w:t xml:space="preserve"> include</w:t>
          </w:r>
          <w:r w:rsidR="009E1E10">
            <w:t>s</w:t>
          </w:r>
          <w:r w:rsidRPr="00345365">
            <w:t xml:space="preserve"> the following:</w:t>
          </w:r>
        </w:p>
        <w:p w14:paraId="37C77A94" w14:textId="505AF585" w:rsidR="00414453" w:rsidRDefault="00345365" w:rsidP="00CE603A">
          <w:pPr>
            <w:pStyle w:val="BodyBullet1"/>
          </w:pPr>
          <w:r w:rsidRPr="00345365">
            <w:t>Pipeline</w:t>
          </w:r>
          <w:r w:rsidR="0015470C">
            <w:t xml:space="preserve">: </w:t>
          </w:r>
          <w:r w:rsidRPr="00345365">
            <w:t>Buried pipeline, to be constructed within a 30 m</w:t>
          </w:r>
          <w:r w:rsidR="00122D60">
            <w:t>etre</w:t>
          </w:r>
          <w:r w:rsidRPr="00345365">
            <w:t xml:space="preserve"> wide construction corridor, generally constructed through open trench</w:t>
          </w:r>
          <w:r w:rsidR="00203D66">
            <w:t xml:space="preserve"> construction</w:t>
          </w:r>
          <w:r w:rsidRPr="00345365">
            <w:t xml:space="preserve">, with trenchless construction </w:t>
          </w:r>
          <w:r w:rsidR="009E1E10">
            <w:t>used</w:t>
          </w:r>
          <w:r w:rsidR="009E1E10" w:rsidRPr="00345365">
            <w:t xml:space="preserve"> </w:t>
          </w:r>
          <w:r w:rsidRPr="00345365">
            <w:t>to avoid interruptions to selected roads</w:t>
          </w:r>
          <w:r w:rsidR="00F55C43">
            <w:t xml:space="preserve"> and waterways including:</w:t>
          </w:r>
        </w:p>
        <w:p w14:paraId="19514B82" w14:textId="77777777" w:rsidR="00414453" w:rsidRDefault="00414453" w:rsidP="00CE603A">
          <w:pPr>
            <w:pStyle w:val="BodyBullet2"/>
          </w:pPr>
          <w:r>
            <w:t>Morefield Court</w:t>
          </w:r>
        </w:p>
        <w:p w14:paraId="23BB9FCC" w14:textId="5730F539" w:rsidR="00345365" w:rsidRDefault="00414453" w:rsidP="00CE603A">
          <w:pPr>
            <w:pStyle w:val="BodyBullet2"/>
          </w:pPr>
          <w:r w:rsidRPr="00414453">
            <w:t>Bulla-Diggers Rest Road</w:t>
          </w:r>
        </w:p>
        <w:p w14:paraId="619F8357" w14:textId="066D276C" w:rsidR="00414453" w:rsidRDefault="00414453" w:rsidP="00CE603A">
          <w:pPr>
            <w:pStyle w:val="BodyBullet2"/>
          </w:pPr>
          <w:r w:rsidRPr="00414453">
            <w:t>Wildwood R</w:t>
          </w:r>
          <w:r>
            <w:t>oa</w:t>
          </w:r>
          <w:r w:rsidRPr="00414453">
            <w:t>d</w:t>
          </w:r>
        </w:p>
        <w:p w14:paraId="68CC8365" w14:textId="56FCF8A4" w:rsidR="00414453" w:rsidRDefault="00414453" w:rsidP="00CE603A">
          <w:pPr>
            <w:pStyle w:val="BodyBullet2"/>
          </w:pPr>
          <w:r w:rsidRPr="00414453">
            <w:t>St Johns R</w:t>
          </w:r>
          <w:r>
            <w:t>oa</w:t>
          </w:r>
          <w:r w:rsidRPr="00414453">
            <w:t>d</w:t>
          </w:r>
        </w:p>
        <w:p w14:paraId="7A76B674" w14:textId="6F05B70F" w:rsidR="00414453" w:rsidRPr="00414453" w:rsidRDefault="00414453" w:rsidP="00CE603A">
          <w:pPr>
            <w:pStyle w:val="BodyBullet2"/>
          </w:pPr>
          <w:r w:rsidRPr="00414453">
            <w:t>Oaklands R</w:t>
          </w:r>
          <w:r>
            <w:t>oa</w:t>
          </w:r>
          <w:r w:rsidRPr="00414453">
            <w:t>d</w:t>
          </w:r>
        </w:p>
        <w:p w14:paraId="37428477" w14:textId="64AA79A9" w:rsidR="00414453" w:rsidRPr="00414453" w:rsidRDefault="00414453" w:rsidP="00CE603A">
          <w:pPr>
            <w:pStyle w:val="BodyBullet2"/>
          </w:pPr>
          <w:r w:rsidRPr="00414453">
            <w:t>Craigieburn R</w:t>
          </w:r>
          <w:r>
            <w:t>oa</w:t>
          </w:r>
          <w:r w:rsidRPr="00414453">
            <w:t>d</w:t>
          </w:r>
        </w:p>
        <w:p w14:paraId="0DE09AAE" w14:textId="41760423" w:rsidR="00414453" w:rsidRPr="00414453" w:rsidRDefault="00414453" w:rsidP="00CE603A">
          <w:pPr>
            <w:pStyle w:val="BodyBullet2"/>
          </w:pPr>
          <w:r w:rsidRPr="00414453">
            <w:t>Mt Ridley R</w:t>
          </w:r>
          <w:r>
            <w:t>oa</w:t>
          </w:r>
          <w:r w:rsidRPr="00414453">
            <w:t>d</w:t>
          </w:r>
        </w:p>
        <w:p w14:paraId="59388C40" w14:textId="6F9FD56A" w:rsidR="00414453" w:rsidRDefault="00414453" w:rsidP="00CE603A">
          <w:pPr>
            <w:pStyle w:val="BodyBullet2"/>
          </w:pPr>
          <w:r>
            <w:t xml:space="preserve">Mickleham </w:t>
          </w:r>
          <w:r w:rsidRPr="00414453">
            <w:t>R</w:t>
          </w:r>
          <w:r>
            <w:t>oa</w:t>
          </w:r>
          <w:r w:rsidRPr="00414453">
            <w:t>d</w:t>
          </w:r>
        </w:p>
        <w:p w14:paraId="61CB4163" w14:textId="3BE9691F" w:rsidR="00F55C43" w:rsidRDefault="00F55C43" w:rsidP="00CE603A">
          <w:pPr>
            <w:pStyle w:val="BodyBullet2"/>
          </w:pPr>
          <w:r w:rsidRPr="007B6596">
            <w:t>Sunbury</w:t>
          </w:r>
          <w:r>
            <w:t xml:space="preserve"> Road</w:t>
          </w:r>
        </w:p>
        <w:p w14:paraId="69879A72" w14:textId="1B63F3AB" w:rsidR="00F55C43" w:rsidRPr="00414453" w:rsidRDefault="00F55C43" w:rsidP="00CE603A">
          <w:pPr>
            <w:pStyle w:val="BodyBullet2"/>
          </w:pPr>
          <w:r w:rsidRPr="007B6596">
            <w:t>Deep Creek</w:t>
          </w:r>
          <w:r w:rsidR="009E1E10">
            <w:t>.</w:t>
          </w:r>
        </w:p>
        <w:p w14:paraId="03C4428E" w14:textId="54BF7938" w:rsidR="00345365" w:rsidRDefault="00345365" w:rsidP="00CE603A">
          <w:pPr>
            <w:pStyle w:val="BodyBullet1"/>
          </w:pPr>
          <w:r w:rsidRPr="00345365">
            <w:t>Mainline Valve</w:t>
          </w:r>
          <w:r w:rsidR="0015470C">
            <w:t xml:space="preserve">: </w:t>
          </w:r>
          <w:r w:rsidRPr="00345365">
            <w:t xml:space="preserve">MLV2 </w:t>
          </w:r>
          <w:r w:rsidR="005666D6">
            <w:t>would</w:t>
          </w:r>
          <w:r w:rsidRPr="00345365">
            <w:t xml:space="preserve"> be constructed to the east of Oaklands Road and </w:t>
          </w:r>
          <w:r w:rsidR="005666D6">
            <w:t>would</w:t>
          </w:r>
          <w:r w:rsidRPr="00345365">
            <w:t xml:space="preserve"> be in a chain wire fenced compound (approximately 12 m</w:t>
          </w:r>
          <w:r w:rsidR="00122D60">
            <w:t>etre</w:t>
          </w:r>
          <w:r w:rsidRPr="00345365">
            <w:t xml:space="preserve"> x 12 m</w:t>
          </w:r>
          <w:r w:rsidR="00122D60">
            <w:t>etre</w:t>
          </w:r>
          <w:r w:rsidRPr="00345365">
            <w:t xml:space="preserve">). The land for the MLV compound </w:t>
          </w:r>
          <w:r w:rsidR="005666D6">
            <w:t>would</w:t>
          </w:r>
          <w:r w:rsidRPr="00345365">
            <w:t xml:space="preserve"> be </w:t>
          </w:r>
          <w:r w:rsidR="00560887">
            <w:t xml:space="preserve">located within the easement area but would be subdivided and </w:t>
          </w:r>
          <w:r w:rsidRPr="00345365">
            <w:t>acquired by APA.</w:t>
          </w:r>
        </w:p>
        <w:p w14:paraId="7CF5EA41" w14:textId="2E24041C" w:rsidR="00520A2A" w:rsidRDefault="0015470C" w:rsidP="007F5430">
          <w:pPr>
            <w:pStyle w:val="BodyText"/>
          </w:pPr>
          <w:r w:rsidRPr="0015470C">
            <w:t xml:space="preserve">In Section 2, the pipeline </w:t>
          </w:r>
          <w:r w:rsidR="005666D6">
            <w:t>would</w:t>
          </w:r>
          <w:r w:rsidRPr="0015470C">
            <w:t xml:space="preserve"> be generally located within agricultural properties.</w:t>
          </w:r>
          <w:r>
            <w:t xml:space="preserve"> </w:t>
          </w:r>
          <w:r w:rsidR="000F596B" w:rsidRPr="000A66B6">
            <w:t xml:space="preserve">Potential impacts on land use within Section </w:t>
          </w:r>
          <w:r w:rsidR="009657B3">
            <w:t>2</w:t>
          </w:r>
          <w:r w:rsidR="000F596B" w:rsidRPr="000F596B">
            <w:t xml:space="preserve"> during construction, and relevant mitigation measures, are described in </w:t>
          </w:r>
          <w:r w:rsidR="00F747AD">
            <w:fldChar w:fldCharType="begin"/>
          </w:r>
          <w:r w:rsidR="00F747AD">
            <w:instrText xml:space="preserve"> REF _Ref71576667 \h </w:instrText>
          </w:r>
          <w:r w:rsidR="00F747AD">
            <w:fldChar w:fldCharType="separate"/>
          </w:r>
          <w:r w:rsidR="008D2A73">
            <w:t>Table </w:t>
          </w:r>
          <w:r w:rsidR="008D2A73">
            <w:rPr>
              <w:noProof/>
            </w:rPr>
            <w:t>15</w:t>
          </w:r>
          <w:r w:rsidR="008D2A73">
            <w:noBreakHyphen/>
          </w:r>
          <w:r w:rsidR="008D2A73">
            <w:rPr>
              <w:noProof/>
            </w:rPr>
            <w:t>5</w:t>
          </w:r>
          <w:r w:rsidR="00F747AD">
            <w:fldChar w:fldCharType="end"/>
          </w:r>
          <w:r w:rsidR="000F596B" w:rsidRPr="000F596B">
            <w:t>.</w:t>
          </w:r>
        </w:p>
        <w:p w14:paraId="04F4E25D" w14:textId="71C0C098" w:rsidR="008E765C" w:rsidRDefault="007F5430" w:rsidP="007F5430">
          <w:pPr>
            <w:pStyle w:val="BodyText"/>
          </w:pPr>
          <w:r w:rsidRPr="007F5430">
            <w:t xml:space="preserve">The primary impact </w:t>
          </w:r>
          <w:r w:rsidR="00543535">
            <w:t>on</w:t>
          </w:r>
          <w:r w:rsidR="00543535" w:rsidRPr="00A64ACD">
            <w:t xml:space="preserve"> </w:t>
          </w:r>
          <w:r w:rsidRPr="007F5430">
            <w:t xml:space="preserve">Section 2 during construction relates to the temporary removal of land from agricultural production, which is expected to occur at any one location for a period of </w:t>
          </w:r>
          <w:r w:rsidR="00CD476C">
            <w:t>four to six</w:t>
          </w:r>
          <w:r w:rsidRPr="007F5430">
            <w:t xml:space="preserve"> months</w:t>
          </w:r>
          <w:r w:rsidR="00336336">
            <w:t xml:space="preserve">. </w:t>
          </w:r>
          <w:r w:rsidR="00AD56A5" w:rsidRPr="00AD56A5">
            <w:t>Construction</w:t>
          </w:r>
          <w:r w:rsidR="00AD56A5">
            <w:t xml:space="preserve"> of the Project</w:t>
          </w:r>
          <w:r w:rsidR="00AD56A5" w:rsidRPr="00AD56A5">
            <w:t xml:space="preserve"> is expected to progress at a rate of approximately 700 metres per day for open </w:t>
          </w:r>
          <w:r w:rsidR="00203D66" w:rsidRPr="00AD56A5">
            <w:t>trench</w:t>
          </w:r>
          <w:r w:rsidR="00203D66">
            <w:t xml:space="preserve"> construction</w:t>
          </w:r>
          <w:r w:rsidR="00AD56A5" w:rsidRPr="00AD56A5">
            <w:t xml:space="preserve">, however, HDD and bored crossings </w:t>
          </w:r>
          <w:r w:rsidR="00AD56A5">
            <w:t>would</w:t>
          </w:r>
          <w:r w:rsidR="00AD56A5" w:rsidRPr="00AD56A5">
            <w:t xml:space="preserve"> likely have lower daily progress rates, and could take between two to three weeks at a particular location.</w:t>
          </w:r>
          <w:r w:rsidR="00BA2062">
            <w:t xml:space="preserve"> The construction phase of the Project is expected to be completed within 9 months</w:t>
          </w:r>
          <w:r w:rsidR="0079143C">
            <w:t>.</w:t>
          </w:r>
          <w:r w:rsidRPr="007F5430">
            <w:t xml:space="preserve"> </w:t>
          </w:r>
          <w:r w:rsidR="00AD56A5" w:rsidRPr="00AD56A5">
            <w:t>Rehabilitation progress along the Project would occur at a rate of approximately 1 km</w:t>
          </w:r>
          <w:r w:rsidR="00DD0311">
            <w:t xml:space="preserve"> per day</w:t>
          </w:r>
          <w:r w:rsidR="00AD56A5" w:rsidRPr="00AD56A5">
            <w:t xml:space="preserve"> (this rate is only for reinstatement of topsoil, does not include reseeding)</w:t>
          </w:r>
          <w:r w:rsidR="00AD56A5">
            <w:t xml:space="preserve">. </w:t>
          </w:r>
          <w:r>
            <w:t>It is</w:t>
          </w:r>
          <w:r w:rsidRPr="007F5430">
            <w:t xml:space="preserve"> anticipated that the Project would have a low impact on farming operations</w:t>
          </w:r>
          <w:r>
            <w:t>, however</w:t>
          </w:r>
          <w:r w:rsidR="009E1E10">
            <w:t>,</w:t>
          </w:r>
          <w:r>
            <w:t xml:space="preserve"> a</w:t>
          </w:r>
          <w:r w:rsidRPr="007F5430">
            <w:t xml:space="preserve">dditional mitigation measures to reduce and minimise impacts </w:t>
          </w:r>
          <w:r>
            <w:t>would be introduced such as ensuring the</w:t>
          </w:r>
          <w:r w:rsidRPr="007F5430">
            <w:t xml:space="preserve"> reinstatement of fencing and other infrastructure required for access (EMM LU2), </w:t>
          </w:r>
          <w:r w:rsidR="00865317">
            <w:t>property access and biosecurity arrangements with agricultural properties (</w:t>
          </w:r>
          <w:r w:rsidR="009E1E10">
            <w:t>s</w:t>
          </w:r>
          <w:r w:rsidR="00865317">
            <w:t xml:space="preserve">ocial </w:t>
          </w:r>
          <w:r w:rsidR="009E1E10" w:rsidRPr="009E1E10">
            <w:t>en</w:t>
          </w:r>
          <w:r w:rsidR="009E1E10">
            <w:t>vironmental management measures</w:t>
          </w:r>
          <w:r w:rsidR="00865317">
            <w:t xml:space="preserve">), </w:t>
          </w:r>
          <w:r w:rsidRPr="007F5430">
            <w:t xml:space="preserve">the implementation of Traffic Management Plans to manage disruptions to roads during construction, and </w:t>
          </w:r>
          <w:r w:rsidR="009E1E10">
            <w:t>using</w:t>
          </w:r>
          <w:r w:rsidR="009E1E10" w:rsidRPr="007F5430">
            <w:t xml:space="preserve"> </w:t>
          </w:r>
          <w:r w:rsidRPr="007F5430">
            <w:t>trenchless construction methods to avoid disruptions to major roads and waterways (EMM LU4).</w:t>
          </w:r>
        </w:p>
        <w:p w14:paraId="494675D1" w14:textId="29560846" w:rsidR="00345365" w:rsidRDefault="00345365" w:rsidP="007839EA">
          <w:pPr>
            <w:pStyle w:val="Heading4"/>
            <w:pageBreakBefore/>
          </w:pPr>
          <w:r w:rsidRPr="00345365">
            <w:t>Section 3</w:t>
          </w:r>
          <w:r>
            <w:t xml:space="preserve"> – Mickleham to Donnybrook</w:t>
          </w:r>
        </w:p>
        <w:p w14:paraId="25018460" w14:textId="4372DE39" w:rsidR="00345365" w:rsidRPr="00345365" w:rsidRDefault="00345365" w:rsidP="00345365">
          <w:pPr>
            <w:pStyle w:val="BodyText"/>
          </w:pPr>
          <w:r w:rsidRPr="00345365">
            <w:t xml:space="preserve">The Project components proposed within Section </w:t>
          </w:r>
          <w:r>
            <w:t>3</w:t>
          </w:r>
          <w:r w:rsidRPr="00345365">
            <w:t xml:space="preserve"> include</w:t>
          </w:r>
          <w:r w:rsidR="00A36C8A">
            <w:t>s</w:t>
          </w:r>
          <w:r w:rsidRPr="00345365">
            <w:t xml:space="preserve"> the following:</w:t>
          </w:r>
        </w:p>
        <w:p w14:paraId="17571A2D" w14:textId="7CC4AEF3" w:rsidR="00345365" w:rsidRDefault="00345365" w:rsidP="00CE603A">
          <w:pPr>
            <w:pStyle w:val="BodyBullet1"/>
          </w:pPr>
          <w:r w:rsidRPr="00345365">
            <w:t>Pipeline</w:t>
          </w:r>
          <w:r w:rsidR="000A66B6">
            <w:t xml:space="preserve">: </w:t>
          </w:r>
          <w:r w:rsidRPr="00345365">
            <w:t>Buried pipeline, to be constructed within a 30 m</w:t>
          </w:r>
          <w:r w:rsidR="00122D60">
            <w:t>etre</w:t>
          </w:r>
          <w:r w:rsidRPr="00345365">
            <w:t xml:space="preserve"> wide construction corridor, generally constructed through open trench</w:t>
          </w:r>
          <w:r w:rsidR="00203D66">
            <w:t xml:space="preserve"> construction</w:t>
          </w:r>
          <w:r w:rsidRPr="00345365">
            <w:t xml:space="preserve">, with trenchless construction </w:t>
          </w:r>
          <w:r w:rsidR="00DF0476">
            <w:t>used</w:t>
          </w:r>
          <w:r w:rsidR="00DF0476" w:rsidRPr="00345365">
            <w:t xml:space="preserve"> </w:t>
          </w:r>
          <w:r w:rsidRPr="00345365">
            <w:t>to avoid interruptions to selected roads, railways and waterways</w:t>
          </w:r>
          <w:r w:rsidR="00F55C43">
            <w:t xml:space="preserve"> including:</w:t>
          </w:r>
        </w:p>
        <w:p w14:paraId="0539E8FA" w14:textId="12CBCA06" w:rsidR="00F55C43" w:rsidRPr="00F55C43" w:rsidRDefault="00F55C43" w:rsidP="00CE603A">
          <w:pPr>
            <w:pStyle w:val="BodyBullet2"/>
          </w:pPr>
          <w:r w:rsidRPr="00F55C43">
            <w:t>Donnybrook R</w:t>
          </w:r>
          <w:r w:rsidR="007C33A9">
            <w:t>oa</w:t>
          </w:r>
          <w:r w:rsidRPr="00F55C43">
            <w:t xml:space="preserve">d </w:t>
          </w:r>
        </w:p>
        <w:p w14:paraId="19AB632A" w14:textId="4CE05279" w:rsidR="00F55C43" w:rsidRPr="00F55C43" w:rsidRDefault="00F55C43" w:rsidP="00CE603A">
          <w:pPr>
            <w:pStyle w:val="BodyBullet2"/>
          </w:pPr>
          <w:r w:rsidRPr="00F55C43">
            <w:t xml:space="preserve">Gunns Gully </w:t>
          </w:r>
          <w:r w:rsidR="007C33A9" w:rsidRPr="00F55C43">
            <w:t>R</w:t>
          </w:r>
          <w:r w:rsidR="007C33A9">
            <w:t>oa</w:t>
          </w:r>
          <w:r w:rsidR="007C33A9" w:rsidRPr="00F55C43">
            <w:t>d</w:t>
          </w:r>
        </w:p>
        <w:p w14:paraId="4FF7D8A2" w14:textId="7EDF244B" w:rsidR="00F55C43" w:rsidRDefault="00F55C43" w:rsidP="00CE603A">
          <w:pPr>
            <w:pStyle w:val="BodyBullet2"/>
          </w:pPr>
          <w:r w:rsidRPr="00F55C43">
            <w:t>North Eastern Rail Line reserve</w:t>
          </w:r>
        </w:p>
        <w:p w14:paraId="51804070" w14:textId="78C1F66A" w:rsidR="00F55C43" w:rsidRPr="00F55C43" w:rsidRDefault="00F55C43" w:rsidP="00CE603A">
          <w:pPr>
            <w:pStyle w:val="BodyBullet2"/>
          </w:pPr>
          <w:r w:rsidRPr="007B6596">
            <w:t>Hume Freeway</w:t>
          </w:r>
          <w:r w:rsidR="00DF0476">
            <w:t>.</w:t>
          </w:r>
        </w:p>
        <w:p w14:paraId="2742B3B2" w14:textId="39FA3C43" w:rsidR="00345365" w:rsidRDefault="00345365" w:rsidP="00CE603A">
          <w:pPr>
            <w:pStyle w:val="BodyBullet1"/>
          </w:pPr>
          <w:r w:rsidRPr="00345365">
            <w:t>Mainline Valve</w:t>
          </w:r>
          <w:r w:rsidR="000A66B6">
            <w:t xml:space="preserve">: </w:t>
          </w:r>
          <w:r w:rsidRPr="00345365">
            <w:t xml:space="preserve">MLV3 </w:t>
          </w:r>
          <w:r w:rsidR="005666D6">
            <w:t>would</w:t>
          </w:r>
          <w:r w:rsidRPr="00345365">
            <w:t xml:space="preserve"> be constructed to the south of Gunns Gully Road and </w:t>
          </w:r>
          <w:r w:rsidR="005666D6">
            <w:t>would</w:t>
          </w:r>
          <w:r w:rsidRPr="00345365">
            <w:t xml:space="preserve"> be in a chain wire fenced compound (approximately 12 m</w:t>
          </w:r>
          <w:r w:rsidR="00122D60">
            <w:t>etre</w:t>
          </w:r>
          <w:r w:rsidRPr="00345365">
            <w:t xml:space="preserve"> x 12 m</w:t>
          </w:r>
          <w:r w:rsidR="00122D60">
            <w:t>etre</w:t>
          </w:r>
          <w:r w:rsidRPr="00345365">
            <w:t xml:space="preserve">). The land for the MLV compound </w:t>
          </w:r>
          <w:r w:rsidR="005666D6">
            <w:t>would</w:t>
          </w:r>
          <w:r w:rsidRPr="00345365">
            <w:t xml:space="preserve"> be </w:t>
          </w:r>
          <w:r w:rsidR="00560887">
            <w:t xml:space="preserve">located within the easement area but would be subdivided and </w:t>
          </w:r>
          <w:r w:rsidRPr="00345365">
            <w:t>acquired by APA.</w:t>
          </w:r>
        </w:p>
        <w:p w14:paraId="56EDC55E" w14:textId="68C9E680" w:rsidR="007F5430" w:rsidRDefault="000A66B6" w:rsidP="00D042B3">
          <w:pPr>
            <w:pStyle w:val="BodyText"/>
          </w:pPr>
          <w:r w:rsidRPr="000A66B6">
            <w:t xml:space="preserve">In Section 3, the pipeline construction </w:t>
          </w:r>
          <w:r w:rsidR="005666D6">
            <w:t>would</w:t>
          </w:r>
          <w:r w:rsidRPr="000A66B6">
            <w:t xml:space="preserve"> be predominately </w:t>
          </w:r>
          <w:r w:rsidR="000F596B">
            <w:t>co-located with</w:t>
          </w:r>
          <w:r w:rsidR="000F596B" w:rsidRPr="000A66B6">
            <w:t xml:space="preserve"> </w:t>
          </w:r>
          <w:r w:rsidRPr="000A66B6">
            <w:t>the P</w:t>
          </w:r>
          <w:r w:rsidR="006F314C">
            <w:t>ublic Acquisition Overlay (P</w:t>
          </w:r>
          <w:r w:rsidRPr="000A66B6">
            <w:t>AO</w:t>
          </w:r>
          <w:r w:rsidR="006F314C">
            <w:t>)</w:t>
          </w:r>
          <w:r w:rsidRPr="000A66B6">
            <w:t xml:space="preserve"> for the future </w:t>
          </w:r>
          <w:r w:rsidR="000313A4">
            <w:t>OMR/E6 Transport corridor</w:t>
          </w:r>
          <w:r w:rsidRPr="000A66B6">
            <w:t xml:space="preserve">, or within existing road reserves, before joining the Victorian Northern Interconnect (VNI) </w:t>
          </w:r>
          <w:r w:rsidR="000F596B">
            <w:t xml:space="preserve">existing </w:t>
          </w:r>
          <w:r w:rsidRPr="000A66B6">
            <w:t>easement.</w:t>
          </w:r>
        </w:p>
        <w:p w14:paraId="20C88DA3" w14:textId="0EE3FDE6" w:rsidR="00520A2A" w:rsidRDefault="000A66B6" w:rsidP="007F5430">
          <w:pPr>
            <w:pStyle w:val="BodyText"/>
          </w:pPr>
          <w:r w:rsidRPr="000A66B6">
            <w:t xml:space="preserve">Potential impacts on land use within Section </w:t>
          </w:r>
          <w:r>
            <w:t>3</w:t>
          </w:r>
          <w:r w:rsidRPr="000A66B6">
            <w:t xml:space="preserve"> during construction, and relevant mitigation measures, are described in </w:t>
          </w:r>
          <w:r w:rsidR="00F747AD">
            <w:fldChar w:fldCharType="begin"/>
          </w:r>
          <w:r w:rsidR="00F747AD">
            <w:instrText xml:space="preserve"> REF _Ref71576667 \h </w:instrText>
          </w:r>
          <w:r w:rsidR="00F747AD">
            <w:fldChar w:fldCharType="separate"/>
          </w:r>
          <w:r w:rsidR="008D2A73">
            <w:t>Table </w:t>
          </w:r>
          <w:r w:rsidR="008D2A73">
            <w:rPr>
              <w:noProof/>
            </w:rPr>
            <w:t>15</w:t>
          </w:r>
          <w:r w:rsidR="008D2A73">
            <w:noBreakHyphen/>
          </w:r>
          <w:r w:rsidR="008D2A73">
            <w:rPr>
              <w:noProof/>
            </w:rPr>
            <w:t>5</w:t>
          </w:r>
          <w:r w:rsidR="00F747AD">
            <w:fldChar w:fldCharType="end"/>
          </w:r>
          <w:r w:rsidRPr="000A66B6">
            <w:t>.</w:t>
          </w:r>
        </w:p>
        <w:p w14:paraId="3BA595EF" w14:textId="3958572F" w:rsidR="007F5430" w:rsidRPr="007F5430" w:rsidRDefault="007F5430" w:rsidP="007F5430">
          <w:pPr>
            <w:pStyle w:val="BodyText"/>
          </w:pPr>
          <w:r>
            <w:t xml:space="preserve">In Section 3, the Project </w:t>
          </w:r>
          <w:r w:rsidRPr="007F5430">
            <w:t>is within an urban growth area</w:t>
          </w:r>
          <w:r>
            <w:t xml:space="preserve"> and located </w:t>
          </w:r>
          <w:r w:rsidRPr="007F5430">
            <w:t xml:space="preserve">close to </w:t>
          </w:r>
          <w:r w:rsidR="00865317">
            <w:t xml:space="preserve">existing </w:t>
          </w:r>
          <w:r w:rsidRPr="007F5430">
            <w:t xml:space="preserve">residential properties. </w:t>
          </w:r>
          <w:r>
            <w:t>T</w:t>
          </w:r>
          <w:r w:rsidRPr="007F5430">
            <w:t xml:space="preserve">emporary amenity impacts caused during construction would be managed through a Project Consultation Plan (EMM S6) and mitigated through EMMs relating to construction </w:t>
          </w:r>
          <w:r w:rsidR="00865317">
            <w:t xml:space="preserve">dust and noise </w:t>
          </w:r>
          <w:r w:rsidRPr="007F5430">
            <w:t>impacts (EMM AQ1, AQ3, AQ4, NV1, NV2, NV3, NV4, NV5).</w:t>
          </w:r>
        </w:p>
        <w:p w14:paraId="643508D1" w14:textId="0A2C8AED" w:rsidR="008E765C" w:rsidRDefault="007F5430" w:rsidP="007F5430">
          <w:pPr>
            <w:pStyle w:val="BodyText"/>
          </w:pPr>
          <w:r w:rsidRPr="007F5430">
            <w:t xml:space="preserve">Additional mitigation measures to reduce and minimise impacts </w:t>
          </w:r>
          <w:r w:rsidR="00865317">
            <w:t>would</w:t>
          </w:r>
          <w:r w:rsidRPr="007F5430">
            <w:t xml:space="preserve"> include reinstatement of fencing and other infrastructure required for access, </w:t>
          </w:r>
          <w:r w:rsidR="00865317">
            <w:t>property access and biosecurity arrangements with agricultural properties (</w:t>
          </w:r>
          <w:r w:rsidR="00DF0476">
            <w:t>s</w:t>
          </w:r>
          <w:r w:rsidR="00865317">
            <w:t xml:space="preserve">ocial </w:t>
          </w:r>
          <w:r w:rsidR="00DF0476" w:rsidRPr="00DF0476">
            <w:t>en</w:t>
          </w:r>
          <w:r w:rsidR="00DF0476">
            <w:t>vironmental management measures</w:t>
          </w:r>
          <w:r w:rsidR="00865317">
            <w:t xml:space="preserve">), </w:t>
          </w:r>
          <w:r w:rsidRPr="007F5430">
            <w:t>the implementation of Traffic Management Plan</w:t>
          </w:r>
          <w:r w:rsidR="00865317">
            <w:t>s</w:t>
          </w:r>
          <w:r w:rsidRPr="007F5430">
            <w:t xml:space="preserve"> to manage disruptions to roads during construction, and </w:t>
          </w:r>
          <w:r w:rsidR="00DF0476">
            <w:t>using</w:t>
          </w:r>
          <w:r w:rsidR="00DF0476" w:rsidRPr="007F5430">
            <w:t xml:space="preserve"> </w:t>
          </w:r>
          <w:r w:rsidRPr="007F5430">
            <w:t>trenchless construction methods to avoid disruptions to major roads such as the Hume Highway (EMM LU4).</w:t>
          </w:r>
        </w:p>
        <w:p w14:paraId="2F22AF17" w14:textId="18E0C6F7" w:rsidR="00345365" w:rsidRPr="00345365" w:rsidRDefault="00345365" w:rsidP="005E6D0E">
          <w:pPr>
            <w:pStyle w:val="Heading4"/>
          </w:pPr>
          <w:r w:rsidRPr="00345365">
            <w:t>Section 4 – Donnybrook</w:t>
          </w:r>
          <w:r>
            <w:t xml:space="preserve"> to Wollert Compressor Station</w:t>
          </w:r>
        </w:p>
        <w:p w14:paraId="11B95D4A" w14:textId="441C04FD" w:rsidR="00D55CC8" w:rsidRPr="00D55CC8" w:rsidRDefault="00D55CC8" w:rsidP="00D55CC8">
          <w:pPr>
            <w:pStyle w:val="BodyText"/>
          </w:pPr>
          <w:r w:rsidRPr="00D55CC8">
            <w:t xml:space="preserve">The Project components proposed within Section </w:t>
          </w:r>
          <w:r>
            <w:t>4</w:t>
          </w:r>
          <w:r w:rsidRPr="00D55CC8">
            <w:t xml:space="preserve"> include</w:t>
          </w:r>
          <w:r w:rsidR="00DF0476">
            <w:t>s</w:t>
          </w:r>
          <w:r w:rsidRPr="00D55CC8">
            <w:t xml:space="preserve"> the following:</w:t>
          </w:r>
        </w:p>
        <w:p w14:paraId="113CA9A8" w14:textId="20F89DDA" w:rsidR="00E93D51" w:rsidRDefault="00D55CC8" w:rsidP="00CE603A">
          <w:pPr>
            <w:pStyle w:val="BodyBullet1"/>
          </w:pPr>
          <w:r w:rsidRPr="00D55CC8">
            <w:t>Pipeline</w:t>
          </w:r>
          <w:r w:rsidR="000A66B6">
            <w:t xml:space="preserve">: </w:t>
          </w:r>
          <w:r w:rsidRPr="00D55CC8">
            <w:t>Buried pipeline, to be constructed within a 30 m</w:t>
          </w:r>
          <w:r w:rsidR="00122D60">
            <w:t>etre</w:t>
          </w:r>
          <w:r w:rsidRPr="00D55CC8">
            <w:t xml:space="preserve"> wide construction corridor, generally constructed through open trench</w:t>
          </w:r>
          <w:r w:rsidR="00203D66">
            <w:t xml:space="preserve"> construction</w:t>
          </w:r>
          <w:r w:rsidRPr="00D55CC8">
            <w:t xml:space="preserve">, with trenchless construction </w:t>
          </w:r>
          <w:r w:rsidR="00DF0476">
            <w:t>used</w:t>
          </w:r>
          <w:r w:rsidR="00DF0476" w:rsidRPr="00D55CC8">
            <w:t xml:space="preserve"> </w:t>
          </w:r>
          <w:r w:rsidRPr="00D55CC8">
            <w:t xml:space="preserve">to avoid interruptions to </w:t>
          </w:r>
          <w:r w:rsidR="00E93D51">
            <w:t>Donnybrook Road</w:t>
          </w:r>
        </w:p>
        <w:p w14:paraId="369F34F0" w14:textId="2E33BFA3" w:rsidR="00862E18" w:rsidRDefault="00D55CC8" w:rsidP="00CE603A">
          <w:pPr>
            <w:pStyle w:val="BodyBullet1"/>
          </w:pPr>
          <w:r>
            <w:t xml:space="preserve">Wollert </w:t>
          </w:r>
          <w:r w:rsidR="00DF0476">
            <w:t>C</w:t>
          </w:r>
          <w:r>
            <w:t xml:space="preserve">ompressor </w:t>
          </w:r>
          <w:r w:rsidR="00DF0476">
            <w:t>S</w:t>
          </w:r>
          <w:r>
            <w:t>tation upgrade</w:t>
          </w:r>
          <w:r w:rsidR="000A66B6">
            <w:t xml:space="preserve">: </w:t>
          </w:r>
          <w:r w:rsidRPr="00D55CC8">
            <w:t xml:space="preserve">The pipeline terminates at the existing APA Wollert </w:t>
          </w:r>
          <w:r w:rsidR="00DF0476">
            <w:t>C</w:t>
          </w:r>
          <w:r w:rsidRPr="00D55CC8">
            <w:t xml:space="preserve">ompressor </w:t>
          </w:r>
          <w:r w:rsidR="00DF0476">
            <w:t>S</w:t>
          </w:r>
          <w:r w:rsidRPr="00D55CC8">
            <w:t>tation at 365 Summerhill Road, Wollert.</w:t>
          </w:r>
        </w:p>
        <w:p w14:paraId="6FB7B976" w14:textId="790F7184" w:rsidR="000A66B6" w:rsidRDefault="000A66B6" w:rsidP="00CE603A">
          <w:pPr>
            <w:pStyle w:val="BodyText"/>
          </w:pPr>
          <w:r w:rsidRPr="000A66B6">
            <w:t xml:space="preserve">In Section 4, the pipeline </w:t>
          </w:r>
          <w:r w:rsidR="005666D6">
            <w:t>would</w:t>
          </w:r>
          <w:r w:rsidRPr="000A66B6">
            <w:t xml:space="preserve"> be within the existing VNI easement.</w:t>
          </w:r>
          <w:r>
            <w:t xml:space="preserve"> </w:t>
          </w:r>
          <w:r w:rsidRPr="000A66B6">
            <w:t>Potential impa</w:t>
          </w:r>
          <w:r>
            <w:t>cts on land use within Section 4</w:t>
          </w:r>
          <w:r w:rsidRPr="000A66B6">
            <w:t xml:space="preserve"> during construction, and relevant mitigation measures, are described in </w:t>
          </w:r>
          <w:r w:rsidR="00F747AD">
            <w:fldChar w:fldCharType="begin"/>
          </w:r>
          <w:r w:rsidR="00F747AD">
            <w:instrText xml:space="preserve"> REF _Ref71576667 \h </w:instrText>
          </w:r>
          <w:r w:rsidR="00F747AD">
            <w:fldChar w:fldCharType="separate"/>
          </w:r>
          <w:r w:rsidR="008D2A73">
            <w:t>Table </w:t>
          </w:r>
          <w:r w:rsidR="008D2A73">
            <w:rPr>
              <w:noProof/>
            </w:rPr>
            <w:t>15</w:t>
          </w:r>
          <w:r w:rsidR="008D2A73">
            <w:noBreakHyphen/>
          </w:r>
          <w:r w:rsidR="008D2A73">
            <w:rPr>
              <w:noProof/>
            </w:rPr>
            <w:t>5</w:t>
          </w:r>
          <w:r w:rsidR="00F747AD">
            <w:fldChar w:fldCharType="end"/>
          </w:r>
          <w:r w:rsidRPr="000A66B6">
            <w:t>.</w:t>
          </w:r>
        </w:p>
        <w:p w14:paraId="3FCE3785" w14:textId="17BB21F5" w:rsidR="00520A2A" w:rsidRDefault="00901FEF" w:rsidP="00520A2A">
          <w:pPr>
            <w:pStyle w:val="BodyText"/>
          </w:pPr>
          <w:r>
            <w:t>Amenity</w:t>
          </w:r>
          <w:r w:rsidR="00520A2A" w:rsidRPr="00520A2A">
            <w:t xml:space="preserve"> impacts </w:t>
          </w:r>
          <w:r w:rsidR="00520A2A">
            <w:t>within</w:t>
          </w:r>
          <w:r w:rsidR="00520A2A" w:rsidRPr="00520A2A">
            <w:t xml:space="preserve"> Section 4 </w:t>
          </w:r>
          <w:r>
            <w:t>would be</w:t>
          </w:r>
          <w:r w:rsidR="00520A2A" w:rsidRPr="00520A2A">
            <w:t xml:space="preserve"> low due to the distance of</w:t>
          </w:r>
          <w:r w:rsidR="00520A2A">
            <w:t xml:space="preserve"> the Project</w:t>
          </w:r>
          <w:r w:rsidR="00520A2A" w:rsidRPr="00520A2A">
            <w:t xml:space="preserve"> from residential properties and the location of the pipeline </w:t>
          </w:r>
          <w:r w:rsidR="00520A2A">
            <w:t>within</w:t>
          </w:r>
          <w:r w:rsidR="00520A2A" w:rsidRPr="00520A2A">
            <w:t xml:space="preserve"> an existing easement</w:t>
          </w:r>
          <w:r w:rsidR="00520A2A">
            <w:t xml:space="preserve">. </w:t>
          </w:r>
          <w:r w:rsidR="00520A2A" w:rsidRPr="00520A2A">
            <w:t xml:space="preserve">A key mitigation measure during construction is the arrangement of access with landowners to minimise impacts on the continuation of land uses in the section (primarily agricultural), including negotiation of compensation under the legislative framework. </w:t>
          </w:r>
          <w:r>
            <w:t>A</w:t>
          </w:r>
          <w:r w:rsidR="00520A2A" w:rsidRPr="00520A2A">
            <w:t xml:space="preserve"> specific mitigation measure (EMM LU3) </w:t>
          </w:r>
          <w:r>
            <w:t>is</w:t>
          </w:r>
          <w:r w:rsidR="00520A2A" w:rsidRPr="00520A2A">
            <w:t xml:space="preserve"> included to ensure the process is undertaken as a priority.</w:t>
          </w:r>
          <w:r>
            <w:t xml:space="preserve"> Property access and biosecurity arrangements would be established with agricultural properties (refer </w:t>
          </w:r>
          <w:r w:rsidR="00DF0476">
            <w:t>s</w:t>
          </w:r>
          <w:r>
            <w:t xml:space="preserve">ocial </w:t>
          </w:r>
          <w:r w:rsidR="00DF0476" w:rsidRPr="00DF0476">
            <w:t>environmental management measures</w:t>
          </w:r>
          <w:r>
            <w:t>).</w:t>
          </w:r>
        </w:p>
        <w:p w14:paraId="0B38DBA3" w14:textId="058F99FB" w:rsidR="00857E4C" w:rsidRPr="00A867B0" w:rsidRDefault="00857E4C" w:rsidP="00A867B0">
          <w:pPr>
            <w:pStyle w:val="BodyText"/>
          </w:pPr>
          <w:r w:rsidRPr="00857E4C">
            <w:t>At Section 4, the Project crosses Conservation Area 34a Northern Growth Corridor: Growling Grass Frog Corridor (between KP 42 and KP 44) and 28b – Summerhill Road (East), Wollert (between KP 48 and KP 50) under the MSA. The construction corridor follows the existing VNIE pipeline easement within Conservation Area 34a. The extent of the construction corridor within conservation area</w:t>
          </w:r>
          <w:r w:rsidR="00DB21DF">
            <w:t xml:space="preserve"> 34a</w:t>
          </w:r>
          <w:r w:rsidRPr="00857E4C">
            <w:t xml:space="preserve"> and within the existing VNIE easement is 2.39 hectares, with 0.59 hectares being outside of the existing easement. With regard to Conservation Area 28b </w:t>
          </w:r>
          <w:r w:rsidR="00BE4F53">
            <w:t>–</w:t>
          </w:r>
          <w:r w:rsidRPr="00857E4C">
            <w:t xml:space="preserve"> Summerhill Road (East), Wollert, this area is largely within the existing VNIE pipeline easement. Th</w:t>
          </w:r>
          <w:r w:rsidR="00DB21DF">
            <w:t>e</w:t>
          </w:r>
          <w:r w:rsidRPr="00857E4C">
            <w:t xml:space="preserve"> extent of the construction corridor within conservation area </w:t>
          </w:r>
          <w:r w:rsidR="00DB21DF">
            <w:t xml:space="preserve">28b </w:t>
          </w:r>
          <w:r w:rsidRPr="00857E4C">
            <w:t>and within the existing VNIE easement is 1.78 hectares, with 0.53 hectares being outside of the existing easement. On this basis, it is considered that the Project would not result in a change to the current use of the land at these locations. For discussion of conservation and biodiversity impacts, refer to Technical report A Biodiversity and habitats.</w:t>
          </w:r>
        </w:p>
        <w:p w14:paraId="1E8992BA" w14:textId="14A82AD4" w:rsidR="00C1696B" w:rsidRDefault="00A867B0" w:rsidP="00A867B0">
          <w:pPr>
            <w:pStyle w:val="BodyText"/>
          </w:pPr>
          <w:r w:rsidRPr="00A867B0">
            <w:t xml:space="preserve">A Works in Conservation Area (WICA) approval is required for any works proposed in a Conservation Area. WICA applications are submitted for DELWP’s consideration, with some applications also requiring Commonwealth approval prior to commencement of the development. </w:t>
          </w:r>
          <w:bookmarkStart w:id="63" w:name="_Hlk71295135"/>
          <w:bookmarkStart w:id="64" w:name="_Hlk71215926"/>
          <w:r w:rsidR="007802FD">
            <w:t xml:space="preserve">At these conservation areas </w:t>
          </w:r>
          <w:r w:rsidRPr="00A867B0">
            <w:t xml:space="preserve">APA </w:t>
          </w:r>
          <w:r w:rsidR="007802FD">
            <w:t>reviewed the alignment</w:t>
          </w:r>
          <w:r w:rsidRPr="00A867B0">
            <w:t xml:space="preserve"> to identify locations where the Project Area could be narrowed or bored to avoid impacts to ecological values, yet still meet constructability constraints and landowner considerations. </w:t>
          </w:r>
          <w:bookmarkEnd w:id="63"/>
        </w:p>
        <w:p w14:paraId="01126AC8" w14:textId="7709484F" w:rsidR="00A867B0" w:rsidRPr="00520A2A" w:rsidRDefault="00860FC6" w:rsidP="00A867B0">
          <w:pPr>
            <w:pStyle w:val="BodyText"/>
          </w:pPr>
          <w:r w:rsidRPr="00860FC6">
            <w:t xml:space="preserve">In addition, although not under a formal conservation arrangement, the properties at 910 Craigieburn Road, 430 Oaklands Road and 380 Oaklands Road have been identified by Hume City Council as locations where conversation investment has occurred. APA has revised the alignment at 910 Craigieburn Road (at KP 23) to avoid several large trees and the construction corridor has been narrowed to minimise the impact to native vegetation. The width of the construction corridor has been reduced at 430 Oaklands Road to minimise impact to native vegetation. </w:t>
          </w:r>
          <w:bookmarkEnd w:id="64"/>
          <w:r w:rsidRPr="00860FC6">
            <w:t>No native vegetation has been identified within the construction corridor at 380 Oaklands Road.</w:t>
          </w:r>
        </w:p>
        <w:p w14:paraId="5B19324D" w14:textId="77777777" w:rsidR="0054528A" w:rsidRDefault="006563F1" w:rsidP="00520A2A">
          <w:pPr>
            <w:pStyle w:val="BodyText"/>
          </w:pPr>
          <w:bookmarkStart w:id="65" w:name="_Hlk71295687"/>
          <w:r w:rsidRPr="006563F1">
            <w:t>For works within conservation areas of the MSA</w:t>
          </w:r>
          <w:r>
            <w:t>,</w:t>
          </w:r>
          <w:r w:rsidRPr="006563F1">
            <w:t xml:space="preserve"> fencing must be compliant with relevant DELWP guidelines specific to these areas</w:t>
          </w:r>
          <w:r>
            <w:t xml:space="preserve"> in accordance with EMM B1, B16 and B18</w:t>
          </w:r>
          <w:bookmarkEnd w:id="65"/>
          <w:r w:rsidRPr="006563F1">
            <w:t>.</w:t>
          </w:r>
          <w:r>
            <w:t xml:space="preserve"> </w:t>
          </w:r>
          <w:r w:rsidR="00520A2A" w:rsidRPr="00520A2A">
            <w:t xml:space="preserve">Additional mitigation measures to reduce and minimise impacts </w:t>
          </w:r>
          <w:r w:rsidR="00901FEF">
            <w:t>w</w:t>
          </w:r>
          <w:r w:rsidR="00520A2A" w:rsidRPr="00520A2A">
            <w:t>ould include reinstatement of fencing and other infrastructure required for access, the implementation of Traffic Management Plan</w:t>
          </w:r>
          <w:r w:rsidR="00901FEF">
            <w:t>s</w:t>
          </w:r>
          <w:r w:rsidR="00520A2A" w:rsidRPr="00520A2A">
            <w:t xml:space="preserve"> to manage disruptions to roads during construction, and </w:t>
          </w:r>
          <w:r w:rsidR="00DF0476">
            <w:t>using</w:t>
          </w:r>
          <w:r w:rsidR="00DF0476" w:rsidRPr="00520A2A">
            <w:t xml:space="preserve"> </w:t>
          </w:r>
          <w:r w:rsidR="00520A2A" w:rsidRPr="00520A2A">
            <w:t>trenchless construction methods to avoid disruptions to major roads and railway corridors (EMM LU4).</w:t>
          </w:r>
        </w:p>
        <w:p w14:paraId="6BB68C58" w14:textId="77777777" w:rsidR="007839EA" w:rsidRPr="007839EA" w:rsidRDefault="007839EA" w:rsidP="007839EA">
          <w:pPr>
            <w:pStyle w:val="Heading3"/>
          </w:pPr>
          <w:bookmarkStart w:id="66" w:name="_Toc71880858"/>
          <w:bookmarkStart w:id="67" w:name="_Toc73682578"/>
          <w:r w:rsidRPr="007839EA">
            <w:t>Construction impacts – Section 1 to Section 4</w:t>
          </w:r>
          <w:bookmarkEnd w:id="66"/>
          <w:bookmarkEnd w:id="67"/>
        </w:p>
        <w:p w14:paraId="5532F47E" w14:textId="64EF77C5" w:rsidR="007839EA" w:rsidRDefault="007839EA" w:rsidP="007839EA">
          <w:pPr>
            <w:pStyle w:val="BodyText"/>
          </w:pPr>
          <w:r w:rsidRPr="000A66B6">
            <w:t xml:space="preserve">Potential impacts on land use </w:t>
          </w:r>
          <w:r w:rsidRPr="000F596B">
            <w:t xml:space="preserve">during construction, and relevant mitigation measures, are described in </w:t>
          </w:r>
          <w:r>
            <w:fldChar w:fldCharType="begin"/>
          </w:r>
          <w:r>
            <w:instrText xml:space="preserve"> REF _Ref71576667 \h </w:instrText>
          </w:r>
          <w:r>
            <w:fldChar w:fldCharType="separate"/>
          </w:r>
          <w:r w:rsidR="008D2A73">
            <w:t>Table </w:t>
          </w:r>
          <w:r w:rsidR="008D2A73">
            <w:rPr>
              <w:noProof/>
            </w:rPr>
            <w:t>15</w:t>
          </w:r>
          <w:r w:rsidR="008D2A73">
            <w:noBreakHyphen/>
          </w:r>
          <w:r w:rsidR="008D2A73">
            <w:rPr>
              <w:noProof/>
            </w:rPr>
            <w:t>5</w:t>
          </w:r>
          <w:r>
            <w:fldChar w:fldCharType="end"/>
          </w:r>
          <w:r w:rsidRPr="000F596B">
            <w:t>.</w:t>
          </w:r>
          <w:r>
            <w:t xml:space="preserve"> By applying the</w:t>
          </w:r>
          <w:r w:rsidRPr="0015470C">
            <w:t xml:space="preserve"> mitigation</w:t>
          </w:r>
          <w:r>
            <w:t xml:space="preserve"> measures described in </w:t>
          </w:r>
          <w:r>
            <w:rPr>
              <w:i/>
            </w:rPr>
            <w:fldChar w:fldCharType="begin"/>
          </w:r>
          <w:r>
            <w:instrText xml:space="preserve"> REF _Ref71576667 \h </w:instrText>
          </w:r>
          <w:r>
            <w:rPr>
              <w:i/>
            </w:rPr>
          </w:r>
          <w:r>
            <w:rPr>
              <w:i/>
            </w:rPr>
            <w:fldChar w:fldCharType="separate"/>
          </w:r>
          <w:r w:rsidR="008D2A73">
            <w:t>Table </w:t>
          </w:r>
          <w:r w:rsidR="008D2A73">
            <w:rPr>
              <w:noProof/>
            </w:rPr>
            <w:t>15</w:t>
          </w:r>
          <w:r w:rsidR="008D2A73">
            <w:noBreakHyphen/>
          </w:r>
          <w:r w:rsidR="008D2A73">
            <w:rPr>
              <w:noProof/>
            </w:rPr>
            <w:t>5</w:t>
          </w:r>
          <w:r>
            <w:rPr>
              <w:i/>
            </w:rPr>
            <w:fldChar w:fldCharType="end"/>
          </w:r>
          <w:r>
            <w:t>,</w:t>
          </w:r>
          <w:r w:rsidRPr="0015470C">
            <w:t xml:space="preserve"> the residual </w:t>
          </w:r>
          <w:r>
            <w:t xml:space="preserve">land use </w:t>
          </w:r>
          <w:r w:rsidRPr="0015470C">
            <w:t>impacts during construction are assessed as low</w:t>
          </w:r>
          <w:r>
            <w:t xml:space="preserve"> in each section (Section 1 to Section 4).</w:t>
          </w:r>
        </w:p>
        <w:p w14:paraId="3DFD7734" w14:textId="77777777" w:rsidR="0054528A" w:rsidRDefault="0054528A" w:rsidP="00520A2A">
          <w:pPr>
            <w:pStyle w:val="BodyText"/>
          </w:pPr>
        </w:p>
        <w:p w14:paraId="499EE3F1" w14:textId="207B872C" w:rsidR="007839EA" w:rsidRDefault="007839EA" w:rsidP="00520A2A">
          <w:pPr>
            <w:pStyle w:val="BodyText"/>
            <w:sectPr w:rsidR="007839EA" w:rsidSect="00BE4F53">
              <w:footerReference w:type="default" r:id="rId26"/>
              <w:type w:val="oddPage"/>
              <w:pgSz w:w="11906" w:h="16838" w:code="9"/>
              <w:pgMar w:top="1418" w:right="1418" w:bottom="1418" w:left="1418" w:header="567" w:footer="567" w:gutter="0"/>
              <w:pgNumType w:start="1" w:chapStyle="1"/>
              <w:cols w:space="708"/>
              <w:docGrid w:linePitch="360"/>
            </w:sectPr>
          </w:pPr>
        </w:p>
        <w:p w14:paraId="45519D93" w14:textId="7DC6537A" w:rsidR="00501FA8" w:rsidRDefault="00501FA8" w:rsidP="00501FA8">
          <w:pPr>
            <w:pStyle w:val="Caption"/>
          </w:pPr>
          <w:bookmarkStart w:id="68" w:name="_Ref57109606"/>
          <w:bookmarkStart w:id="69" w:name="_Ref57811215"/>
          <w:bookmarkStart w:id="70" w:name="_Ref71576667"/>
          <w:r>
            <w:t>Table</w:t>
          </w:r>
          <w:bookmarkEnd w:id="68"/>
          <w:bookmarkEnd w:id="69"/>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rsidR="004B4BD0">
            <w:noBreakHyphen/>
          </w:r>
          <w:r w:rsidR="00844CF1">
            <w:fldChar w:fldCharType="begin"/>
          </w:r>
          <w:r w:rsidR="00844CF1">
            <w:instrText xml:space="preserve"> SEQ Table \* ARABIC \s 1 </w:instrText>
          </w:r>
          <w:r w:rsidR="00844CF1">
            <w:fldChar w:fldCharType="separate"/>
          </w:r>
          <w:r w:rsidR="008D2A73">
            <w:rPr>
              <w:noProof/>
            </w:rPr>
            <w:t>5</w:t>
          </w:r>
          <w:r w:rsidR="00844CF1">
            <w:rPr>
              <w:noProof/>
            </w:rPr>
            <w:fldChar w:fldCharType="end"/>
          </w:r>
          <w:bookmarkEnd w:id="70"/>
          <w:r>
            <w:tab/>
          </w:r>
          <w:r w:rsidRPr="00501FA8">
            <w:t>Construction impacts to Sections 1</w:t>
          </w:r>
          <w:r w:rsidR="00BE4F53">
            <w:t>–</w:t>
          </w:r>
          <w:r w:rsidRPr="00501FA8">
            <w:t>4 and mitigation measures</w:t>
          </w:r>
        </w:p>
        <w:tbl>
          <w:tblPr>
            <w:tblStyle w:val="MainTableStyle"/>
            <w:tblW w:w="0" w:type="auto"/>
            <w:tblLayout w:type="fixed"/>
            <w:tblLook w:val="0620" w:firstRow="1" w:lastRow="0" w:firstColumn="0" w:lastColumn="0" w:noHBand="1" w:noVBand="1"/>
          </w:tblPr>
          <w:tblGrid>
            <w:gridCol w:w="2585"/>
            <w:gridCol w:w="3506"/>
            <w:gridCol w:w="4752"/>
            <w:gridCol w:w="1906"/>
            <w:gridCol w:w="1223"/>
            <w:gridCol w:w="20"/>
          </w:tblGrid>
          <w:tr w:rsidR="00970EA4" w14:paraId="1C11A42C" w14:textId="669C8A2D" w:rsidTr="00970EA4">
            <w:trPr>
              <w:cnfStyle w:val="100000000000" w:firstRow="1" w:lastRow="0" w:firstColumn="0" w:lastColumn="0" w:oddVBand="0" w:evenVBand="0" w:oddHBand="0" w:evenHBand="0" w:firstRowFirstColumn="0" w:firstRowLastColumn="0" w:lastRowFirstColumn="0" w:lastRowLastColumn="0"/>
            </w:trPr>
            <w:tc>
              <w:tcPr>
                <w:tcW w:w="2585" w:type="dxa"/>
              </w:tcPr>
              <w:p w14:paraId="09EA9F20" w14:textId="5713C33E" w:rsidR="00872AF9" w:rsidRPr="0090175E" w:rsidRDefault="00872AF9" w:rsidP="0090175E">
                <w:pPr>
                  <w:pStyle w:val="TableText"/>
                </w:pPr>
                <w:bookmarkStart w:id="71" w:name="_Hlk69465214"/>
                <w:r>
                  <w:t>Possible</w:t>
                </w:r>
                <w:r w:rsidDel="00205343">
                  <w:t xml:space="preserve"> </w:t>
                </w:r>
                <w:r>
                  <w:t>i</w:t>
                </w:r>
                <w:r w:rsidRPr="0090175E">
                  <w:t>mpact</w:t>
                </w:r>
                <w:r w:rsidR="00CE42C9">
                  <w:t xml:space="preserve"> and land use </w:t>
                </w:r>
              </w:p>
            </w:tc>
            <w:tc>
              <w:tcPr>
                <w:tcW w:w="3506" w:type="dxa"/>
              </w:tcPr>
              <w:p w14:paraId="08E733CB" w14:textId="026D8E52" w:rsidR="00872AF9" w:rsidRPr="0090175E" w:rsidRDefault="00CE42C9" w:rsidP="0090175E">
                <w:pPr>
                  <w:pStyle w:val="TableText"/>
                </w:pPr>
                <w:r>
                  <w:t xml:space="preserve">Discussion </w:t>
                </w:r>
              </w:p>
            </w:tc>
            <w:tc>
              <w:tcPr>
                <w:tcW w:w="4752" w:type="dxa"/>
              </w:tcPr>
              <w:p w14:paraId="28BAA9D2" w14:textId="77777777" w:rsidR="00872AF9" w:rsidRPr="0090175E" w:rsidRDefault="00872AF9" w:rsidP="0090175E">
                <w:pPr>
                  <w:pStyle w:val="TableText"/>
                </w:pPr>
                <w:r>
                  <w:t>Relevant m</w:t>
                </w:r>
                <w:r w:rsidRPr="0090175E">
                  <w:t>itigation measures</w:t>
                </w:r>
              </w:p>
            </w:tc>
            <w:tc>
              <w:tcPr>
                <w:tcW w:w="1906" w:type="dxa"/>
              </w:tcPr>
              <w:p w14:paraId="45E3D146" w14:textId="672A9AE1" w:rsidR="00872AF9" w:rsidRDefault="00872AF9" w:rsidP="0090175E">
                <w:pPr>
                  <w:pStyle w:val="TableText"/>
                </w:pPr>
                <w:r w:rsidRPr="00872AF9">
                  <w:t>Residual impact</w:t>
                </w:r>
              </w:p>
            </w:tc>
            <w:tc>
              <w:tcPr>
                <w:tcW w:w="1243" w:type="dxa"/>
                <w:gridSpan w:val="2"/>
              </w:tcPr>
              <w:p w14:paraId="1E6DDBAF" w14:textId="2FE85246" w:rsidR="00872AF9" w:rsidRDefault="00216FB3" w:rsidP="0090175E">
                <w:pPr>
                  <w:pStyle w:val="TableText"/>
                </w:pPr>
                <w:r>
                  <w:t>Study area</w:t>
                </w:r>
              </w:p>
            </w:tc>
          </w:tr>
          <w:tr w:rsidR="007C7798" w:rsidRPr="003F0271" w14:paraId="28EE05EE" w14:textId="77777777" w:rsidTr="00970EA4">
            <w:tblPrEx>
              <w:tblCellMar>
                <w:left w:w="57" w:type="dxa"/>
                <w:right w:w="57" w:type="dxa"/>
              </w:tblCellMar>
            </w:tblPrEx>
            <w:trPr>
              <w:gridAfter w:val="1"/>
              <w:wAfter w:w="20" w:type="dxa"/>
              <w:cantSplit/>
            </w:trPr>
            <w:tc>
              <w:tcPr>
                <w:tcW w:w="12749" w:type="dxa"/>
                <w:gridSpan w:val="4"/>
                <w:shd w:val="clear" w:color="auto" w:fill="E7E9EA" w:themeFill="text2" w:themeFillTint="1A"/>
              </w:tcPr>
              <w:p w14:paraId="72E4A5D1" w14:textId="76F9A29A" w:rsidR="00301C7A" w:rsidRPr="00DC5737" w:rsidRDefault="007C7798" w:rsidP="007A1BB6">
                <w:pPr>
                  <w:pStyle w:val="TableText"/>
                  <w:numPr>
                    <w:ilvl w:val="0"/>
                    <w:numId w:val="0"/>
                  </w:numPr>
                  <w:rPr>
                    <w:rStyle w:val="TextBlue"/>
                  </w:rPr>
                </w:pPr>
                <w:r w:rsidRPr="00DC5737">
                  <w:rPr>
                    <w:rStyle w:val="TextBlue"/>
                  </w:rPr>
                  <w:t>Continuation of land uses (Risk ID LU2)</w:t>
                </w:r>
              </w:p>
            </w:tc>
            <w:tc>
              <w:tcPr>
                <w:tcW w:w="1223" w:type="dxa"/>
                <w:shd w:val="clear" w:color="auto" w:fill="E7E9EA" w:themeFill="text2" w:themeFillTint="1A"/>
              </w:tcPr>
              <w:p w14:paraId="48BA2A1A" w14:textId="77777777" w:rsidR="007C7798" w:rsidRPr="00DC5737" w:rsidRDefault="007C7798" w:rsidP="00A64ACD">
                <w:pPr>
                  <w:pStyle w:val="TableText"/>
                  <w:rPr>
                    <w:rStyle w:val="TextBlue"/>
                  </w:rPr>
                </w:pPr>
              </w:p>
            </w:tc>
          </w:tr>
          <w:tr w:rsidR="00970EA4" w:rsidRPr="003F0271" w14:paraId="245A3B8F" w14:textId="77777777" w:rsidTr="00970EA4">
            <w:tblPrEx>
              <w:tblCellMar>
                <w:left w:w="57" w:type="dxa"/>
                <w:right w:w="57" w:type="dxa"/>
              </w:tblCellMar>
            </w:tblPrEx>
            <w:trPr>
              <w:gridAfter w:val="1"/>
              <w:wAfter w:w="20" w:type="dxa"/>
              <w:cantSplit/>
            </w:trPr>
            <w:tc>
              <w:tcPr>
                <w:tcW w:w="2585" w:type="dxa"/>
              </w:tcPr>
              <w:p w14:paraId="13E503F3" w14:textId="6A3B69F6" w:rsidR="007A1BB6" w:rsidRPr="007A1BB6" w:rsidRDefault="007A1BB6" w:rsidP="007A1BB6">
                <w:pPr>
                  <w:pStyle w:val="TableText"/>
                  <w:rPr>
                    <w:rStyle w:val="Bold"/>
                  </w:rPr>
                </w:pPr>
                <w:r w:rsidRPr="007A1BB6">
                  <w:rPr>
                    <w:rStyle w:val="Bold"/>
                  </w:rPr>
                  <w:t>Section 1 and Section 4</w:t>
                </w:r>
              </w:p>
              <w:p w14:paraId="0B9C8139" w14:textId="56B4EA86" w:rsidR="007A1BB6" w:rsidRDefault="007A1BB6" w:rsidP="007A1BB6">
                <w:pPr>
                  <w:pStyle w:val="TableText"/>
                </w:pPr>
                <w:r w:rsidRPr="007A1BB6">
                  <w:t>The continuation of land uses along the Project in Section 1 (primarily agricultural, with some residential development occurring adjacent to the Project area) would be interrupted by temporary occupation during construction.</w:t>
                </w:r>
              </w:p>
              <w:p w14:paraId="1C303C34" w14:textId="77777777" w:rsidR="005157D5" w:rsidRPr="004254C2" w:rsidRDefault="005157D5" w:rsidP="007A1BB6">
                <w:pPr>
                  <w:pStyle w:val="TableText"/>
                  <w:rPr>
                    <w:b/>
                  </w:rPr>
                </w:pPr>
                <w:r w:rsidRPr="005157D5">
                  <w:t>There is no residential land located within the existing easement in which the pipeline is to be located, however there is land within the construction footprint in Section 1 that has been identified for residential uses within the Plumpton PSP.</w:t>
                </w:r>
              </w:p>
              <w:p w14:paraId="1B48AF43" w14:textId="3D846C01" w:rsidR="007A1BB6" w:rsidRPr="007A1BB6" w:rsidRDefault="007A1BB6" w:rsidP="007A1BB6">
                <w:pPr>
                  <w:pStyle w:val="TableText"/>
                  <w:rPr>
                    <w:rStyle w:val="Bold"/>
                  </w:rPr>
                </w:pPr>
                <w:r w:rsidRPr="007A1BB6">
                  <w:t>The continuation of land uses along the Project in Section 4 (currently agricultural) would be interrupted temporarily by occupation during construction.</w:t>
                </w:r>
              </w:p>
            </w:tc>
            <w:tc>
              <w:tcPr>
                <w:tcW w:w="3506" w:type="dxa"/>
              </w:tcPr>
              <w:p w14:paraId="4B1EFB2B" w14:textId="77777777" w:rsidR="007A1BB6" w:rsidRPr="007A1BB6" w:rsidRDefault="007A1BB6" w:rsidP="007A1BB6">
                <w:pPr>
                  <w:pStyle w:val="TableText"/>
                </w:pPr>
                <w:r w:rsidRPr="007A1BB6">
                  <w:t>The impact to the continuation of land uses in Section 1 and Section 4 is expected to be minor and temporary.</w:t>
                </w:r>
              </w:p>
              <w:p w14:paraId="7E966B05" w14:textId="22D28613" w:rsidR="007A1BB6" w:rsidRPr="007A1BB6" w:rsidRDefault="007A1BB6" w:rsidP="007A1BB6">
                <w:pPr>
                  <w:pStyle w:val="TableText"/>
                </w:pPr>
                <w:r w:rsidRPr="007A1BB6">
                  <w:t>Construction of the pipeline would occur predominantly a</w:t>
                </w:r>
                <w:r w:rsidR="006A2415">
                  <w:t>long</w:t>
                </w:r>
                <w:r w:rsidRPr="007A1BB6">
                  <w:t xml:space="preserve"> an existing pipeline easement in Section 1 and Section 4</w:t>
                </w:r>
                <w:r w:rsidR="009D298F">
                  <w:t>. The construction corridor would be approximately 30 m</w:t>
                </w:r>
                <w:r w:rsidR="001D4CEB">
                  <w:t>etres</w:t>
                </w:r>
                <w:r w:rsidR="009D298F">
                  <w:t xml:space="preserve"> wide</w:t>
                </w:r>
                <w:r w:rsidR="00054AE9">
                  <w:t xml:space="preserve"> and t</w:t>
                </w:r>
                <w:r w:rsidR="009D298F">
                  <w:t>he</w:t>
                </w:r>
                <w:r w:rsidR="00054AE9">
                  <w:t xml:space="preserve"> Project would utilise the</w:t>
                </w:r>
                <w:r w:rsidR="009D298F">
                  <w:t xml:space="preserve"> existing easement</w:t>
                </w:r>
                <w:r w:rsidR="00054AE9">
                  <w:t>.</w:t>
                </w:r>
              </w:p>
              <w:p w14:paraId="6B94AD2E" w14:textId="52EED12B" w:rsidR="007A1BB6" w:rsidRPr="007A1BB6" w:rsidRDefault="007A1BB6" w:rsidP="007A1BB6">
                <w:pPr>
                  <w:pStyle w:val="TableText"/>
                </w:pPr>
                <w:r w:rsidRPr="007A1BB6">
                  <w:t xml:space="preserve">The Agricultural Impact Assessment (Appendix C of Technical Report L </w:t>
                </w:r>
                <w:r w:rsidR="00BE4F53">
                  <w:t>–</w:t>
                </w:r>
                <w:r w:rsidRPr="007A1BB6">
                  <w:t xml:space="preserve"> Social Impact Assessment) found that there would be some temporary impacts (lasting one year or less) to agricultural production during construction.</w:t>
                </w:r>
              </w:p>
              <w:p w14:paraId="3C661B8E" w14:textId="0F879770" w:rsidR="007A1BB6" w:rsidRPr="007A1BB6" w:rsidRDefault="007A1BB6" w:rsidP="007A1BB6">
                <w:pPr>
                  <w:pStyle w:val="TableText"/>
                </w:pPr>
                <w:r w:rsidRPr="007A1BB6">
                  <w:t>Subject to the staging of the works, construction of the entire Project is expected to take approximately 9 months. General timeframes to complete works in any one area from site establishment to rehabilitation is nominally four to six months. However, the construction programme is expected to move at a rate of approximately 700 m</w:t>
                </w:r>
                <w:r w:rsidR="001D4CEB">
                  <w:t>etres</w:t>
                </w:r>
                <w:r w:rsidRPr="007A1BB6">
                  <w:t xml:space="preserve"> per day.</w:t>
                </w:r>
              </w:p>
            </w:tc>
            <w:tc>
              <w:tcPr>
                <w:tcW w:w="4752" w:type="dxa"/>
              </w:tcPr>
              <w:p w14:paraId="674742A4" w14:textId="77777777" w:rsidR="007A1BB6" w:rsidRPr="007A1BB6" w:rsidRDefault="007A1BB6" w:rsidP="007A1BB6">
                <w:pPr>
                  <w:pStyle w:val="TableText"/>
                </w:pPr>
                <w:r w:rsidRPr="007A1BB6">
                  <w:t>Under EMM LU3, construction access and operational activities would be undertaken in consultation with relevant stakeholders, in accordance with the Project Consultation Plan (EMM S6) and Project EMMs S3 and S5.</w:t>
                </w:r>
              </w:p>
              <w:p w14:paraId="33D47E1F" w14:textId="77777777" w:rsidR="007A1BB6" w:rsidRPr="007A1BB6" w:rsidRDefault="007A1BB6" w:rsidP="007A1BB6">
                <w:pPr>
                  <w:pStyle w:val="TableText"/>
                </w:pPr>
                <w:r w:rsidRPr="007A1BB6">
                  <w:t>Access would be negotiated with private landowners, fencing would be reinstated after construction (with temporary fencing utilised during construction where required), and any construction impacts to land would be rehabilitated in accordance with a CEMP.</w:t>
                </w:r>
              </w:p>
              <w:p w14:paraId="79F73E5B" w14:textId="77777777" w:rsidR="007A1BB6" w:rsidRPr="007A1BB6" w:rsidRDefault="007A1BB6" w:rsidP="007A1BB6">
                <w:pPr>
                  <w:pStyle w:val="TableText"/>
                </w:pPr>
                <w:r w:rsidRPr="007A1BB6">
                  <w:t>As per the Agricultural Impact Assessment, impacts to agricultural land uses are predominately mitigated through EMM S2. including measures for consultation with relevant landholders regarding property-specific avoidance and minimisation measures (including access, biosecurity and continuation of property use) as well ensuring that compensation is provided to directly affected landholders.</w:t>
                </w:r>
              </w:p>
              <w:p w14:paraId="456D0A7C" w14:textId="2838E1F1" w:rsidR="007A1BB6" w:rsidRPr="007A1BB6" w:rsidRDefault="007A1BB6" w:rsidP="007A1BB6">
                <w:pPr>
                  <w:pStyle w:val="TableText"/>
                </w:pPr>
                <w:r w:rsidRPr="007A1BB6">
                  <w:t>Some of the land within the construction corridor is identified for future residential uses</w:t>
                </w:r>
                <w:r w:rsidR="00C675BA">
                  <w:t xml:space="preserve"> in Section 1</w:t>
                </w:r>
                <w:r w:rsidRPr="007A1BB6">
                  <w:t xml:space="preserve"> within the Plumpton PSP (</w:t>
                </w:r>
                <w:r w:rsidR="00BE4F53">
                  <w:t>ie</w:t>
                </w:r>
                <w:r w:rsidRPr="007A1BB6">
                  <w:t xml:space="preserve"> land within the construction footprint which is outside of the existing easement), however development in this section is being coordinated with any Project construction activities to avoid and minimise any impact to urban construction activities.</w:t>
                </w:r>
              </w:p>
            </w:tc>
            <w:tc>
              <w:tcPr>
                <w:tcW w:w="1906" w:type="dxa"/>
              </w:tcPr>
              <w:p w14:paraId="6D64AC21" w14:textId="77777777" w:rsidR="007A1BB6" w:rsidRDefault="007A1BB6" w:rsidP="007A1BB6">
                <w:pPr>
                  <w:pStyle w:val="TableText"/>
                </w:pPr>
                <w:r w:rsidRPr="007A1BB6">
                  <w:t xml:space="preserve">With </w:t>
                </w:r>
                <w:r w:rsidR="002C32B4">
                  <w:t>the implementation of</w:t>
                </w:r>
                <w:r w:rsidRPr="007A1BB6">
                  <w:t xml:space="preserve"> EMMs to minimise impacts on agricultural operation and compensation agreements in place, the Project would have a low impact on agricultural operations.</w:t>
                </w:r>
              </w:p>
              <w:p w14:paraId="4B37F2D9" w14:textId="7383B9F7" w:rsidR="007A1BB6" w:rsidRPr="007A1BB6" w:rsidRDefault="00D723FA" w:rsidP="007A1BB6">
                <w:pPr>
                  <w:pStyle w:val="TableText"/>
                </w:pPr>
                <w:r w:rsidRPr="00D723FA">
                  <w:t>There will be no impact on continuation of residential land uses. Future residential land uses can be constructed within the Area of Consequence provided it is outside the easement.</w:t>
                </w:r>
              </w:p>
            </w:tc>
            <w:tc>
              <w:tcPr>
                <w:tcW w:w="1223" w:type="dxa"/>
              </w:tcPr>
              <w:p w14:paraId="3C6C5DE0" w14:textId="339ABA38" w:rsidR="007A1BB6" w:rsidRPr="007A1BB6" w:rsidRDefault="007A1BB6" w:rsidP="007A1BB6">
                <w:pPr>
                  <w:pStyle w:val="TableText"/>
                </w:pPr>
                <w:r>
                  <w:t>1, 4</w:t>
                </w:r>
              </w:p>
            </w:tc>
          </w:tr>
          <w:tr w:rsidR="00970EA4" w:rsidRPr="003F0271" w14:paraId="4A6C5380" w14:textId="77777777" w:rsidTr="00970EA4">
            <w:tblPrEx>
              <w:tblCellMar>
                <w:left w:w="57" w:type="dxa"/>
                <w:right w:w="57" w:type="dxa"/>
              </w:tblCellMar>
            </w:tblPrEx>
            <w:trPr>
              <w:gridAfter w:val="1"/>
              <w:wAfter w:w="20" w:type="dxa"/>
              <w:cantSplit/>
            </w:trPr>
            <w:tc>
              <w:tcPr>
                <w:tcW w:w="2585" w:type="dxa"/>
              </w:tcPr>
              <w:p w14:paraId="0A7E7D8A" w14:textId="229CFC1A" w:rsidR="007A1BB6" w:rsidRPr="007A1BB6" w:rsidRDefault="007A1BB6" w:rsidP="007A1BB6">
                <w:pPr>
                  <w:pStyle w:val="TableText"/>
                  <w:rPr>
                    <w:rStyle w:val="Bold"/>
                  </w:rPr>
                </w:pPr>
                <w:r w:rsidRPr="007A1BB6">
                  <w:rPr>
                    <w:rStyle w:val="Bold"/>
                  </w:rPr>
                  <w:t xml:space="preserve">Section </w:t>
                </w:r>
                <w:r>
                  <w:rPr>
                    <w:rStyle w:val="Bold"/>
                  </w:rPr>
                  <w:t>2</w:t>
                </w:r>
                <w:r w:rsidRPr="007A1BB6">
                  <w:rPr>
                    <w:rStyle w:val="Bold"/>
                  </w:rPr>
                  <w:t xml:space="preserve"> and Section </w:t>
                </w:r>
                <w:r>
                  <w:rPr>
                    <w:rStyle w:val="Bold"/>
                  </w:rPr>
                  <w:t>3</w:t>
                </w:r>
              </w:p>
              <w:p w14:paraId="7191A98E" w14:textId="3EB3A50F" w:rsidR="007A1BB6" w:rsidRPr="007A1BB6" w:rsidRDefault="007A1BB6" w:rsidP="007A1BB6">
                <w:pPr>
                  <w:pStyle w:val="TableText"/>
                </w:pPr>
                <w:r w:rsidRPr="007A1BB6">
                  <w:t>The continuation of land uses along the Project in Section 2 (primarily agricultural) and Section 3 (agricultural</w:t>
                </w:r>
                <w:r w:rsidR="00030E86">
                  <w:t xml:space="preserve"> and a small section is located in residential</w:t>
                </w:r>
                <w:r w:rsidRPr="007A1BB6">
                  <w:t xml:space="preserve">) may be interrupted temporarily by occupation during construction. </w:t>
                </w:r>
              </w:p>
              <w:p w14:paraId="6822E5D6" w14:textId="1CC310B7" w:rsidR="007A1BB6" w:rsidRPr="007A1BB6" w:rsidRDefault="007A1BB6" w:rsidP="007A1BB6">
                <w:pPr>
                  <w:pStyle w:val="TableText"/>
                  <w:rPr>
                    <w:rStyle w:val="Bold"/>
                  </w:rPr>
                </w:pPr>
                <w:r w:rsidRPr="007A1BB6">
                  <w:t>It is noted that part of Section 3 (from KP 42</w:t>
                </w:r>
                <w:r w:rsidR="00BE4F53">
                  <w:t>–</w:t>
                </w:r>
                <w:r w:rsidRPr="007A1BB6">
                  <w:t>43) is within an existing pipeline easement.</w:t>
                </w:r>
              </w:p>
            </w:tc>
            <w:tc>
              <w:tcPr>
                <w:tcW w:w="3506" w:type="dxa"/>
              </w:tcPr>
              <w:p w14:paraId="008FCBEA" w14:textId="77777777" w:rsidR="007A1BB6" w:rsidRPr="007A1BB6" w:rsidRDefault="007A1BB6" w:rsidP="007A1BB6">
                <w:pPr>
                  <w:pStyle w:val="TableText"/>
                </w:pPr>
                <w:r w:rsidRPr="007A1BB6">
                  <w:t>The impact to the continuation of land uses in Section 2 is expected to be minor and temporary.</w:t>
                </w:r>
              </w:p>
              <w:p w14:paraId="278E9039" w14:textId="77777777" w:rsidR="007A1BB6" w:rsidRPr="007A1BB6" w:rsidRDefault="007A1BB6" w:rsidP="007A1BB6">
                <w:pPr>
                  <w:pStyle w:val="TableText"/>
                </w:pPr>
                <w:r w:rsidRPr="007A1BB6">
                  <w:t>The Agricultural Impact Assessment (Appendix C of the Social Impact Assessment) found that there would be some temporary impacts (lasting one year or less) to agricultural production during construction.</w:t>
                </w:r>
              </w:p>
              <w:p w14:paraId="233FA7BD" w14:textId="6B112901" w:rsidR="007A1BB6" w:rsidRPr="007A1BB6" w:rsidRDefault="007A1BB6" w:rsidP="007A1BB6">
                <w:pPr>
                  <w:pStyle w:val="TableText"/>
                </w:pPr>
                <w:r w:rsidRPr="007A1BB6">
                  <w:t>Subject to the staging of the works, construction for the entire Project is expected to take approximately 9 months. General timeframes to complete works in any one area from site establishment to rehabilitation is nominally four to six months. However, construction activity itself is expected to move at a rate of approximately 700 m</w:t>
                </w:r>
                <w:r w:rsidR="001D4CEB">
                  <w:t>etres</w:t>
                </w:r>
                <w:r w:rsidRPr="007A1BB6">
                  <w:t xml:space="preserve"> per day.</w:t>
                </w:r>
              </w:p>
              <w:p w14:paraId="1BB0B761" w14:textId="1B27F20E" w:rsidR="007A1BB6" w:rsidRPr="007A1BB6" w:rsidRDefault="007A1BB6" w:rsidP="007A1BB6">
                <w:pPr>
                  <w:pStyle w:val="TableText"/>
                </w:pPr>
                <w:r w:rsidRPr="007A1BB6">
                  <w:t>Construction of the pipeline would predominantly be undertaken via open trench construction and backfill within a 30 m</w:t>
                </w:r>
                <w:r w:rsidR="001D4CEB">
                  <w:t>etre</w:t>
                </w:r>
                <w:r w:rsidRPr="007A1BB6">
                  <w:t xml:space="preserve"> corridor.</w:t>
                </w:r>
              </w:p>
            </w:tc>
            <w:tc>
              <w:tcPr>
                <w:tcW w:w="4752" w:type="dxa"/>
              </w:tcPr>
              <w:p w14:paraId="3D2F9888" w14:textId="77777777" w:rsidR="007A1BB6" w:rsidRPr="007A1BB6" w:rsidRDefault="007A1BB6" w:rsidP="007A1BB6">
                <w:pPr>
                  <w:pStyle w:val="TableText"/>
                </w:pPr>
                <w:r w:rsidRPr="007A1BB6">
                  <w:t>Under EMM LU3, construction access and operational activities would be undertaken in consultation with relevant stakeholders, in accordance with the Project Consultation Plan (EMM S6) and EMMs S3 and S5.</w:t>
                </w:r>
              </w:p>
              <w:p w14:paraId="65FB7A49" w14:textId="77777777" w:rsidR="007A1BB6" w:rsidRPr="007A1BB6" w:rsidRDefault="007A1BB6" w:rsidP="007A1BB6">
                <w:pPr>
                  <w:pStyle w:val="TableText"/>
                </w:pPr>
                <w:r w:rsidRPr="007A1BB6">
                  <w:t>Access would be negotiated with private landowners and fencing reinstated after construction (with temporary fencing utilised during construction where required). Rehabilitation of land would also occur post-construction.</w:t>
                </w:r>
              </w:p>
              <w:p w14:paraId="7B8F3D66" w14:textId="77777777" w:rsidR="007A1BB6" w:rsidRPr="007A1BB6" w:rsidRDefault="007A1BB6" w:rsidP="007A1BB6">
                <w:pPr>
                  <w:pStyle w:val="TableText"/>
                </w:pPr>
                <w:r w:rsidRPr="007A1BB6">
                  <w:t>As per the Agricultural Impact Assessment, impacts to agricultural land uses are predominately mitigated through EMM S2. including measures for consultation with relevant landholders regarding property-specific avoidance and minimisation measures (including access, biosecurity and continuation of property use) as well ensuring that compensation is provided to directly affected landholders.</w:t>
                </w:r>
              </w:p>
              <w:p w14:paraId="2E74B6C9" w14:textId="41336E10" w:rsidR="007A1BB6" w:rsidRPr="007A1BB6" w:rsidRDefault="007A1BB6" w:rsidP="007A1BB6">
                <w:pPr>
                  <w:pStyle w:val="TableText"/>
                </w:pPr>
                <w:r w:rsidRPr="007A1BB6">
                  <w:t>It is noted that the construction corridor does not impact any land that is currently occupied by residential land uses in Section 3, nor does it intersect with any land reasonably anticipated to be developed for residential land uses during the construction timeframe. As such, physical limits to continuation of residential land uses are not anticipated.</w:t>
                </w:r>
              </w:p>
            </w:tc>
            <w:tc>
              <w:tcPr>
                <w:tcW w:w="1906" w:type="dxa"/>
              </w:tcPr>
              <w:p w14:paraId="4C71EBB4" w14:textId="0B5F2BFF" w:rsidR="00861979" w:rsidRPr="00861979" w:rsidRDefault="00861979" w:rsidP="00861979">
                <w:pPr>
                  <w:pStyle w:val="TableText"/>
                </w:pPr>
                <w:r w:rsidRPr="00861979">
                  <w:t>With the implementation of EMMs to minimise impacts on agricultural operation and compensation agreements in place, the Project would have a low impact on agricultural operations.</w:t>
                </w:r>
                <w:r w:rsidR="006B05C2">
                  <w:t xml:space="preserve"> Approximately 100 m of residential land would be impacted by the Project, that would be subject to easement requirements.</w:t>
                </w:r>
              </w:p>
              <w:p w14:paraId="455EECD7" w14:textId="5F6AB631" w:rsidR="00861979" w:rsidRPr="007A1BB6" w:rsidRDefault="00796870" w:rsidP="001D49B3">
                <w:pPr>
                  <w:pStyle w:val="TableText"/>
                </w:pPr>
                <w:r w:rsidRPr="00796870">
                  <w:t>There will be no impact on continuation of residential land uses. Future residential land uses can be constructed within the Area of Consequence provided it is outside the easement.</w:t>
                </w:r>
              </w:p>
            </w:tc>
            <w:tc>
              <w:tcPr>
                <w:tcW w:w="1223" w:type="dxa"/>
              </w:tcPr>
              <w:p w14:paraId="65B0CB18" w14:textId="66BA9629" w:rsidR="007A1BB6" w:rsidRPr="007A1BB6" w:rsidRDefault="007A1BB6" w:rsidP="007A1BB6">
                <w:pPr>
                  <w:pStyle w:val="TableText"/>
                </w:pPr>
                <w:r>
                  <w:t>2, 3</w:t>
                </w:r>
              </w:p>
            </w:tc>
          </w:tr>
          <w:bookmarkEnd w:id="71"/>
          <w:tr w:rsidR="00970EA4" w:rsidRPr="003F0271" w14:paraId="23F54DBC" w14:textId="0902C086" w:rsidTr="00970EA4">
            <w:tblPrEx>
              <w:tblCellMar>
                <w:left w:w="57" w:type="dxa"/>
                <w:right w:w="57" w:type="dxa"/>
              </w:tblCellMar>
            </w:tblPrEx>
            <w:trPr>
              <w:gridAfter w:val="1"/>
              <w:wAfter w:w="20" w:type="dxa"/>
              <w:cantSplit/>
            </w:trPr>
            <w:tc>
              <w:tcPr>
                <w:tcW w:w="2585" w:type="dxa"/>
              </w:tcPr>
              <w:p w14:paraId="10A30325" w14:textId="092058B9" w:rsidR="00872AF9" w:rsidRPr="00A64ACD" w:rsidRDefault="00872AF9" w:rsidP="00A64ACD">
                <w:pPr>
                  <w:pStyle w:val="TableText"/>
                  <w:rPr>
                    <w:rStyle w:val="Bold"/>
                  </w:rPr>
                </w:pPr>
                <w:r w:rsidRPr="00A64ACD">
                  <w:rPr>
                    <w:rStyle w:val="Bold"/>
                  </w:rPr>
                  <w:t>Traffic movement and restrictions</w:t>
                </w:r>
                <w:r>
                  <w:rPr>
                    <w:rStyle w:val="Bold"/>
                  </w:rPr>
                  <w:t xml:space="preserve"> (Risk ID LU2)</w:t>
                </w:r>
              </w:p>
              <w:p w14:paraId="289C9B61" w14:textId="13AB007C" w:rsidR="00872AF9" w:rsidRPr="00A64ACD" w:rsidRDefault="00872AF9" w:rsidP="00A64ACD">
                <w:pPr>
                  <w:pStyle w:val="TableText"/>
                  <w:rPr>
                    <w:rStyle w:val="Bold"/>
                  </w:rPr>
                </w:pPr>
                <w:r w:rsidRPr="00A64ACD">
                  <w:t>The Project construction has the potential to impact traffic movements where the pipeline crosses sealed roads</w:t>
                </w:r>
                <w:r w:rsidR="005E151F">
                  <w:t xml:space="preserve"> and railway lines</w:t>
                </w:r>
                <w:r w:rsidRPr="00A64ACD">
                  <w:t>.</w:t>
                </w:r>
                <w:r>
                  <w:t xml:space="preserve"> This </w:t>
                </w:r>
                <w:r w:rsidRPr="0090175E">
                  <w:t>inclu</w:t>
                </w:r>
                <w:r>
                  <w:t>des</w:t>
                </w:r>
                <w:r w:rsidRPr="0090175E">
                  <w:t xml:space="preserve"> but </w:t>
                </w:r>
                <w:r w:rsidR="005E151F">
                  <w:t>is</w:t>
                </w:r>
                <w:r w:rsidRPr="0090175E">
                  <w:t xml:space="preserve"> </w:t>
                </w:r>
                <w:r w:rsidRPr="00515FA1">
                  <w:t xml:space="preserve">not limited to </w:t>
                </w:r>
                <w:r w:rsidRPr="0090175E">
                  <w:t xml:space="preserve">the </w:t>
                </w:r>
                <w:r w:rsidRPr="00813565">
                  <w:t>Melton Highway, Holden Road, Calder Freeway and the Bendigo railway line in Section 1</w:t>
                </w:r>
                <w:r>
                  <w:t xml:space="preserve">; </w:t>
                </w:r>
                <w:r w:rsidRPr="0090175E">
                  <w:t>Calder Highway, Bulla-Diggers Rest Road, and Sunbury Road in Section 2</w:t>
                </w:r>
                <w:r>
                  <w:t xml:space="preserve">; </w:t>
                </w:r>
                <w:r w:rsidRPr="00515FA1">
                  <w:t>Mickleham Road, Gunns Gully Road, Donnybrook Road, the Hume Freeway, and the North Eastern rail line reserve in Section 3</w:t>
                </w:r>
                <w:r>
                  <w:t xml:space="preserve">; </w:t>
                </w:r>
                <w:r w:rsidRPr="00A64ACD">
                  <w:t>Donnybrook Road and Summerhill Road</w:t>
                </w:r>
                <w:r>
                  <w:t xml:space="preserve"> in Section 4.</w:t>
                </w:r>
              </w:p>
            </w:tc>
            <w:tc>
              <w:tcPr>
                <w:tcW w:w="3506" w:type="dxa"/>
              </w:tcPr>
              <w:p w14:paraId="1B019322" w14:textId="39D41114" w:rsidR="00872AF9" w:rsidRPr="00A64ACD" w:rsidRDefault="004E0FDE" w:rsidP="00A64ACD">
                <w:pPr>
                  <w:pStyle w:val="TableText"/>
                </w:pPr>
                <w:r>
                  <w:t>Construction acces</w:t>
                </w:r>
                <w:r w:rsidRPr="004E0FDE">
                  <w:t xml:space="preserve">s would be required within some existing road reserves during construction for pipeline laying purposes, which may cause residual </w:t>
                </w:r>
                <w:r w:rsidR="005E151F">
                  <w:t xml:space="preserve">temporary </w:t>
                </w:r>
                <w:r w:rsidRPr="004E0FDE">
                  <w:t>impacts to traffic flow and access.</w:t>
                </w:r>
              </w:p>
            </w:tc>
            <w:tc>
              <w:tcPr>
                <w:tcW w:w="4752" w:type="dxa"/>
              </w:tcPr>
              <w:p w14:paraId="1224C953" w14:textId="179FFE77" w:rsidR="00872AF9" w:rsidRPr="00A64ACD" w:rsidRDefault="00872AF9" w:rsidP="00A64ACD">
                <w:pPr>
                  <w:pStyle w:val="TableText"/>
                </w:pPr>
                <w:r w:rsidRPr="00A64ACD">
                  <w:t xml:space="preserve">To avoid impacts </w:t>
                </w:r>
                <w:r w:rsidR="005D479F">
                  <w:t>on</w:t>
                </w:r>
                <w:r w:rsidR="005D479F" w:rsidRPr="00A64ACD">
                  <w:t xml:space="preserve"> </w:t>
                </w:r>
                <w:r w:rsidRPr="00A64ACD">
                  <w:t>traffic where the pipeline crosses selected sealed roads</w:t>
                </w:r>
                <w:r w:rsidR="005E151F">
                  <w:t xml:space="preserve"> and railway lines</w:t>
                </w:r>
                <w:r w:rsidR="005D479F">
                  <w:t>,</w:t>
                </w:r>
                <w:r w:rsidRPr="00A64ACD">
                  <w:t xml:space="preserve"> trenchless construction techniques </w:t>
                </w:r>
                <w:r>
                  <w:t>would</w:t>
                </w:r>
                <w:r w:rsidRPr="00A64ACD">
                  <w:t xml:space="preserve"> be </w:t>
                </w:r>
                <w:r w:rsidR="005D479F">
                  <w:t xml:space="preserve">used </w:t>
                </w:r>
                <w:r>
                  <w:t>(</w:t>
                </w:r>
                <w:r w:rsidRPr="00813565">
                  <w:t>through boring or HDD</w:t>
                </w:r>
                <w:r>
                  <w:t>).</w:t>
                </w:r>
              </w:p>
              <w:p w14:paraId="2676505A" w14:textId="1F5D696B" w:rsidR="00872AF9" w:rsidRPr="00A64ACD" w:rsidRDefault="00872AF9" w:rsidP="001F3F64">
                <w:pPr>
                  <w:pStyle w:val="TableText"/>
                </w:pPr>
                <w:r w:rsidRPr="00A64ACD">
                  <w:t xml:space="preserve">Impacts </w:t>
                </w:r>
                <w:r w:rsidR="004939E8">
                  <w:t>on</w:t>
                </w:r>
                <w:r w:rsidRPr="00A64ACD">
                  <w:t xml:space="preserve"> traffic and roads </w:t>
                </w:r>
                <w:r>
                  <w:t>would</w:t>
                </w:r>
                <w:r w:rsidRPr="00A64ACD">
                  <w:t xml:space="preserve"> be managed via a Traffic Management Plan in consultation with the relevant authority (</w:t>
                </w:r>
                <w:r w:rsidR="00BE4F53">
                  <w:t>ie</w:t>
                </w:r>
                <w:r w:rsidRPr="00A64ACD">
                  <w:t xml:space="preserve"> </w:t>
                </w:r>
                <w:r w:rsidR="004939E8">
                  <w:t>c</w:t>
                </w:r>
                <w:r w:rsidRPr="00A64ACD">
                  <w:t xml:space="preserve">ouncil or </w:t>
                </w:r>
                <w:r w:rsidR="001E0AD2">
                  <w:t>Department of Transport (DoT</w:t>
                </w:r>
                <w:r w:rsidRPr="00A64ACD">
                  <w:t>). Road closures would be minimised through trenchless construction methods where the pipeline intersects with key roads.</w:t>
                </w:r>
              </w:p>
            </w:tc>
            <w:tc>
              <w:tcPr>
                <w:tcW w:w="1906" w:type="dxa"/>
              </w:tcPr>
              <w:p w14:paraId="32AD5D24" w14:textId="354FB0D4" w:rsidR="00872AF9" w:rsidRDefault="00A20C5D" w:rsidP="00A64ACD">
                <w:pPr>
                  <w:pStyle w:val="TableText"/>
                </w:pPr>
                <w:r>
                  <w:t xml:space="preserve">The </w:t>
                </w:r>
                <w:r w:rsidRPr="00A20C5D">
                  <w:t xml:space="preserve">mitigation measures (as described in </w:t>
                </w:r>
                <w:r>
                  <w:t xml:space="preserve">EMM </w:t>
                </w:r>
                <w:r w:rsidRPr="00A20C5D">
                  <w:t xml:space="preserve">LU4) mean the Project would result in a negligible residual impact </w:t>
                </w:r>
                <w:r w:rsidR="00543535">
                  <w:t>on</w:t>
                </w:r>
                <w:r w:rsidR="00543535" w:rsidRPr="00A20C5D">
                  <w:t xml:space="preserve"> </w:t>
                </w:r>
                <w:r w:rsidRPr="00A20C5D">
                  <w:t>transport and infrastructure land uses in all sections.</w:t>
                </w:r>
              </w:p>
            </w:tc>
            <w:tc>
              <w:tcPr>
                <w:tcW w:w="1223" w:type="dxa"/>
              </w:tcPr>
              <w:p w14:paraId="49A084A2" w14:textId="687A30C1" w:rsidR="00872AF9" w:rsidRPr="00A64ACD" w:rsidRDefault="00872AF9" w:rsidP="00A64ACD">
                <w:pPr>
                  <w:pStyle w:val="TableText"/>
                </w:pPr>
                <w:r>
                  <w:t xml:space="preserve">1, 2, 3, 4 </w:t>
                </w:r>
              </w:p>
            </w:tc>
          </w:tr>
          <w:tr w:rsidR="00970EA4" w:rsidRPr="003F0271" w14:paraId="1397AC69" w14:textId="2EA46ADA" w:rsidTr="00970EA4">
            <w:tblPrEx>
              <w:tblCellMar>
                <w:left w:w="57" w:type="dxa"/>
                <w:right w:w="57" w:type="dxa"/>
              </w:tblCellMar>
            </w:tblPrEx>
            <w:trPr>
              <w:gridAfter w:val="1"/>
              <w:wAfter w:w="20" w:type="dxa"/>
              <w:cantSplit/>
            </w:trPr>
            <w:tc>
              <w:tcPr>
                <w:tcW w:w="2585" w:type="dxa"/>
              </w:tcPr>
              <w:p w14:paraId="7B7BEAB8" w14:textId="48F9B8AA" w:rsidR="00872AF9" w:rsidRPr="00A64ACD" w:rsidRDefault="00872AF9" w:rsidP="00A64ACD">
                <w:pPr>
                  <w:pStyle w:val="TableText"/>
                  <w:rPr>
                    <w:rStyle w:val="Bold"/>
                  </w:rPr>
                </w:pPr>
                <w:r w:rsidRPr="00A64ACD">
                  <w:rPr>
                    <w:rStyle w:val="Bold"/>
                  </w:rPr>
                  <w:t>Amenity impacts</w:t>
                </w:r>
                <w:r>
                  <w:rPr>
                    <w:rStyle w:val="Bold"/>
                  </w:rPr>
                  <w:t xml:space="preserve"> </w:t>
                </w:r>
                <w:r w:rsidRPr="006325D1">
                  <w:rPr>
                    <w:rStyle w:val="Bold"/>
                  </w:rPr>
                  <w:t>(Risk ID LU2)</w:t>
                </w:r>
              </w:p>
              <w:p w14:paraId="14B3F240" w14:textId="28012DBD" w:rsidR="00872AF9" w:rsidRPr="00A64ACD" w:rsidRDefault="00872AF9" w:rsidP="00A64ACD">
                <w:pPr>
                  <w:pStyle w:val="TableText"/>
                  <w:rPr>
                    <w:rStyle w:val="Bold"/>
                  </w:rPr>
                </w:pPr>
                <w:r w:rsidRPr="00A64ACD">
                  <w:t xml:space="preserve">The </w:t>
                </w:r>
                <w:r>
                  <w:t>Project</w:t>
                </w:r>
                <w:r w:rsidRPr="00A64ACD">
                  <w:t xml:space="preserve"> may cause amenity impacts </w:t>
                </w:r>
                <w:r w:rsidR="005D479F">
                  <w:t>on</w:t>
                </w:r>
                <w:r w:rsidR="005D479F" w:rsidRPr="00A64ACD">
                  <w:t xml:space="preserve"> </w:t>
                </w:r>
                <w:r w:rsidRPr="00A64ACD">
                  <w:t xml:space="preserve">surrounding </w:t>
                </w:r>
                <w:r w:rsidR="004E0FDE">
                  <w:t xml:space="preserve">residential and agricultural </w:t>
                </w:r>
                <w:r w:rsidRPr="00A64ACD">
                  <w:t>land uses, including noise, dust and vibration during construction</w:t>
                </w:r>
                <w:r>
                  <w:t xml:space="preserve">, </w:t>
                </w:r>
                <w:r w:rsidRPr="0090175E">
                  <w:t xml:space="preserve">particularly </w:t>
                </w:r>
                <w:r w:rsidR="00CB0251">
                  <w:t xml:space="preserve">within </w:t>
                </w:r>
                <w:r w:rsidRPr="0090175E">
                  <w:t xml:space="preserve">established residential areas that abut the </w:t>
                </w:r>
                <w:r w:rsidRPr="00580174">
                  <w:t>Project at the western extent of Section 3 (</w:t>
                </w:r>
                <w:r w:rsidR="00775FF3">
                  <w:t>near</w:t>
                </w:r>
                <w:r w:rsidR="00775FF3" w:rsidRPr="00580174">
                  <w:t xml:space="preserve"> </w:t>
                </w:r>
                <w:r w:rsidRPr="00580174">
                  <w:t>the Merrifield West PSP)</w:t>
                </w:r>
                <w:r w:rsidRPr="00A64ACD">
                  <w:t>.</w:t>
                </w:r>
                <w:r w:rsidR="00CA0463" w:rsidRPr="0007297E">
                  <w:t xml:space="preserve"> There </w:t>
                </w:r>
                <w:r w:rsidR="00CA0463">
                  <w:t>is a</w:t>
                </w:r>
                <w:r w:rsidR="00CA0463" w:rsidRPr="0007297E">
                  <w:t xml:space="preserve"> childcare centre</w:t>
                </w:r>
                <w:r w:rsidR="00CA0463">
                  <w:t xml:space="preserve"> (Kool Kidz Childcare Merrifield)</w:t>
                </w:r>
                <w:r w:rsidR="00CA0463" w:rsidRPr="0007297E">
                  <w:t xml:space="preserve"> located approximately </w:t>
                </w:r>
                <w:r w:rsidR="00340A09">
                  <w:t>6</w:t>
                </w:r>
                <w:r w:rsidR="00896645">
                  <w:t>4</w:t>
                </w:r>
                <w:r w:rsidR="00340A09">
                  <w:t>0 m</w:t>
                </w:r>
                <w:r w:rsidR="001D4CEB">
                  <w:t>etres</w:t>
                </w:r>
                <w:r w:rsidR="00340A09">
                  <w:t xml:space="preserve"> from the centre of the pipeline alignment</w:t>
                </w:r>
                <w:r w:rsidR="00CA0463" w:rsidRPr="0007297E">
                  <w:t xml:space="preserve"> (near KP 30), nort</w:t>
                </w:r>
                <w:r w:rsidR="00CA0463">
                  <w:t xml:space="preserve">h </w:t>
                </w:r>
                <w:r w:rsidR="00CA0463" w:rsidRPr="0007297E">
                  <w:t>of Donnybrook Road</w:t>
                </w:r>
                <w:r w:rsidR="00CA0463">
                  <w:t xml:space="preserve"> in Section 3</w:t>
                </w:r>
                <w:r w:rsidR="00CA0463" w:rsidRPr="0007297E">
                  <w:t>.</w:t>
                </w:r>
              </w:p>
            </w:tc>
            <w:tc>
              <w:tcPr>
                <w:tcW w:w="3506" w:type="dxa"/>
              </w:tcPr>
              <w:p w14:paraId="325587B5" w14:textId="4A1BE373" w:rsidR="00CB0251" w:rsidRDefault="00CB0251" w:rsidP="004E0FDE">
                <w:pPr>
                  <w:pStyle w:val="TableText"/>
                </w:pPr>
                <w:r w:rsidRPr="00CB0251">
                  <w:t xml:space="preserve">Chapter 11 </w:t>
                </w:r>
                <w:r w:rsidRPr="00CB0251">
                  <w:rPr>
                    <w:rStyle w:val="Italics"/>
                  </w:rPr>
                  <w:t>Air quality</w:t>
                </w:r>
                <w:r w:rsidRPr="00CB0251">
                  <w:t xml:space="preserve"> states that dust would be generated from construction activities such as clearing and grading, open trench construction, lowering and backfilling.</w:t>
                </w:r>
                <w:r w:rsidRPr="00CB0251" w:rsidDel="002402CC">
                  <w:t xml:space="preserve"> </w:t>
                </w:r>
                <w:r w:rsidRPr="00CB0251">
                  <w:t>There are no residences within 35 m</w:t>
                </w:r>
                <w:r w:rsidR="001D4CEB">
                  <w:t>etres</w:t>
                </w:r>
                <w:r w:rsidRPr="00CB0251">
                  <w:t xml:space="preserve"> of the construction corridor (primary impact zone for dust) but there are residences within 75 m</w:t>
                </w:r>
                <w:r w:rsidR="001D4CEB">
                  <w:t>etres</w:t>
                </w:r>
                <w:r w:rsidRPr="00CB0251">
                  <w:t xml:space="preserve"> where there is potential for dust to exceed the relevant EPA criteria during some construction activities.</w:t>
                </w:r>
              </w:p>
              <w:p w14:paraId="566149A1" w14:textId="0A2BE123" w:rsidR="00872AF9" w:rsidRPr="00A64ACD" w:rsidRDefault="004E0FDE" w:rsidP="004E0FDE">
                <w:pPr>
                  <w:pStyle w:val="TableText"/>
                </w:pPr>
                <w:r w:rsidRPr="00A64ACD">
                  <w:t xml:space="preserve">According to the noise assessment undertaken for the Project and detailed within </w:t>
                </w:r>
                <w:r w:rsidRPr="004E0FDE">
                  <w:t xml:space="preserve">Chapter 12 </w:t>
                </w:r>
                <w:r w:rsidRPr="004E0FDE">
                  <w:rPr>
                    <w:rStyle w:val="Italics"/>
                  </w:rPr>
                  <w:t>Noise and vibration</w:t>
                </w:r>
                <w:r w:rsidRPr="004E0FDE">
                  <w:t xml:space="preserve">, vibration that would occur as a result of the Project’s construction works and in particular excavation may be perceptible by nearby residents. Vibration from blasting activities may also be perceptible by residents. </w:t>
                </w:r>
                <w:r w:rsidR="001E6564">
                  <w:t>A Management Plan would be developed</w:t>
                </w:r>
                <w:r w:rsidRPr="004E0FDE">
                  <w:t xml:space="preserve"> </w:t>
                </w:r>
                <w:r w:rsidR="001E6564">
                  <w:t>to manage blasting on the Project.</w:t>
                </w:r>
              </w:p>
            </w:tc>
            <w:tc>
              <w:tcPr>
                <w:tcW w:w="4752" w:type="dxa"/>
              </w:tcPr>
              <w:p w14:paraId="23FD3C29" w14:textId="7CAFAF36" w:rsidR="00872AF9" w:rsidRPr="00A64ACD" w:rsidRDefault="00872AF9" w:rsidP="00A64ACD">
                <w:pPr>
                  <w:pStyle w:val="TableText"/>
                </w:pPr>
                <w:r w:rsidRPr="00A64ACD">
                  <w:t xml:space="preserve">Amenity impacts </w:t>
                </w:r>
                <w:r>
                  <w:t>would</w:t>
                </w:r>
                <w:r w:rsidRPr="00A64ACD">
                  <w:t xml:space="preserve"> be managed and minimised where possible, in accordance with the </w:t>
                </w:r>
                <w:r w:rsidRPr="00B67032">
                  <w:t xml:space="preserve">Construction Environment Management Plan </w:t>
                </w:r>
                <w:r>
                  <w:t>(</w:t>
                </w:r>
                <w:r w:rsidRPr="00A64ACD">
                  <w:t>CEMP</w:t>
                </w:r>
                <w:r>
                  <w:t>)</w:t>
                </w:r>
                <w:r w:rsidRPr="00A64ACD">
                  <w:t xml:space="preserve"> and in accordance with specific mitigation measures identified through the </w:t>
                </w:r>
                <w:r w:rsidRPr="005874EE">
                  <w:rPr>
                    <w:i/>
                  </w:rPr>
                  <w:t xml:space="preserve">Air </w:t>
                </w:r>
                <w:r w:rsidR="00D702C9" w:rsidRPr="005874EE">
                  <w:rPr>
                    <w:i/>
                  </w:rPr>
                  <w:t>q</w:t>
                </w:r>
                <w:r w:rsidRPr="005874EE">
                  <w:rPr>
                    <w:i/>
                  </w:rPr>
                  <w:t xml:space="preserve">uality </w:t>
                </w:r>
                <w:r w:rsidRPr="00A64ACD">
                  <w:t xml:space="preserve">and </w:t>
                </w:r>
                <w:r w:rsidRPr="005874EE">
                  <w:rPr>
                    <w:i/>
                  </w:rPr>
                  <w:t>Noise</w:t>
                </w:r>
                <w:r w:rsidRPr="004254C2">
                  <w:rPr>
                    <w:rStyle w:val="Italics"/>
                  </w:rPr>
                  <w:t xml:space="preserve"> </w:t>
                </w:r>
                <w:r w:rsidR="00440AF6" w:rsidRPr="004254C2">
                  <w:rPr>
                    <w:rStyle w:val="Italics"/>
                  </w:rPr>
                  <w:t>and vibration</w:t>
                </w:r>
                <w:r w:rsidRPr="004254C2">
                  <w:rPr>
                    <w:rStyle w:val="Italics"/>
                  </w:rPr>
                  <w:t xml:space="preserve"> </w:t>
                </w:r>
                <w:r>
                  <w:t>chapters</w:t>
                </w:r>
                <w:r w:rsidRPr="00A64ACD">
                  <w:t xml:space="preserve"> (refer to EMM LU2).</w:t>
                </w:r>
              </w:p>
              <w:p w14:paraId="370809D8" w14:textId="4015950F" w:rsidR="00D702C9" w:rsidRDefault="00872AF9" w:rsidP="00A64ACD">
                <w:pPr>
                  <w:pStyle w:val="TableText"/>
                </w:pPr>
                <w:r>
                  <w:t xml:space="preserve">These </w:t>
                </w:r>
                <w:r w:rsidR="005D479F" w:rsidRPr="005D479F">
                  <w:t>environmental management measures</w:t>
                </w:r>
                <w:r>
                  <w:t xml:space="preserve"> would </w:t>
                </w:r>
                <w:r w:rsidR="00D702C9">
                  <w:t>minimise potential dust impacts through identified separation distances to residencies where dust impacts could occur and implementing measures such as watering or wind barriers where required due to weather conditions and activities in progress.</w:t>
                </w:r>
              </w:p>
              <w:p w14:paraId="44F9BC6C" w14:textId="72B77813" w:rsidR="00872AF9" w:rsidRPr="004254C2" w:rsidRDefault="005D479F" w:rsidP="00775FF3">
                <w:pPr>
                  <w:pStyle w:val="TableText"/>
                  <w:numPr>
                    <w:ilvl w:val="0"/>
                    <w:numId w:val="0"/>
                  </w:numPr>
                  <w:rPr>
                    <w:rStyle w:val="Removedirectformatting"/>
                  </w:rPr>
                </w:pPr>
                <w:r>
                  <w:t>E</w:t>
                </w:r>
                <w:r w:rsidRPr="005D479F">
                  <w:t>nvironmental management measures</w:t>
                </w:r>
                <w:r>
                  <w:t xml:space="preserve"> would</w:t>
                </w:r>
                <w:r w:rsidR="00872AF9">
                  <w:t xml:space="preserve"> </w:t>
                </w:r>
                <w:r w:rsidR="00872AF9" w:rsidRPr="00501E1B">
                  <w:t>minimise noise</w:t>
                </w:r>
                <w:r w:rsidR="00D702C9">
                  <w:t xml:space="preserve"> and</w:t>
                </w:r>
                <w:r w:rsidR="00872AF9" w:rsidRPr="00501E1B">
                  <w:t xml:space="preserve"> vibration </w:t>
                </w:r>
                <w:r w:rsidR="00D702C9">
                  <w:t>impacts</w:t>
                </w:r>
                <w:r w:rsidR="00775FF3">
                  <w:t xml:space="preserve"> through monitoring construction activities and noise levels, consulting with affected residents, and implementing measures such as noise barriers where</w:t>
                </w:r>
                <w:r w:rsidR="00775FF3" w:rsidRPr="004254C2">
                  <w:rPr>
                    <w:rStyle w:val="Removedirectformatting"/>
                  </w:rPr>
                  <w:t xml:space="preserve"> required due to location and activities.</w:t>
                </w:r>
              </w:p>
              <w:p w14:paraId="285357BD" w14:textId="70D39D3E" w:rsidR="00CA0463" w:rsidRPr="00A64ACD" w:rsidRDefault="00DD40DB" w:rsidP="00775FF3">
                <w:pPr>
                  <w:pStyle w:val="TableText"/>
                  <w:numPr>
                    <w:ilvl w:val="0"/>
                    <w:numId w:val="0"/>
                  </w:numPr>
                </w:pPr>
                <w:r w:rsidRPr="004254C2">
                  <w:rPr>
                    <w:rStyle w:val="Removedirectformatting"/>
                  </w:rPr>
                  <w:t>For three</w:t>
                </w:r>
                <w:r w:rsidR="00CA0463" w:rsidRPr="004254C2">
                  <w:rPr>
                    <w:rStyle w:val="Removedirectformatting"/>
                  </w:rPr>
                  <w:t xml:space="preserve"> childcare centre</w:t>
                </w:r>
                <w:r w:rsidRPr="004254C2">
                  <w:rPr>
                    <w:rStyle w:val="Removedirectformatting"/>
                  </w:rPr>
                  <w:t xml:space="preserve">s </w:t>
                </w:r>
                <w:r w:rsidR="00C904A1" w:rsidRPr="004254C2">
                  <w:rPr>
                    <w:rStyle w:val="Removedirectformatting"/>
                  </w:rPr>
                  <w:t>located between 500 m to</w:t>
                </w:r>
                <w:r w:rsidRPr="004254C2">
                  <w:rPr>
                    <w:rStyle w:val="Removedirectformatting"/>
                  </w:rPr>
                  <w:t xml:space="preserve"> 1 km </w:t>
                </w:r>
                <w:r w:rsidR="00C904A1" w:rsidRPr="004254C2">
                  <w:rPr>
                    <w:rStyle w:val="Removedirectformatting"/>
                  </w:rPr>
                  <w:t>from</w:t>
                </w:r>
                <w:r w:rsidRPr="004254C2">
                  <w:rPr>
                    <w:rStyle w:val="Removedirectformatting"/>
                  </w:rPr>
                  <w:t xml:space="preserve"> the construction corridor</w:t>
                </w:r>
                <w:r w:rsidR="00CA0463" w:rsidRPr="004254C2">
                  <w:rPr>
                    <w:rStyle w:val="Removedirectformatting"/>
                  </w:rPr>
                  <w:t>, the noise assessment (</w:t>
                </w:r>
                <w:r w:rsidR="00CA0463" w:rsidRPr="0007297E">
                  <w:t>Chapter 12</w:t>
                </w:r>
                <w:r w:rsidR="00CA0463" w:rsidRPr="005874EE">
                  <w:rPr>
                    <w:i/>
                  </w:rPr>
                  <w:t xml:space="preserve"> Noise and vibration</w:t>
                </w:r>
                <w:r w:rsidR="00CA0463" w:rsidRPr="0007297E">
                  <w:t>) indicates that noise level changes are expected to be minor at this distance.</w:t>
                </w:r>
                <w:r w:rsidR="00CA0463">
                  <w:t xml:space="preserve"> To mitigate these impacts, the Project would be undertaken in accordance with </w:t>
                </w:r>
                <w:r w:rsidR="00CA0463" w:rsidRPr="0007297E">
                  <w:t>EPA Publication 1</w:t>
                </w:r>
                <w:r w:rsidR="00CA0463">
                  <w:t>834</w:t>
                </w:r>
                <w:r w:rsidR="00CA0463" w:rsidRPr="0007297E">
                  <w:t xml:space="preserve"> </w:t>
                </w:r>
                <w:r w:rsidR="00CA0463" w:rsidRPr="00FB2BE7">
                  <w:t>Civil Construction, Building and Demolition Guide</w:t>
                </w:r>
                <w:r w:rsidR="00CA0463">
                  <w:t xml:space="preserve"> (EMM LU2, NV1)</w:t>
                </w:r>
                <w:r w:rsidR="00CA0463" w:rsidRPr="0007297E">
                  <w:t>.</w:t>
                </w:r>
              </w:p>
              <w:p w14:paraId="6D529128" w14:textId="1887B732" w:rsidR="00872AF9" w:rsidRPr="00A64ACD" w:rsidRDefault="00872AF9" w:rsidP="00A64ACD">
                <w:pPr>
                  <w:pStyle w:val="TableText"/>
                </w:pPr>
                <w:r>
                  <w:t xml:space="preserve">Further discussion of social impacts to residential land uses caused by amenity impacts </w:t>
                </w:r>
                <w:r w:rsidR="00CB0251">
                  <w:t>is included</w:t>
                </w:r>
                <w:r>
                  <w:t xml:space="preserve"> in Chapter 16</w:t>
                </w:r>
                <w:r w:rsidRPr="00A94921">
                  <w:t xml:space="preserve"> </w:t>
                </w:r>
                <w:r w:rsidRPr="00A94921">
                  <w:rPr>
                    <w:rStyle w:val="Italics"/>
                  </w:rPr>
                  <w:t>Social</w:t>
                </w:r>
                <w:r>
                  <w:t>.</w:t>
                </w:r>
              </w:p>
            </w:tc>
            <w:tc>
              <w:tcPr>
                <w:tcW w:w="1906" w:type="dxa"/>
              </w:tcPr>
              <w:p w14:paraId="4C53BA05" w14:textId="1B293D5C" w:rsidR="00872AF9" w:rsidRDefault="00D702C9" w:rsidP="00A64ACD">
                <w:pPr>
                  <w:pStyle w:val="TableText"/>
                </w:pPr>
                <w:r>
                  <w:t>A</w:t>
                </w:r>
                <w:r w:rsidRPr="00A64ACD">
                  <w:t xml:space="preserve">menity impacts </w:t>
                </w:r>
                <w:r w:rsidR="005D479F">
                  <w:t>on</w:t>
                </w:r>
                <w:r w:rsidR="005D479F" w:rsidRPr="00A64ACD">
                  <w:t xml:space="preserve"> </w:t>
                </w:r>
                <w:r w:rsidRPr="00A64ACD">
                  <w:t>established land uses during construction would be</w:t>
                </w:r>
                <w:r>
                  <w:t xml:space="preserve"> minor and</w:t>
                </w:r>
                <w:r w:rsidRPr="00A64ACD">
                  <w:t xml:space="preserve"> temporary</w:t>
                </w:r>
                <w:r>
                  <w:t>. Dust</w:t>
                </w:r>
                <w:r w:rsidR="00CB0251">
                  <w:t>,</w:t>
                </w:r>
                <w:r>
                  <w:t xml:space="preserve"> noise</w:t>
                </w:r>
                <w:r w:rsidR="00CB0251">
                  <w:t xml:space="preserve"> and vibration</w:t>
                </w:r>
                <w:r>
                  <w:t xml:space="preserve"> impacts would be minimised </w:t>
                </w:r>
                <w:r w:rsidRPr="00A64ACD">
                  <w:t xml:space="preserve">through the </w:t>
                </w:r>
                <w:r w:rsidR="005D479F" w:rsidRPr="005D479F">
                  <w:t>environmental management measures</w:t>
                </w:r>
                <w:r w:rsidR="00775FF3">
                  <w:t xml:space="preserve"> adopting specific measures related to construction activities and location.</w:t>
                </w:r>
              </w:p>
              <w:p w14:paraId="538A84E3" w14:textId="4B6C568A" w:rsidR="00872AF9" w:rsidRDefault="000E3B6E" w:rsidP="001F3F64">
                <w:pPr>
                  <w:pStyle w:val="TableText"/>
                </w:pPr>
                <w:r>
                  <w:t>Residual impacts are considered to be low.</w:t>
                </w:r>
              </w:p>
            </w:tc>
            <w:tc>
              <w:tcPr>
                <w:tcW w:w="1223" w:type="dxa"/>
              </w:tcPr>
              <w:p w14:paraId="74A40502" w14:textId="4AB9C36A" w:rsidR="00872AF9" w:rsidRPr="00A64ACD" w:rsidRDefault="00872AF9" w:rsidP="00A64ACD">
                <w:pPr>
                  <w:pStyle w:val="TableText"/>
                </w:pPr>
                <w:r>
                  <w:t xml:space="preserve">1, 2, 3, 4 </w:t>
                </w:r>
              </w:p>
            </w:tc>
          </w:tr>
          <w:tr w:rsidR="00970EA4" w:rsidRPr="003F0271" w14:paraId="014923C0" w14:textId="77777777" w:rsidTr="00970EA4">
            <w:tblPrEx>
              <w:tblCellMar>
                <w:left w:w="57" w:type="dxa"/>
                <w:right w:w="57" w:type="dxa"/>
              </w:tblCellMar>
            </w:tblPrEx>
            <w:trPr>
              <w:gridAfter w:val="1"/>
              <w:wAfter w:w="20" w:type="dxa"/>
              <w:cantSplit/>
            </w:trPr>
            <w:tc>
              <w:tcPr>
                <w:tcW w:w="2585" w:type="dxa"/>
              </w:tcPr>
              <w:p w14:paraId="7FBAF93C" w14:textId="44366D63" w:rsidR="00872AF9" w:rsidRPr="00580174" w:rsidRDefault="00872AF9" w:rsidP="00580174">
                <w:pPr>
                  <w:pStyle w:val="TableText"/>
                  <w:rPr>
                    <w:rStyle w:val="Bold"/>
                  </w:rPr>
                </w:pPr>
                <w:r w:rsidRPr="0090175E">
                  <w:rPr>
                    <w:rStyle w:val="Bold"/>
                  </w:rPr>
                  <w:t xml:space="preserve">Impacts </w:t>
                </w:r>
                <w:r w:rsidR="00AE708F">
                  <w:rPr>
                    <w:rStyle w:val="Bold"/>
                  </w:rPr>
                  <w:t>on</w:t>
                </w:r>
                <w:r w:rsidR="00AE708F" w:rsidRPr="0090175E">
                  <w:rPr>
                    <w:rStyle w:val="Bold"/>
                  </w:rPr>
                  <w:t xml:space="preserve"> </w:t>
                </w:r>
                <w:r w:rsidRPr="0090175E">
                  <w:rPr>
                    <w:rStyle w:val="Bold"/>
                  </w:rPr>
                  <w:t>waterways</w:t>
                </w:r>
                <w:r w:rsidR="0054528A">
                  <w:rPr>
                    <w:rStyle w:val="Bold"/>
                  </w:rPr>
                  <w:t xml:space="preserve"> (Risk ID LU2)</w:t>
                </w:r>
              </w:p>
              <w:p w14:paraId="42F86D74" w14:textId="2FCF2D29" w:rsidR="00872AF9" w:rsidRPr="00580174" w:rsidRDefault="00872AF9" w:rsidP="00580174">
                <w:pPr>
                  <w:pStyle w:val="TableText"/>
                </w:pPr>
                <w:r w:rsidRPr="0090175E">
                  <w:t xml:space="preserve">The </w:t>
                </w:r>
                <w:r w:rsidRPr="00580174">
                  <w:t xml:space="preserve">Project crosses </w:t>
                </w:r>
                <w:r w:rsidR="000E3B6E">
                  <w:t xml:space="preserve">some </w:t>
                </w:r>
                <w:r>
                  <w:t xml:space="preserve">waterways </w:t>
                </w:r>
                <w:r w:rsidR="000E3B6E">
                  <w:t>within</w:t>
                </w:r>
                <w:r>
                  <w:t xml:space="preserve"> Section 2, including </w:t>
                </w:r>
                <w:r w:rsidRPr="00580174">
                  <w:t>Jacksons Creek, Deep Creek and Emu Creek</w:t>
                </w:r>
                <w:r>
                  <w:t xml:space="preserve">, and </w:t>
                </w:r>
                <w:r w:rsidRPr="00580174">
                  <w:t xml:space="preserve">Merri Creek </w:t>
                </w:r>
                <w:r w:rsidR="006508EE">
                  <w:t>in</w:t>
                </w:r>
                <w:r w:rsidR="006508EE" w:rsidRPr="00580174">
                  <w:t xml:space="preserve"> </w:t>
                </w:r>
                <w:r w:rsidRPr="00580174">
                  <w:t>Section 3 within an existing pipeline easement.</w:t>
                </w:r>
              </w:p>
              <w:p w14:paraId="299636D3" w14:textId="56B1326C" w:rsidR="00872AF9" w:rsidRPr="00911413" w:rsidRDefault="00872AF9" w:rsidP="004254C2">
                <w:pPr>
                  <w:pStyle w:val="TableText"/>
                  <w:numPr>
                    <w:ilvl w:val="0"/>
                    <w:numId w:val="0"/>
                  </w:numPr>
                  <w:rPr>
                    <w:rStyle w:val="Bold"/>
                    <w:b w:val="0"/>
                    <w:sz w:val="20"/>
                    <w:szCs w:val="22"/>
                  </w:rPr>
                </w:pPr>
                <w:r w:rsidDel="00911413">
                  <w:t xml:space="preserve">Construction of the Project could impact the </w:t>
                </w:r>
                <w:r>
                  <w:t>waterway</w:t>
                </w:r>
                <w:r w:rsidR="006508EE">
                  <w:t>s</w:t>
                </w:r>
                <w:r w:rsidDel="00911413">
                  <w:t xml:space="preserve"> and existing vegetation identified within </w:t>
                </w:r>
                <w:r w:rsidR="00240D68" w:rsidDel="00911413">
                  <w:t>E</w:t>
                </w:r>
                <w:r w:rsidDel="00911413">
                  <w:t xml:space="preserve">nvironmental </w:t>
                </w:r>
                <w:r w:rsidR="00240D68" w:rsidDel="00911413">
                  <w:t>S</w:t>
                </w:r>
                <w:r w:rsidDel="00911413">
                  <w:t xml:space="preserve">ignificance </w:t>
                </w:r>
                <w:r w:rsidR="00240D68" w:rsidDel="00911413">
                  <w:t>O</w:t>
                </w:r>
                <w:r w:rsidDel="00911413">
                  <w:t xml:space="preserve">verlays and </w:t>
                </w:r>
                <w:r w:rsidR="00240D68" w:rsidDel="00911413">
                  <w:t>V</w:t>
                </w:r>
                <w:r w:rsidDel="00911413">
                  <w:t xml:space="preserve">egetation </w:t>
                </w:r>
                <w:r w:rsidR="00240D68" w:rsidDel="00911413">
                  <w:t>P</w:t>
                </w:r>
                <w:r w:rsidDel="00911413">
                  <w:t xml:space="preserve">rotection </w:t>
                </w:r>
                <w:r w:rsidR="00240D68" w:rsidDel="00911413">
                  <w:t>O</w:t>
                </w:r>
                <w:r w:rsidDel="00911413">
                  <w:t xml:space="preserve">verlays </w:t>
                </w:r>
                <w:r w:rsidR="006508EE">
                  <w:t>and</w:t>
                </w:r>
                <w:r>
                  <w:t xml:space="preserve"> </w:t>
                </w:r>
                <w:r w:rsidR="00911413" w:rsidRPr="004254C2">
                  <w:rPr>
                    <w:rStyle w:val="Bold"/>
                    <w:b w:val="0"/>
                  </w:rPr>
                  <w:t>result in inconsistencies with planning policy involving open space and conservation land uses if not appropriately managed.</w:t>
                </w:r>
              </w:p>
            </w:tc>
            <w:tc>
              <w:tcPr>
                <w:tcW w:w="3506" w:type="dxa"/>
              </w:tcPr>
              <w:p w14:paraId="5380D87A" w14:textId="50ED063A" w:rsidR="00911413" w:rsidRDefault="00911413" w:rsidP="00911413">
                <w:pPr>
                  <w:pStyle w:val="TableText"/>
                </w:pPr>
                <w:r>
                  <w:t>Construction of the Project could impact the waterway and existi</w:t>
                </w:r>
                <w:r w:rsidRPr="00911413">
                  <w:t>ng vegetation identified within Environmental Significance Overlays and Vegetation Protection Overlays. The objectives of these overlays are to protect and enhance the diversity, integrity and health of the local native riparian, escarpment and plains vegetation associated with waterways, and provide for the retention, restoration and revegetation of local native plant species.</w:t>
                </w:r>
              </w:p>
              <w:p w14:paraId="73D6A5D5" w14:textId="77777777" w:rsidR="00D40E1A" w:rsidRPr="00D40E1A" w:rsidRDefault="00D40E1A" w:rsidP="00D40E1A">
                <w:pPr>
                  <w:pStyle w:val="TableText"/>
                </w:pPr>
                <w:r w:rsidRPr="00D40E1A">
                  <w:t>Where the pipeline may be constructed using open trenching across waterways, the construction period including rehabilitation works is likely to span up to two weeks for most waterways. For open trenching at complex waterways the works are likely to span between two to four weeks. Further details of construction methodology, sequence and activities are outlined in EES Chapter 4 Project Description.</w:t>
                </w:r>
              </w:p>
              <w:p w14:paraId="02C216B8" w14:textId="7E3FDF7B" w:rsidR="00872AF9" w:rsidRPr="00580174" w:rsidRDefault="00911413" w:rsidP="00D40E1A">
                <w:pPr>
                  <w:pStyle w:val="TableText"/>
                </w:pPr>
                <w:r w:rsidRPr="004254C2">
                  <w:rPr>
                    <w:rStyle w:val="Bold"/>
                    <w:b w:val="0"/>
                  </w:rPr>
                  <w:t>Specific impact</w:t>
                </w:r>
                <w:r w:rsidR="000E3B6E" w:rsidRPr="004254C2">
                  <w:rPr>
                    <w:rStyle w:val="Bold"/>
                    <w:b w:val="0"/>
                  </w:rPr>
                  <w:t>s</w:t>
                </w:r>
                <w:r w:rsidRPr="004254C2">
                  <w:rPr>
                    <w:rStyle w:val="Bold"/>
                    <w:b w:val="0"/>
                  </w:rPr>
                  <w:t xml:space="preserve"> on waterways such as </w:t>
                </w:r>
                <w:r w:rsidR="000E3B6E" w:rsidRPr="004254C2">
                  <w:rPr>
                    <w:rStyle w:val="Bold"/>
                    <w:b w:val="0"/>
                  </w:rPr>
                  <w:t xml:space="preserve">the potential for </w:t>
                </w:r>
                <w:r w:rsidRPr="004254C2">
                  <w:rPr>
                    <w:rStyle w:val="Bold"/>
                    <w:b w:val="0"/>
                  </w:rPr>
                  <w:t xml:space="preserve">erosion, </w:t>
                </w:r>
                <w:r w:rsidR="000E3B6E" w:rsidRPr="004254C2">
                  <w:rPr>
                    <w:rStyle w:val="Bold"/>
                    <w:b w:val="0"/>
                  </w:rPr>
                  <w:t>changes in</w:t>
                </w:r>
                <w:r>
                  <w:rPr>
                    <w:rStyle w:val="Bold"/>
                  </w:rPr>
                  <w:t xml:space="preserve"> </w:t>
                </w:r>
                <w:r w:rsidRPr="004254C2">
                  <w:rPr>
                    <w:rStyle w:val="Bold"/>
                    <w:b w:val="0"/>
                  </w:rPr>
                  <w:t xml:space="preserve">waterway quality and riparian values are outlined in Chapter 7 </w:t>
                </w:r>
                <w:r w:rsidRPr="004254C2">
                  <w:rPr>
                    <w:rStyle w:val="Italics"/>
                  </w:rPr>
                  <w:t>Biodiversity and habitats</w:t>
                </w:r>
                <w:r w:rsidRPr="004254C2">
                  <w:rPr>
                    <w:rStyle w:val="Bold"/>
                    <w:b w:val="0"/>
                  </w:rPr>
                  <w:t xml:space="preserve"> and Chapter 8 </w:t>
                </w:r>
                <w:r w:rsidRPr="004254C2">
                  <w:rPr>
                    <w:rStyle w:val="Italics"/>
                  </w:rPr>
                  <w:t>Water</w:t>
                </w:r>
                <w:r w:rsidRPr="004254C2">
                  <w:rPr>
                    <w:rStyle w:val="Bold"/>
                    <w:b w:val="0"/>
                  </w:rPr>
                  <w:t xml:space="preserve">. </w:t>
                </w:r>
              </w:p>
            </w:tc>
            <w:tc>
              <w:tcPr>
                <w:tcW w:w="4752" w:type="dxa"/>
              </w:tcPr>
              <w:p w14:paraId="57FDBCED" w14:textId="29D2289B" w:rsidR="00BD76D1" w:rsidRDefault="00872AF9">
                <w:pPr>
                  <w:pStyle w:val="TableText"/>
                </w:pPr>
                <w:r w:rsidRPr="0090175E">
                  <w:t xml:space="preserve">Construction at Deep Creek </w:t>
                </w:r>
                <w:r>
                  <w:t xml:space="preserve">in Section 2 </w:t>
                </w:r>
                <w:r w:rsidRPr="00580174">
                  <w:t xml:space="preserve">would be conducted via HDD and in accordance with the CEMP, which would avoid land use risks at this location. At other waterways, where HDD or boring is not possible due to geotechnical and other construction limitations, trenched construction would be undertaken in accordance with a CEMP to manage impacts </w:t>
                </w:r>
                <w:r w:rsidR="00B100ED">
                  <w:t>on</w:t>
                </w:r>
                <w:r w:rsidR="00B100ED" w:rsidRPr="00580174">
                  <w:t xml:space="preserve"> </w:t>
                </w:r>
                <w:r w:rsidRPr="00580174">
                  <w:t xml:space="preserve">the waterway and surrounds. </w:t>
                </w:r>
                <w:r>
                  <w:t>Open trench</w:t>
                </w:r>
                <w:r w:rsidR="00203D66">
                  <w:t xml:space="preserve"> c</w:t>
                </w:r>
                <w:r w:rsidR="00203D66" w:rsidRPr="00203D66">
                  <w:t>onstruction</w:t>
                </w:r>
                <w:r>
                  <w:t xml:space="preserve"> would be used to cross Jacksons Creek</w:t>
                </w:r>
                <w:r w:rsidR="00651728">
                  <w:t xml:space="preserve">, and </w:t>
                </w:r>
                <w:r w:rsidR="00651728" w:rsidRPr="00651728">
                  <w:t>the crossing at Merri Creek in Section 3 would also be trenched</w:t>
                </w:r>
                <w:r>
                  <w:t>.</w:t>
                </w:r>
              </w:p>
              <w:p w14:paraId="2C3F28A2" w14:textId="4AF3AEC8" w:rsidR="00651728" w:rsidRDefault="00D40E1A">
                <w:pPr>
                  <w:pStyle w:val="TableText"/>
                </w:pPr>
                <w:r w:rsidRPr="00D40E1A">
                  <w:t>The possible use of trenchless construction techniques, such as HDD</w:t>
                </w:r>
                <w:r w:rsidR="00651728">
                  <w:t>,</w:t>
                </w:r>
                <w:r w:rsidRPr="00D40E1A">
                  <w:t xml:space="preserve"> were considered</w:t>
                </w:r>
                <w:r w:rsidR="00BD76D1">
                  <w:t xml:space="preserve"> for these locations. </w:t>
                </w:r>
                <w:r w:rsidR="00651728">
                  <w:t>Assessment</w:t>
                </w:r>
                <w:r w:rsidRPr="00D40E1A">
                  <w:t xml:space="preserve"> indicated that crossing</w:t>
                </w:r>
                <w:r>
                  <w:t xml:space="preserve"> </w:t>
                </w:r>
                <w:r w:rsidR="00651728">
                  <w:t>these waterways</w:t>
                </w:r>
                <w:r w:rsidRPr="00D40E1A">
                  <w:t xml:space="preserve"> using a trenchless construction technique w</w:t>
                </w:r>
                <w:r w:rsidR="00651728">
                  <w:t>ould</w:t>
                </w:r>
                <w:r w:rsidRPr="00D40E1A">
                  <w:t xml:space="preserve"> not </w:t>
                </w:r>
                <w:r w:rsidR="00651728">
                  <w:t xml:space="preserve">be </w:t>
                </w:r>
                <w:r w:rsidRPr="00D40E1A">
                  <w:t>feasible, the rationale for</w:t>
                </w:r>
                <w:r>
                  <w:t xml:space="preserve"> </w:t>
                </w:r>
                <w:r w:rsidRPr="00D40E1A">
                  <w:t xml:space="preserve">which is detailed within </w:t>
                </w:r>
                <w:r>
                  <w:t xml:space="preserve">Chapter 8 </w:t>
                </w:r>
                <w:r w:rsidRPr="004254C2">
                  <w:rPr>
                    <w:rStyle w:val="Italics"/>
                  </w:rPr>
                  <w:t>Water</w:t>
                </w:r>
                <w:r w:rsidRPr="00D40E1A">
                  <w:t xml:space="preserve"> and EES</w:t>
                </w:r>
                <w:r>
                  <w:t xml:space="preserve"> </w:t>
                </w:r>
                <w:r w:rsidRPr="00D40E1A">
                  <w:t xml:space="preserve">Chapter 3 </w:t>
                </w:r>
                <w:r w:rsidRPr="004254C2">
                  <w:rPr>
                    <w:rStyle w:val="Italics"/>
                  </w:rPr>
                  <w:t>Project Development</w:t>
                </w:r>
                <w:r w:rsidRPr="00D40E1A">
                  <w:t>.</w:t>
                </w:r>
              </w:p>
              <w:p w14:paraId="0CE4D560" w14:textId="18343CF9" w:rsidR="00872AF9" w:rsidRPr="00580174" w:rsidRDefault="000E3B6E" w:rsidP="004254C2">
                <w:pPr>
                  <w:pStyle w:val="TableText"/>
                  <w:numPr>
                    <w:ilvl w:val="0"/>
                    <w:numId w:val="0"/>
                  </w:numPr>
                </w:pPr>
                <w:r>
                  <w:t xml:space="preserve">Where </w:t>
                </w:r>
                <w:r w:rsidR="000F009B">
                  <w:t>trenched construction</w:t>
                </w:r>
                <w:r>
                  <w:t xml:space="preserve"> is proposed</w:t>
                </w:r>
                <w:r w:rsidR="000F009B">
                  <w:t>, d</w:t>
                </w:r>
                <w:r w:rsidR="00872AF9" w:rsidRPr="00ED146C">
                  <w:t xml:space="preserve">iversion dams would be constructed of appropriate materials which </w:t>
                </w:r>
                <w:r w:rsidR="00872AF9">
                  <w:t>would</w:t>
                </w:r>
                <w:r w:rsidR="00872AF9" w:rsidRPr="00ED146C">
                  <w:t xml:space="preserve"> minimise watercourse sedimentation, </w:t>
                </w:r>
                <w:r>
                  <w:t>using</w:t>
                </w:r>
                <w:r w:rsidR="00872AF9" w:rsidRPr="00ED146C">
                  <w:t xml:space="preserve"> steel plates, </w:t>
                </w:r>
                <w:r w:rsidRPr="00ED146C">
                  <w:t>sandbags</w:t>
                </w:r>
                <w:r w:rsidR="00872AF9" w:rsidRPr="00ED146C">
                  <w:t xml:space="preserve"> or inflatable dams.</w:t>
                </w:r>
              </w:p>
              <w:p w14:paraId="6AEE510E" w14:textId="7998A4FE" w:rsidR="00872AF9" w:rsidRPr="00580174" w:rsidRDefault="00872AF9" w:rsidP="000850FE">
                <w:pPr>
                  <w:pStyle w:val="TableText"/>
                </w:pPr>
                <w:r>
                  <w:t xml:space="preserve">The pipeline alignment selected for the Project has sought to avoid impacts </w:t>
                </w:r>
                <w:r w:rsidR="00B100ED">
                  <w:t xml:space="preserve">on </w:t>
                </w:r>
                <w:r>
                  <w:t xml:space="preserve">vegetation as much as possible. Vegetation required to be impacted by the Project would be further avoided, minimised or rehabilitated through </w:t>
                </w:r>
                <w:r w:rsidR="00B100ED" w:rsidRPr="00B100ED">
                  <w:t>environmental management measures</w:t>
                </w:r>
                <w:r>
                  <w:t xml:space="preserve"> identified in </w:t>
                </w:r>
                <w:r w:rsidRPr="00AA07C7">
                  <w:t xml:space="preserve">Chapter 7 </w:t>
                </w:r>
                <w:r w:rsidRPr="000B2C90">
                  <w:rPr>
                    <w:rStyle w:val="Italics"/>
                  </w:rPr>
                  <w:t>Biodiversity and habitats</w:t>
                </w:r>
                <w:r>
                  <w:rPr>
                    <w:rStyle w:val="Italics"/>
                  </w:rPr>
                  <w:t xml:space="preserve">. </w:t>
                </w:r>
                <w:r>
                  <w:rPr>
                    <w:rStyle w:val="Removedirectformatting"/>
                  </w:rPr>
                  <w:t>EMM B1 includes measures such as ensuring that a</w:t>
                </w:r>
                <w:r w:rsidRPr="00AA07C7">
                  <w:rPr>
                    <w:rStyle w:val="Removedirectformatting"/>
                  </w:rPr>
                  <w:t xml:space="preserve">ll vegetation clearing works </w:t>
                </w:r>
                <w:r>
                  <w:rPr>
                    <w:rStyle w:val="Removedirectformatting"/>
                  </w:rPr>
                  <w:t>are</w:t>
                </w:r>
                <w:r w:rsidRPr="00AA07C7">
                  <w:rPr>
                    <w:rStyle w:val="Removedirectformatting"/>
                  </w:rPr>
                  <w:t xml:space="preserve"> confined to the defined construction area</w:t>
                </w:r>
                <w:r>
                  <w:rPr>
                    <w:rStyle w:val="Removedirectformatting"/>
                  </w:rPr>
                  <w:t xml:space="preserve"> and t</w:t>
                </w:r>
                <w:r w:rsidRPr="00AA07C7">
                  <w:rPr>
                    <w:rStyle w:val="Removedirectformatting"/>
                  </w:rPr>
                  <w:t>he loss of native vegetation would be further minimised wherever feasible, through detailed design and construction planning that considers narrowing the construction corridor</w:t>
                </w:r>
                <w:r w:rsidR="000F009B">
                  <w:rPr>
                    <w:rStyle w:val="Removedirectformatting"/>
                  </w:rPr>
                  <w:t xml:space="preserve"> </w:t>
                </w:r>
                <w:r w:rsidRPr="00AA07C7">
                  <w:rPr>
                    <w:rStyle w:val="Removedirectformatting"/>
                  </w:rPr>
                  <w:t>where practicable.</w:t>
                </w:r>
                <w:r>
                  <w:rPr>
                    <w:rStyle w:val="Removedirectformatting"/>
                  </w:rPr>
                  <w:t xml:space="preserve"> </w:t>
                </w:r>
              </w:p>
            </w:tc>
            <w:tc>
              <w:tcPr>
                <w:tcW w:w="1906" w:type="dxa"/>
              </w:tcPr>
              <w:p w14:paraId="061D0B25" w14:textId="3A27AD95" w:rsidR="00872AF9" w:rsidRDefault="000F009B" w:rsidP="00AD7FBC">
                <w:pPr>
                  <w:pStyle w:val="TableText"/>
                </w:pPr>
                <w:r>
                  <w:t>With</w:t>
                </w:r>
                <w:r w:rsidR="007504FC">
                  <w:t xml:space="preserve"> the relevant EMMs applied</w:t>
                </w:r>
                <w:r w:rsidR="00110591">
                  <w:t xml:space="preserve"> during construction</w:t>
                </w:r>
                <w:r w:rsidR="007504FC">
                  <w:t xml:space="preserve">, residual impacts are </w:t>
                </w:r>
                <w:r w:rsidR="007504FC" w:rsidRPr="007504FC">
                  <w:t>anticipated</w:t>
                </w:r>
                <w:r w:rsidR="00110591">
                  <w:t xml:space="preserve"> to be minor and o</w:t>
                </w:r>
                <w:r>
                  <w:t>nce the pipeline is in place, there are not expected to be an</w:t>
                </w:r>
                <w:r w:rsidRPr="00580174">
                  <w:t>y residual ongoing impacts to waterway land uses.</w:t>
                </w:r>
              </w:p>
            </w:tc>
            <w:tc>
              <w:tcPr>
                <w:tcW w:w="1223" w:type="dxa"/>
              </w:tcPr>
              <w:p w14:paraId="53A8797A" w14:textId="5CD22D34" w:rsidR="00872AF9" w:rsidRDefault="00872AF9" w:rsidP="00580174">
                <w:pPr>
                  <w:pStyle w:val="TableText"/>
                </w:pPr>
                <w:r>
                  <w:t>2, 3</w:t>
                </w:r>
              </w:p>
            </w:tc>
          </w:tr>
        </w:tbl>
        <w:p w14:paraId="6E1639F4" w14:textId="77777777" w:rsidR="0054528A" w:rsidRDefault="0054528A" w:rsidP="00F747AD">
          <w:pPr>
            <w:pStyle w:val="Source"/>
          </w:pPr>
        </w:p>
        <w:p w14:paraId="542BC6A2" w14:textId="29D511BD" w:rsidR="0054528A" w:rsidRDefault="0054528A" w:rsidP="00F747AD">
          <w:pPr>
            <w:pStyle w:val="Source"/>
            <w:sectPr w:rsidR="0054528A" w:rsidSect="0054528A">
              <w:pgSz w:w="16838" w:h="11906" w:orient="landscape" w:code="9"/>
              <w:pgMar w:top="1418" w:right="1418" w:bottom="1418" w:left="1418" w:header="567" w:footer="567" w:gutter="0"/>
              <w:pgNumType w:chapStyle="1"/>
              <w:cols w:space="708"/>
              <w:docGrid w:linePitch="360"/>
            </w:sectPr>
          </w:pPr>
        </w:p>
        <w:p w14:paraId="6E1780E8" w14:textId="088AE97B" w:rsidR="006A653C" w:rsidRDefault="006A653C" w:rsidP="00643238">
          <w:pPr>
            <w:pStyle w:val="Heading3"/>
            <w:spacing w:before="0"/>
          </w:pPr>
          <w:bookmarkStart w:id="72" w:name="_Toc71880859"/>
          <w:bookmarkStart w:id="73" w:name="_Toc73682579"/>
          <w:r>
            <w:t>Construction residual impacts summary</w:t>
          </w:r>
          <w:bookmarkEnd w:id="72"/>
          <w:bookmarkEnd w:id="73"/>
        </w:p>
        <w:p w14:paraId="26BF7F07" w14:textId="7950430A" w:rsidR="006A653C" w:rsidRDefault="005C3EF5">
          <w:pPr>
            <w:pStyle w:val="BodyText"/>
          </w:pPr>
          <w:bookmarkStart w:id="74" w:name="_Hlk63863880"/>
          <w:r w:rsidRPr="005C3EF5">
            <w:t xml:space="preserve">With the implementation of mitigation measures, </w:t>
          </w:r>
          <w:bookmarkStart w:id="75" w:name="_Hlk69734848"/>
          <w:r w:rsidRPr="005C3EF5">
            <w:t xml:space="preserve">residual impacts </w:t>
          </w:r>
          <w:r w:rsidR="00B100ED">
            <w:t>on</w:t>
          </w:r>
          <w:r w:rsidR="00B100ED" w:rsidRPr="005C3EF5">
            <w:t xml:space="preserve"> </w:t>
          </w:r>
          <w:r w:rsidR="00173045">
            <w:t>land use</w:t>
          </w:r>
          <w:r w:rsidRPr="005C3EF5">
            <w:t xml:space="preserve"> during construction</w:t>
          </w:r>
          <w:r w:rsidR="00643238">
            <w:t> </w:t>
          </w:r>
          <w:r w:rsidRPr="005C3EF5">
            <w:t>include</w:t>
          </w:r>
          <w:bookmarkEnd w:id="75"/>
          <w:r w:rsidRPr="005C3EF5">
            <w:t>:</w:t>
          </w:r>
        </w:p>
        <w:p w14:paraId="068F8983" w14:textId="463B633D" w:rsidR="0083602B" w:rsidRPr="00730BEA" w:rsidRDefault="00730BEA" w:rsidP="001740DF">
          <w:pPr>
            <w:pStyle w:val="BodyBullet1"/>
          </w:pPr>
          <w:bookmarkStart w:id="76" w:name="_Hlk69734762"/>
          <w:bookmarkEnd w:id="74"/>
          <w:r>
            <w:t>Temporary, minor</w:t>
          </w:r>
          <w:r w:rsidR="0069360A">
            <w:t xml:space="preserve"> </w:t>
          </w:r>
          <w:r w:rsidR="0069360A" w:rsidRPr="0069360A">
            <w:t>impact</w:t>
          </w:r>
          <w:r w:rsidR="0069360A">
            <w:t>s</w:t>
          </w:r>
          <w:r w:rsidR="00E00D30">
            <w:t xml:space="preserve"> on</w:t>
          </w:r>
          <w:r w:rsidR="00E346AF">
            <w:t xml:space="preserve"> agricultural land uses</w:t>
          </w:r>
          <w:r w:rsidR="0083602B">
            <w:t xml:space="preserve">. </w:t>
          </w:r>
          <w:r w:rsidR="0083602B" w:rsidRPr="0083602B">
            <w:t>The continuation of agricultural land uses along all sections of the Project would be interrupted by occupation during construction. The</w:t>
          </w:r>
          <w:r w:rsidR="00643238">
            <w:t> </w:t>
          </w:r>
          <w:r w:rsidR="0083602B" w:rsidRPr="0083602B">
            <w:t xml:space="preserve">Agricultural Impact Assessment (Chapter 16 </w:t>
          </w:r>
          <w:r w:rsidR="0083602B" w:rsidRPr="0083602B">
            <w:rPr>
              <w:rStyle w:val="Italics"/>
            </w:rPr>
            <w:t>Social</w:t>
          </w:r>
          <w:r w:rsidR="0083602B" w:rsidRPr="0083602B">
            <w:t>) found that there would be some temporary impacts (lasting one year or less) on agricultural production during construction</w:t>
          </w:r>
          <w:r w:rsidR="0083602B">
            <w:t>.</w:t>
          </w:r>
          <w:r>
            <w:t xml:space="preserve"> </w:t>
          </w:r>
          <w:r w:rsidRPr="00730BEA">
            <w:t>EMM S2 includes measures for consultation with relevant landholders regarding property-specific avoidance and minimisation measures (including access, biosecurity and continuation of property use) as well ensuring that compensation is provided to directly affected landholders.</w:t>
          </w:r>
          <w:r w:rsidR="0083602B">
            <w:t xml:space="preserve"> The residual impacts to agricultural land uses during construction would be low following the implementation of environmental management measures.</w:t>
          </w:r>
        </w:p>
        <w:p w14:paraId="7DCE7D57" w14:textId="71FF0F53" w:rsidR="00AE1B03" w:rsidRDefault="00AE1B03" w:rsidP="00AE1B03">
          <w:pPr>
            <w:pStyle w:val="BodyBullet1"/>
          </w:pPr>
          <w:bookmarkStart w:id="77" w:name="_Hlk69735045"/>
          <w:bookmarkEnd w:id="76"/>
          <w:r>
            <w:t>Temporary</w:t>
          </w:r>
          <w:r w:rsidR="00730BEA">
            <w:t>,</w:t>
          </w:r>
          <w:r>
            <w:t xml:space="preserve"> minor </w:t>
          </w:r>
          <w:r w:rsidRPr="00AE1B03">
            <w:t xml:space="preserve">impacts </w:t>
          </w:r>
          <w:r w:rsidR="00B100ED">
            <w:t>on</w:t>
          </w:r>
          <w:r w:rsidR="00B100ED" w:rsidRPr="00AE1B03">
            <w:t xml:space="preserve"> </w:t>
          </w:r>
          <w:r w:rsidR="00730BEA">
            <w:t xml:space="preserve">the amenity of </w:t>
          </w:r>
          <w:r w:rsidRPr="00AE1B03">
            <w:t xml:space="preserve">surrounding land uses, particularly </w:t>
          </w:r>
          <w:r>
            <w:t xml:space="preserve">to </w:t>
          </w:r>
          <w:r w:rsidRPr="00AE1B03">
            <w:t>established residential areas, including noise, dust and vibration during construction.</w:t>
          </w:r>
          <w:r>
            <w:t xml:space="preserve"> These residual </w:t>
          </w:r>
          <w:r w:rsidRPr="00AE1B03">
            <w:t xml:space="preserve">impacts would be managed and minimised in accordance with the CEMP </w:t>
          </w:r>
          <w:r w:rsidR="00440AF6">
            <w:t>by implementing</w:t>
          </w:r>
          <w:r w:rsidR="00440AF6" w:rsidRPr="00AE1B03">
            <w:t xml:space="preserve"> </w:t>
          </w:r>
          <w:r w:rsidRPr="00AE1B03">
            <w:t xml:space="preserve">specific mitigation measures </w:t>
          </w:r>
          <w:r w:rsidR="00651E8E">
            <w:t>to manage dust</w:t>
          </w:r>
          <w:r w:rsidR="00440AF6">
            <w:t>,</w:t>
          </w:r>
          <w:r w:rsidR="00651E8E">
            <w:t xml:space="preserve"> noise </w:t>
          </w:r>
          <w:r w:rsidR="00440AF6">
            <w:t xml:space="preserve">and vibration </w:t>
          </w:r>
          <w:r w:rsidR="00651E8E">
            <w:t xml:space="preserve">during construction (as </w:t>
          </w:r>
          <w:r w:rsidRPr="00AE1B03">
            <w:t xml:space="preserve">identified through the </w:t>
          </w:r>
          <w:r w:rsidR="00B100ED">
            <w:t>a</w:t>
          </w:r>
          <w:r w:rsidRPr="00AE1B03">
            <w:t xml:space="preserve">ir </w:t>
          </w:r>
          <w:r w:rsidR="00651E8E">
            <w:t>q</w:t>
          </w:r>
          <w:r w:rsidRPr="00AE1B03">
            <w:t>uality</w:t>
          </w:r>
          <w:r w:rsidR="00440AF6">
            <w:t>,</w:t>
          </w:r>
          <w:r w:rsidRPr="00AE1B03">
            <w:t xml:space="preserve"> </w:t>
          </w:r>
          <w:r w:rsidR="00B100ED">
            <w:t>n</w:t>
          </w:r>
          <w:r w:rsidRPr="00AE1B03">
            <w:t xml:space="preserve">oise </w:t>
          </w:r>
          <w:r w:rsidR="00440AF6">
            <w:t xml:space="preserve">and vibration </w:t>
          </w:r>
          <w:r>
            <w:t>assessments</w:t>
          </w:r>
          <w:r w:rsidR="00B100ED">
            <w:t>,</w:t>
          </w:r>
          <w:r w:rsidRPr="00AE1B03">
            <w:t xml:space="preserve"> refer to EMM LU2)</w:t>
          </w:r>
          <w:r w:rsidR="00750B2E">
            <w:t>.</w:t>
          </w:r>
          <w:r w:rsidR="00E422F7">
            <w:t xml:space="preserve"> </w:t>
          </w:r>
          <w:r w:rsidR="00CC4B45">
            <w:t>The residual a</w:t>
          </w:r>
          <w:r w:rsidR="00E422F7" w:rsidRPr="00E422F7">
            <w:t xml:space="preserve">menity impacts on established land uses during construction would be </w:t>
          </w:r>
          <w:r w:rsidR="00CC4B45">
            <w:t xml:space="preserve">low </w:t>
          </w:r>
          <w:r w:rsidR="00440AF6">
            <w:t>following</w:t>
          </w:r>
          <w:r w:rsidR="00CC4B45">
            <w:t xml:space="preserve"> the </w:t>
          </w:r>
          <w:r w:rsidR="00440AF6">
            <w:t>implementation</w:t>
          </w:r>
          <w:r w:rsidR="00E422F7" w:rsidRPr="00E422F7">
            <w:t xml:space="preserve"> </w:t>
          </w:r>
          <w:r w:rsidR="00440AF6">
            <w:t>of</w:t>
          </w:r>
          <w:r w:rsidR="00E422F7" w:rsidRPr="00E422F7">
            <w:t xml:space="preserve"> environmental management measures</w:t>
          </w:r>
          <w:r w:rsidR="00E422F7">
            <w:t>.</w:t>
          </w:r>
        </w:p>
        <w:bookmarkEnd w:id="77"/>
        <w:p w14:paraId="6D261785" w14:textId="5008C981" w:rsidR="00685DF6" w:rsidRDefault="00685DF6" w:rsidP="004254C2">
          <w:pPr>
            <w:pStyle w:val="BodyText"/>
          </w:pPr>
          <w:r>
            <w:t>Other residual impacts on land use are not expected or were assessed as negligible.</w:t>
          </w:r>
        </w:p>
        <w:p w14:paraId="018FFA53" w14:textId="0E3383BF" w:rsidR="00B31B71" w:rsidRDefault="00B31B71" w:rsidP="00B31B71">
          <w:pPr>
            <w:pStyle w:val="Heading2"/>
          </w:pPr>
          <w:bookmarkStart w:id="78" w:name="_Toc71880860"/>
          <w:bookmarkStart w:id="79" w:name="_Toc73682580"/>
          <w:r>
            <w:t>Operation impact assessment</w:t>
          </w:r>
          <w:bookmarkEnd w:id="78"/>
          <w:bookmarkEnd w:id="79"/>
        </w:p>
        <w:p w14:paraId="3B10C6E8" w14:textId="5961D0B4" w:rsidR="00950E2E" w:rsidRDefault="00B31B71" w:rsidP="00CE603A">
          <w:pPr>
            <w:pStyle w:val="BodyText"/>
          </w:pPr>
          <w:r>
            <w:t xml:space="preserve">This section presents a discussion of the operational impacts associated with the Project in relation to </w:t>
          </w:r>
          <w:r w:rsidR="00EE5BFA">
            <w:t>land use</w:t>
          </w:r>
          <w:r>
            <w:t xml:space="preserve"> and are grouped according to</w:t>
          </w:r>
          <w:r w:rsidR="00187E2D">
            <w:t xml:space="preserve"> the four sections</w:t>
          </w:r>
          <w:r w:rsidR="00E8562C">
            <w:t xml:space="preserve"> identified</w:t>
          </w:r>
          <w:r w:rsidR="00187E2D">
            <w:t xml:space="preserve"> in the study area</w:t>
          </w:r>
          <w:r>
            <w:t>.</w:t>
          </w:r>
          <w:r w:rsidR="00840A06" w:rsidDel="00B03A0B">
            <w:t xml:space="preserve"> </w:t>
          </w:r>
          <w:r w:rsidR="00950E2E" w:rsidRPr="00950E2E">
            <w:t xml:space="preserve">During operation, </w:t>
          </w:r>
          <w:r w:rsidR="001E5721">
            <w:t>the Project is controlled through the provisions of the Pipelines Act. T</w:t>
          </w:r>
          <w:r w:rsidR="00950E2E" w:rsidRPr="00950E2E">
            <w:t>here would be restrictions on the use and development of land within the 15 m</w:t>
          </w:r>
          <w:r w:rsidR="00122D60">
            <w:t>etres</w:t>
          </w:r>
          <w:r w:rsidR="00950E2E" w:rsidRPr="00950E2E">
            <w:t xml:space="preserve"> easement corridor, as outlined under Division 3 of the </w:t>
          </w:r>
          <w:r w:rsidR="00950E2E" w:rsidRPr="001E5721">
            <w:rPr>
              <w:rStyle w:val="Italics"/>
              <w:i w:val="0"/>
            </w:rPr>
            <w:t>Pipelines Act</w:t>
          </w:r>
          <w:r w:rsidR="00950E2E" w:rsidRPr="00950E2E">
            <w:t>.</w:t>
          </w:r>
          <w:r w:rsidR="00950E2E">
            <w:t xml:space="preserve"> </w:t>
          </w:r>
          <w:r w:rsidR="00950E2E" w:rsidRPr="00950E2E">
            <w:t xml:space="preserve">Restrictions would include the prohibition of excavating or erecting permanent structures, buildings, large trees or shrubs over the underground pipeline. These activities would be prohibited in accordance with the </w:t>
          </w:r>
          <w:r w:rsidR="00950E2E" w:rsidRPr="001E5721">
            <w:rPr>
              <w:rStyle w:val="Italics"/>
              <w:i w:val="0"/>
            </w:rPr>
            <w:t>Pipelines Act</w:t>
          </w:r>
          <w:r w:rsidR="00950E2E" w:rsidRPr="00CE603A">
            <w:rPr>
              <w:rStyle w:val="Italics"/>
            </w:rPr>
            <w:t xml:space="preserve"> </w:t>
          </w:r>
          <w:r w:rsidR="00950E2E" w:rsidRPr="00950E2E">
            <w:t>and pursuant to easement agreements with landowners.</w:t>
          </w:r>
          <w:r w:rsidR="00950E2E">
            <w:t xml:space="preserve"> </w:t>
          </w:r>
          <w:r w:rsidR="00950E2E" w:rsidRPr="00950E2E">
            <w:t>Future road crossings constructed must meet the requirements of AS</w:t>
          </w:r>
          <w:r w:rsidR="00C931B7">
            <w:t xml:space="preserve">/NZS </w:t>
          </w:r>
          <w:r w:rsidR="00950E2E" w:rsidRPr="00950E2E">
            <w:t>2885, while linear buried infrastructure should minimise crossings of the pipeline. Generally, this means future roads and linear infrastructure should cross the pipeline at 90 degrees.</w:t>
          </w:r>
          <w:r w:rsidR="00950E2E">
            <w:t xml:space="preserve"> </w:t>
          </w:r>
          <w:r w:rsidR="00950E2E" w:rsidRPr="00950E2E">
            <w:t xml:space="preserve">Physical access to land within the pipeline easement would not </w:t>
          </w:r>
          <w:r w:rsidR="00950E2E">
            <w:t xml:space="preserve">otherwise </w:t>
          </w:r>
          <w:r w:rsidR="00950E2E" w:rsidRPr="00950E2E">
            <w:t>be restricted</w:t>
          </w:r>
          <w:r w:rsidR="00950E2E">
            <w:t>.</w:t>
          </w:r>
        </w:p>
        <w:p w14:paraId="300CC17F" w14:textId="153902AE" w:rsidR="009036FA" w:rsidRDefault="00C904A1" w:rsidP="00B31B71">
          <w:pPr>
            <w:pStyle w:val="BodyText"/>
          </w:pPr>
          <w:r>
            <w:t>Future s</w:t>
          </w:r>
          <w:r w:rsidR="009036FA">
            <w:t xml:space="preserve">ensitive uses such as aged care, child care, education or hospital facilities would also be managed within the pipeline </w:t>
          </w:r>
          <w:r w:rsidR="008539FC">
            <w:t>Area of Consequence of 65 m</w:t>
          </w:r>
          <w:r w:rsidR="00122D60">
            <w:t>etres</w:t>
          </w:r>
          <w:r w:rsidR="009036FA">
            <w:t xml:space="preserve">. </w:t>
          </w:r>
          <w:r w:rsidR="009036FA" w:rsidRPr="009036FA">
            <w:t>Existing PSPs identifying APA gas pipelines and relevant ML include notification provisions so APA is notified of relevant applications</w:t>
          </w:r>
          <w:r w:rsidR="009036FA">
            <w:t>.</w:t>
          </w:r>
          <w:r w:rsidR="009036FA" w:rsidRPr="009036FA">
            <w:t xml:space="preserve"> The assessment and determination of such applications would be undertaken on a case by case basis</w:t>
          </w:r>
          <w:r w:rsidR="009036FA">
            <w:t xml:space="preserve"> and this assessment may involve </w:t>
          </w:r>
          <w:r w:rsidR="009036FA" w:rsidRPr="009036FA">
            <w:t>a Safety Management Study (SMS)</w:t>
          </w:r>
          <w:r w:rsidR="009036FA">
            <w:t>.</w:t>
          </w:r>
        </w:p>
        <w:p w14:paraId="67A5E556" w14:textId="251B1B06" w:rsidR="00C3116E" w:rsidRPr="004254C2" w:rsidRDefault="005E039B" w:rsidP="008539FC">
          <w:pPr>
            <w:pStyle w:val="BodyText"/>
            <w:rPr>
              <w:rStyle w:val="Removedirectformatting"/>
            </w:rPr>
          </w:pPr>
          <w:r w:rsidRPr="004254C2">
            <w:rPr>
              <w:rStyle w:val="Removedirectformatting"/>
            </w:rPr>
            <w:t>APA is working with VPA to ensure the new pipeline</w:t>
          </w:r>
          <w:r w:rsidR="00674934" w:rsidRPr="004254C2">
            <w:rPr>
              <w:rStyle w:val="Removedirectformatting"/>
            </w:rPr>
            <w:t xml:space="preserve"> </w:t>
          </w:r>
          <w:r w:rsidR="00674934" w:rsidRPr="004254C2">
            <w:rPr>
              <w:rStyle w:val="Highlight"/>
              <w:shd w:val="clear" w:color="auto" w:fill="auto"/>
            </w:rPr>
            <w:t xml:space="preserve">easement and </w:t>
          </w:r>
          <w:r w:rsidR="008539FC" w:rsidRPr="004254C2">
            <w:rPr>
              <w:rStyle w:val="Highlight"/>
              <w:shd w:val="clear" w:color="auto" w:fill="auto"/>
            </w:rPr>
            <w:t>Area of Consequence</w:t>
          </w:r>
          <w:r w:rsidRPr="008539FC">
            <w:t xml:space="preserve"> </w:t>
          </w:r>
          <w:r w:rsidRPr="004254C2">
            <w:rPr>
              <w:rStyle w:val="Removedirectformatting"/>
            </w:rPr>
            <w:t>is appropriately included in new PSPs currently in development. In locations where the new pipeline is proposed in existing PSPs, the pipeline is designed in accordance with AS</w:t>
          </w:r>
          <w:r w:rsidR="00C931B7" w:rsidRPr="004254C2">
            <w:rPr>
              <w:rStyle w:val="Removedirectformatting"/>
            </w:rPr>
            <w:t>/NZS</w:t>
          </w:r>
          <w:r w:rsidRPr="004254C2">
            <w:rPr>
              <w:rStyle w:val="Removedirectformatting"/>
            </w:rPr>
            <w:t xml:space="preserve"> 2885 with consideration to current land use. </w:t>
          </w:r>
          <w:r w:rsidR="00A14C01" w:rsidRPr="00A14C01">
            <w:rPr>
              <w:rStyle w:val="Removedirectformatting"/>
            </w:rPr>
            <w:t>A location analysis was completed within the SMS</w:t>
          </w:r>
          <w:r w:rsidR="00A14C01">
            <w:rPr>
              <w:rStyle w:val="Removedirectformatting"/>
            </w:rPr>
            <w:t xml:space="preserve"> for the Project</w:t>
          </w:r>
          <w:r w:rsidR="00A14C01" w:rsidRPr="00A14C01">
            <w:rPr>
              <w:rStyle w:val="Removedirectformatting"/>
            </w:rPr>
            <w:t>, which used location classes based on population</w:t>
          </w:r>
          <w:r w:rsidR="00A14C01">
            <w:rPr>
              <w:rStyle w:val="Removedirectformatting"/>
            </w:rPr>
            <w:t xml:space="preserve"> </w:t>
          </w:r>
          <w:r w:rsidR="00A14C01" w:rsidRPr="00A14C01">
            <w:rPr>
              <w:rStyle w:val="Removedirectformatting"/>
            </w:rPr>
            <w:t>density and the existing and reasonably foreseeable land uses to determine current land use.</w:t>
          </w:r>
          <w:r w:rsidR="00A14C01">
            <w:rPr>
              <w:rStyle w:val="Removedirectformatting"/>
            </w:rPr>
            <w:t xml:space="preserve"> </w:t>
          </w:r>
          <w:r w:rsidR="0057543B" w:rsidRPr="004254C2">
            <w:rPr>
              <w:rStyle w:val="Removedirectformatting"/>
            </w:rPr>
            <w:t xml:space="preserve">APA seeks to minimise impacts </w:t>
          </w:r>
          <w:r w:rsidR="008936FD" w:rsidRPr="004254C2">
            <w:rPr>
              <w:rStyle w:val="Removedirectformatting"/>
            </w:rPr>
            <w:t xml:space="preserve">on </w:t>
          </w:r>
          <w:r w:rsidR="0057543B" w:rsidRPr="004254C2">
            <w:rPr>
              <w:rStyle w:val="Removedirectformatting"/>
            </w:rPr>
            <w:t>existing or new PSPs and growth areas by providing for development planned in PSPs</w:t>
          </w:r>
          <w:r w:rsidR="00DE2957" w:rsidRPr="004254C2">
            <w:rPr>
              <w:rStyle w:val="Removedirectformatting"/>
            </w:rPr>
            <w:t xml:space="preserve"> to continue, while allowing safety to be assessed case by case where relevant for sensitive uses</w:t>
          </w:r>
          <w:r w:rsidR="00DD6D03" w:rsidRPr="004254C2">
            <w:rPr>
              <w:rStyle w:val="Removedirectformatting"/>
            </w:rPr>
            <w:t xml:space="preserve"> as defined in AS 2885</w:t>
          </w:r>
          <w:r w:rsidR="00F67DAA" w:rsidRPr="004254C2">
            <w:rPr>
              <w:rStyle w:val="Removedirectformatting"/>
            </w:rPr>
            <w:t xml:space="preserve"> that are proposed to be located within the </w:t>
          </w:r>
          <w:r w:rsidR="008539FC" w:rsidRPr="004254C2">
            <w:rPr>
              <w:rStyle w:val="Highlight"/>
              <w:shd w:val="clear" w:color="auto" w:fill="auto"/>
            </w:rPr>
            <w:t>Area of Consequence</w:t>
          </w:r>
          <w:r w:rsidR="0057543B" w:rsidRPr="004254C2">
            <w:rPr>
              <w:rStyle w:val="Removedirectformatting"/>
            </w:rPr>
            <w:t>.</w:t>
          </w:r>
        </w:p>
        <w:p w14:paraId="38237C08" w14:textId="6E0AC6A1" w:rsidR="008936FD" w:rsidRDefault="008936FD" w:rsidP="008936FD">
          <w:pPr>
            <w:pStyle w:val="BodyText"/>
          </w:pPr>
          <w:r>
            <w:t xml:space="preserve">The </w:t>
          </w:r>
          <w:r w:rsidRPr="0082108F">
            <w:t>pipeline easement provide</w:t>
          </w:r>
          <w:r>
            <w:t>s</w:t>
          </w:r>
          <w:r w:rsidRPr="0082108F">
            <w:t xml:space="preserve"> a</w:t>
          </w:r>
          <w:r>
            <w:t xml:space="preserve">n </w:t>
          </w:r>
          <w:r w:rsidRPr="0082108F">
            <w:t>opportunity to increase open space</w:t>
          </w:r>
          <w:r>
            <w:t xml:space="preserve"> and amenity</w:t>
          </w:r>
          <w:r w:rsidRPr="0082108F">
            <w:t xml:space="preserve"> within new urban areas. With the ongoing pressure to urbanise peri-urban and rural areas, green corridors can add value for growing communities. </w:t>
          </w:r>
          <w:r w:rsidR="00E01C15" w:rsidRPr="00E01C15">
            <w:t xml:space="preserve">While APA would encourage the establishment of active open space within its easements, it would ultimately be the decision of the landowner as to whether to landscape noting this would be in accordance with APA's </w:t>
          </w:r>
          <w:r w:rsidR="00E01C15" w:rsidRPr="00E01C15">
            <w:rPr>
              <w:rStyle w:val="Italics"/>
            </w:rPr>
            <w:t>Site Planning and Landscape National Guidelines</w:t>
          </w:r>
          <w:r w:rsidRPr="0082108F">
            <w:t>.</w:t>
          </w:r>
          <w:r>
            <w:t xml:space="preserve"> The</w:t>
          </w:r>
          <w:r w:rsidR="00643238">
            <w:t> </w:t>
          </w:r>
          <w:r>
            <w:t>easement could accommodate a range of public spaces including shared use paths for pedestrians and cyclists and landscape furniture such as seats and fitness equipment that would benefit the community in line with the PSPs.</w:t>
          </w:r>
        </w:p>
        <w:p w14:paraId="3BDCE0DB" w14:textId="594D8D1F" w:rsidR="004D3D84" w:rsidRDefault="004D3D84" w:rsidP="00B31B71">
          <w:pPr>
            <w:pStyle w:val="BodyText"/>
          </w:pPr>
          <w:r w:rsidRPr="004D3D84">
            <w:t xml:space="preserve">APA's </w:t>
          </w:r>
          <w:r w:rsidRPr="002D6733">
            <w:rPr>
              <w:rStyle w:val="Italics"/>
            </w:rPr>
            <w:t>Site Planning and Landscape National Guidelines</w:t>
          </w:r>
          <w:r w:rsidRPr="004D3D84">
            <w:t xml:space="preserve"> (APA, 2020) outline the preferred urban design and landscape outcomes for APA’s easements. In general, these guidelines are designed to enhance social outcomes and visual amenity by providing landscaped active open space areas</w:t>
          </w:r>
          <w:r w:rsidR="008936FD">
            <w:t xml:space="preserve"> </w:t>
          </w:r>
          <w:r w:rsidRPr="004D3D84">
            <w:t xml:space="preserve">that typically incorporate a mix of landscaping and shared use paths, examples of which are shown in </w:t>
          </w:r>
          <w:r w:rsidR="00643238">
            <w:fldChar w:fldCharType="begin"/>
          </w:r>
          <w:r w:rsidR="00643238">
            <w:instrText xml:space="preserve"> REF _Ref71577011 \h </w:instrText>
          </w:r>
          <w:r w:rsidR="00643238">
            <w:fldChar w:fldCharType="separate"/>
          </w:r>
          <w:r w:rsidR="008D2A73">
            <w:t>Figure </w:t>
          </w:r>
          <w:r w:rsidR="008D2A73">
            <w:rPr>
              <w:noProof/>
            </w:rPr>
            <w:t>15</w:t>
          </w:r>
          <w:r w:rsidR="008D2A73">
            <w:noBreakHyphen/>
          </w:r>
          <w:r w:rsidR="008D2A73">
            <w:rPr>
              <w:noProof/>
            </w:rPr>
            <w:t>8</w:t>
          </w:r>
          <w:r w:rsidR="00643238">
            <w:fldChar w:fldCharType="end"/>
          </w:r>
          <w:r w:rsidRPr="004D3D84">
            <w:t>.</w:t>
          </w:r>
          <w:r w:rsidR="00416054">
            <w:t xml:space="preserve"> </w:t>
          </w:r>
          <w:r w:rsidR="00416054" w:rsidRPr="00416054">
            <w:t>This document would also be used to guide developers on appropriate rehabilitation and landscaping along the pipeline easement, which would provide an opportunity for linear green open space.</w:t>
          </w:r>
          <w:r w:rsidR="00241EA3" w:rsidRPr="00241EA3">
            <w:t xml:space="preserve"> While APA would encourage the establishment of active open space within its easements, it would ultimately be the decision of the landowner as to whether to landscape noting this would be in accordance with APA's </w:t>
          </w:r>
          <w:r w:rsidR="00241EA3" w:rsidRPr="002D6733">
            <w:rPr>
              <w:rStyle w:val="Italics"/>
            </w:rPr>
            <w:t>Site Planning and Landscape National Guidelines</w:t>
          </w:r>
          <w:r w:rsidR="00241EA3">
            <w:t>.</w:t>
          </w:r>
        </w:p>
        <w:p w14:paraId="2C94D0FA" w14:textId="31954EE6" w:rsidR="0030238E" w:rsidRDefault="00643238" w:rsidP="0030238E">
          <w:pPr>
            <w:pStyle w:val="Caption"/>
          </w:pPr>
          <w:bookmarkStart w:id="80" w:name="_Ref71577011"/>
          <w:r>
            <w:t>Figure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noBreakHyphen/>
          </w:r>
          <w:r w:rsidR="00844CF1">
            <w:fldChar w:fldCharType="begin"/>
          </w:r>
          <w:r w:rsidR="00844CF1">
            <w:instrText xml:space="preserve"> SEQ Figure \* ARABIC \s 1 </w:instrText>
          </w:r>
          <w:r w:rsidR="00844CF1">
            <w:fldChar w:fldCharType="separate"/>
          </w:r>
          <w:r w:rsidR="008D2A73">
            <w:rPr>
              <w:noProof/>
            </w:rPr>
            <w:t>8</w:t>
          </w:r>
          <w:r w:rsidR="00844CF1">
            <w:rPr>
              <w:noProof/>
            </w:rPr>
            <w:fldChar w:fldCharType="end"/>
          </w:r>
          <w:bookmarkEnd w:id="80"/>
          <w:r>
            <w:tab/>
          </w:r>
          <w:r w:rsidR="0030238E" w:rsidRPr="0030238E">
            <w:t>Potential linear open space outcomes</w:t>
          </w:r>
        </w:p>
        <w:p w14:paraId="47848C5A" w14:textId="6A5408A2" w:rsidR="004D3D84" w:rsidRDefault="004D3D84" w:rsidP="00643238">
          <w:pPr>
            <w:pStyle w:val="Object"/>
          </w:pPr>
          <w:r w:rsidRPr="004D3D84">
            <w:rPr>
              <w:noProof/>
              <w:lang w:eastAsia="en-AU"/>
            </w:rPr>
            <w:drawing>
              <wp:inline distT="0" distB="0" distL="0" distR="0" wp14:anchorId="2DD8D84A" wp14:editId="571FEC26">
                <wp:extent cx="5759450" cy="2091690"/>
                <wp:effectExtent l="0" t="0" r="0" b="3810"/>
                <wp:docPr id="17" name="Picture 17" descr="Five photographs are presented which show potential linear open space outcomes. First two on this page, remaining three on following page. Image one shows a landscaped area with a sculpture. Image two shows the potential for long view lines and long green corridors, characterised by a long footpath amongst a grassed and tree lined lands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ve photographs are presented which show potential linear open space outcomes. First two on this page, remaining three on following page. Image one shows a landscaped area with a sculpture. Image two shows the potential for long view lines and long green corridors, characterised by a long footpath amongst a grassed and tree lined landscape. "/>
                        <pic:cNvPicPr/>
                      </pic:nvPicPr>
                      <pic:blipFill>
                        <a:blip r:embed="rId27"/>
                        <a:stretch>
                          <a:fillRect/>
                        </a:stretch>
                      </pic:blipFill>
                      <pic:spPr>
                        <a:xfrm>
                          <a:off x="0" y="0"/>
                          <a:ext cx="5759450" cy="2091690"/>
                        </a:xfrm>
                        <a:prstGeom prst="rect">
                          <a:avLst/>
                        </a:prstGeom>
                      </pic:spPr>
                    </pic:pic>
                  </a:graphicData>
                </a:graphic>
              </wp:inline>
            </w:drawing>
          </w:r>
        </w:p>
        <w:p w14:paraId="34DC0ED6" w14:textId="77777777" w:rsidR="00643238" w:rsidRPr="00643238" w:rsidRDefault="00643238" w:rsidP="00643238">
          <w:pPr>
            <w:pStyle w:val="Source"/>
          </w:pPr>
        </w:p>
        <w:p w14:paraId="4ED4CA17" w14:textId="6DED56F8" w:rsidR="0030238E" w:rsidRDefault="0030238E" w:rsidP="00643238">
          <w:pPr>
            <w:pStyle w:val="Object"/>
          </w:pPr>
          <w:r w:rsidRPr="0030238E">
            <w:rPr>
              <w:noProof/>
              <w:lang w:eastAsia="en-AU"/>
            </w:rPr>
            <w:drawing>
              <wp:inline distT="0" distB="0" distL="0" distR="0" wp14:anchorId="04AF2ADB" wp14:editId="096C85E2">
                <wp:extent cx="5759450" cy="3739515"/>
                <wp:effectExtent l="0" t="0" r="0" b="0"/>
                <wp:docPr id="18" name="Picture 18" descr="Final three photographs showing potential linear open space outcomes. Image three shows a grassed landscape with footpaths and planted trees. Image four shows a wide path with a cyclist on it. The path is within a grassed and tree lined landscape. Image five shows tall grasses along a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nal three photographs showing potential linear open space outcomes. Image three shows a grassed landscape with footpaths and planted trees. Image four shows a wide path with a cyclist on it. The path is within a grassed and tree lined landscape. Image five shows tall grasses along a footpath."/>
                        <pic:cNvPicPr/>
                      </pic:nvPicPr>
                      <pic:blipFill>
                        <a:blip r:embed="rId28"/>
                        <a:stretch>
                          <a:fillRect/>
                        </a:stretch>
                      </pic:blipFill>
                      <pic:spPr>
                        <a:xfrm>
                          <a:off x="0" y="0"/>
                          <a:ext cx="5759450" cy="3739515"/>
                        </a:xfrm>
                        <a:prstGeom prst="rect">
                          <a:avLst/>
                        </a:prstGeom>
                      </pic:spPr>
                    </pic:pic>
                  </a:graphicData>
                </a:graphic>
              </wp:inline>
            </w:drawing>
          </w:r>
        </w:p>
        <w:p w14:paraId="452E648D" w14:textId="27A2B85A" w:rsidR="00643238" w:rsidRDefault="0079143C" w:rsidP="00643238">
          <w:pPr>
            <w:pStyle w:val="Source"/>
          </w:pPr>
          <w:r w:rsidRPr="0030238E">
            <w:t xml:space="preserve">Source: APA, 2020 </w:t>
          </w:r>
          <w:r>
            <w:t>–</w:t>
          </w:r>
          <w:r w:rsidRPr="0030238E">
            <w:t xml:space="preserve"> Site Planning and Landscape National Guidelines</w:t>
          </w:r>
          <w:r>
            <w:t>.</w:t>
          </w:r>
        </w:p>
        <w:p w14:paraId="131168B3" w14:textId="24F3FB66" w:rsidR="00187E2D" w:rsidRDefault="00426F87" w:rsidP="00D97F0D">
          <w:pPr>
            <w:pStyle w:val="Heading3"/>
          </w:pPr>
          <w:bookmarkStart w:id="81" w:name="_Toc71880861"/>
          <w:bookmarkStart w:id="82" w:name="_Toc73682581"/>
          <w:r w:rsidRPr="001E125B">
            <w:t xml:space="preserve">Section 1 </w:t>
          </w:r>
          <w:r w:rsidR="00BE4F53">
            <w:t>–</w:t>
          </w:r>
          <w:r w:rsidRPr="001E125B">
            <w:t xml:space="preserve"> Plumpton to Calder Highway</w:t>
          </w:r>
          <w:bookmarkEnd w:id="81"/>
          <w:bookmarkEnd w:id="82"/>
        </w:p>
        <w:p w14:paraId="5B9975D0" w14:textId="32D39A5A" w:rsidR="006211F4" w:rsidRDefault="00E8562C" w:rsidP="00E8562C">
          <w:pPr>
            <w:pStyle w:val="BodyText"/>
          </w:pPr>
          <w:r w:rsidRPr="00E8562C">
            <w:t>The Project at this location is not expe</w:t>
          </w:r>
          <w:r>
            <w:t xml:space="preserve">cted to impact </w:t>
          </w:r>
          <w:r w:rsidR="00192228">
            <w:t>existing and reasonably foreseeable land uses</w:t>
          </w:r>
          <w:r>
            <w:t>,</w:t>
          </w:r>
          <w:r w:rsidRPr="00E8562C">
            <w:t xml:space="preserve"> as </w:t>
          </w:r>
          <w:r w:rsidR="00A46DB6">
            <w:t>an</w:t>
          </w:r>
          <w:r w:rsidR="00A46DB6" w:rsidRPr="00E8562C">
            <w:t xml:space="preserve"> </w:t>
          </w:r>
          <w:r w:rsidRPr="00E8562C">
            <w:t xml:space="preserve">existing pipeline has been accounted for in the </w:t>
          </w:r>
          <w:r>
            <w:t xml:space="preserve">Plumpton </w:t>
          </w:r>
          <w:r w:rsidRPr="00E8562C">
            <w:t xml:space="preserve">PSP. Additional limitations on land uses within the green wedge are not expected to occur due the </w:t>
          </w:r>
          <w:r w:rsidR="006211F4">
            <w:t>existing easement at Section 1.</w:t>
          </w:r>
        </w:p>
        <w:p w14:paraId="12A1B857" w14:textId="7AD53486" w:rsidR="00E8562C" w:rsidRDefault="006211F4" w:rsidP="00E8562C">
          <w:pPr>
            <w:pStyle w:val="BodyText"/>
          </w:pPr>
          <w:r>
            <w:t>A</w:t>
          </w:r>
          <w:r w:rsidR="00E8562C" w:rsidRPr="00E8562C">
            <w:t xml:space="preserve">s the pipeline is within an existing easement within Section 1, any impacts </w:t>
          </w:r>
          <w:r w:rsidR="00783D9E">
            <w:t>on</w:t>
          </w:r>
          <w:r w:rsidR="00783D9E" w:rsidRPr="00E8562C">
            <w:t xml:space="preserve"> </w:t>
          </w:r>
          <w:r w:rsidR="00E8562C" w:rsidRPr="00E8562C">
            <w:t xml:space="preserve">agricultural land use caused by the presence of a gas pipeline are existing and </w:t>
          </w:r>
          <w:r w:rsidR="005666D6">
            <w:t>would</w:t>
          </w:r>
          <w:r w:rsidR="00E8562C" w:rsidRPr="00E8562C">
            <w:t xml:space="preserve"> not be amplified by the Project.</w:t>
          </w:r>
          <w:r>
            <w:t xml:space="preserve"> </w:t>
          </w:r>
          <w:r w:rsidR="00E8562C" w:rsidRPr="00E8562C">
            <w:t>Additional traffic movements caused by maintenance and inspections is considered to be negligible in the context of background traffic volumes and are considered to be consistent with the general use of the road network.</w:t>
          </w:r>
        </w:p>
        <w:p w14:paraId="4ED7C126" w14:textId="735E5014" w:rsidR="004D3D84" w:rsidRDefault="004D3D84" w:rsidP="00E8562C">
          <w:pPr>
            <w:pStyle w:val="BodyText"/>
          </w:pPr>
          <w:r w:rsidRPr="004D3D84">
            <w:t xml:space="preserve">The primary impact associated with operation in Section 1 is the </w:t>
          </w:r>
          <w:r w:rsidR="007E45E2">
            <w:t>use</w:t>
          </w:r>
          <w:r w:rsidR="007E45E2" w:rsidRPr="004D3D84">
            <w:t xml:space="preserve"> </w:t>
          </w:r>
          <w:r w:rsidRPr="004D3D84">
            <w:t xml:space="preserve">of land for the purposes of MLV1. This </w:t>
          </w:r>
          <w:r w:rsidR="007E45E2">
            <w:t>use of land</w:t>
          </w:r>
          <w:r w:rsidR="007E45E2" w:rsidRPr="004D3D84">
            <w:t xml:space="preserve"> </w:t>
          </w:r>
          <w:r w:rsidRPr="004D3D84">
            <w:t xml:space="preserve">is minimal in area and </w:t>
          </w:r>
          <w:r w:rsidR="00783D9E">
            <w:t>c</w:t>
          </w:r>
          <w:r w:rsidRPr="004D3D84">
            <w:t xml:space="preserve">ompensation for the </w:t>
          </w:r>
          <w:r w:rsidR="007E45E2">
            <w:t>reservation</w:t>
          </w:r>
          <w:r w:rsidR="007E45E2" w:rsidRPr="004D3D84">
            <w:t xml:space="preserve"> </w:t>
          </w:r>
          <w:r w:rsidRPr="004D3D84">
            <w:t xml:space="preserve">of the land required would be provided in accordance with the </w:t>
          </w:r>
          <w:r w:rsidRPr="00651E8E">
            <w:rPr>
              <w:rStyle w:val="Italics"/>
            </w:rPr>
            <w:t>Land Acquisition and Compensation Act 1986</w:t>
          </w:r>
          <w:r w:rsidRPr="004D3D84">
            <w:t xml:space="preserve"> as a priority</w:t>
          </w:r>
          <w:r w:rsidR="007E45E2">
            <w:t xml:space="preserve"> where applicable</w:t>
          </w:r>
          <w:r w:rsidRPr="004D3D84">
            <w:t>.</w:t>
          </w:r>
          <w:r w:rsidR="005438EC">
            <w:t xml:space="preserve"> </w:t>
          </w:r>
          <w:r w:rsidR="005438EC" w:rsidRPr="005438EC">
            <w:t>APA currently has an easement over the land on which MLV1 is proposed. APA would seek to reach a commercial agreement with the owner of the land for the acquisition of the MLV site. As an easement exists over the MLV footprint already, if APA cannot reach an agreement with the landowner, no further action would be taken and the existing easement would serve as APA's interest in the land on which the MLV1 is located.</w:t>
          </w:r>
        </w:p>
        <w:p w14:paraId="4A2E17F6" w14:textId="16B200F6" w:rsidR="00AF7B19" w:rsidRDefault="00AF7B19" w:rsidP="00E8562C">
          <w:pPr>
            <w:pStyle w:val="BodyText"/>
          </w:pPr>
          <w:r w:rsidRPr="00AF7B19">
            <w:t xml:space="preserve">Potential impacts on land use within Section </w:t>
          </w:r>
          <w:r>
            <w:t>1</w:t>
          </w:r>
          <w:r w:rsidRPr="00AF7B19">
            <w:t xml:space="preserve"> during</w:t>
          </w:r>
          <w:r>
            <w:t xml:space="preserve"> operation</w:t>
          </w:r>
          <w:r w:rsidRPr="00AF7B19">
            <w:t xml:space="preserve">, and relevant mitigation measures, are described in </w:t>
          </w:r>
          <w:r w:rsidR="00643238">
            <w:fldChar w:fldCharType="begin"/>
          </w:r>
          <w:r w:rsidR="00643238">
            <w:instrText xml:space="preserve"> REF _Ref71577059 \h </w:instrText>
          </w:r>
          <w:r w:rsidR="00643238">
            <w:fldChar w:fldCharType="separate"/>
          </w:r>
          <w:r w:rsidR="008D2A73">
            <w:t>Table </w:t>
          </w:r>
          <w:r w:rsidR="008D2A73">
            <w:rPr>
              <w:noProof/>
            </w:rPr>
            <w:t>15</w:t>
          </w:r>
          <w:r w:rsidR="008D2A73">
            <w:noBreakHyphen/>
          </w:r>
          <w:r w:rsidR="008D2A73">
            <w:rPr>
              <w:noProof/>
            </w:rPr>
            <w:t>6</w:t>
          </w:r>
          <w:r w:rsidR="00643238">
            <w:fldChar w:fldCharType="end"/>
          </w:r>
          <w:r w:rsidRPr="00AF7B19">
            <w:t xml:space="preserve">. </w:t>
          </w:r>
          <w:r w:rsidR="00346EEC">
            <w:t>By applying the mitigation measures</w:t>
          </w:r>
          <w:r w:rsidRPr="00AF7B19">
            <w:t xml:space="preserve"> the residual impacts across Section 1 during operation is assessed as low.</w:t>
          </w:r>
        </w:p>
        <w:p w14:paraId="4F8B43C5" w14:textId="77777777" w:rsidR="00A575BA" w:rsidRDefault="00A575BA" w:rsidP="00E8562C">
          <w:pPr>
            <w:pStyle w:val="BodyText"/>
            <w:sectPr w:rsidR="00A575BA" w:rsidSect="0054528A">
              <w:pgSz w:w="11906" w:h="16838" w:code="9"/>
              <w:pgMar w:top="1418" w:right="1418" w:bottom="1418" w:left="1418" w:header="567" w:footer="567" w:gutter="0"/>
              <w:pgNumType w:chapStyle="1"/>
              <w:cols w:space="708"/>
              <w:docGrid w:linePitch="360"/>
            </w:sectPr>
          </w:pPr>
        </w:p>
        <w:p w14:paraId="3CC116E9" w14:textId="5AE95A32" w:rsidR="00187E2D" w:rsidRDefault="00187E2D" w:rsidP="00A575BA">
          <w:pPr>
            <w:pStyle w:val="Caption"/>
            <w:spacing w:before="0"/>
          </w:pPr>
          <w:bookmarkStart w:id="83" w:name="_Ref71577059"/>
          <w:bookmarkStart w:id="84" w:name="_Hlk70450587"/>
          <w:r>
            <w:t>Table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rsidR="004B4BD0">
            <w:noBreakHyphen/>
          </w:r>
          <w:r w:rsidR="00844CF1">
            <w:fldChar w:fldCharType="begin"/>
          </w:r>
          <w:r w:rsidR="00844CF1">
            <w:instrText xml:space="preserve"> SEQ Table \* ARABIC \s 1 </w:instrText>
          </w:r>
          <w:r w:rsidR="00844CF1">
            <w:fldChar w:fldCharType="separate"/>
          </w:r>
          <w:r w:rsidR="008D2A73">
            <w:rPr>
              <w:noProof/>
            </w:rPr>
            <w:t>6</w:t>
          </w:r>
          <w:r w:rsidR="00844CF1">
            <w:rPr>
              <w:noProof/>
            </w:rPr>
            <w:fldChar w:fldCharType="end"/>
          </w:r>
          <w:bookmarkEnd w:id="83"/>
          <w:r w:rsidR="00426F87">
            <w:tab/>
            <w:t>Operational impacts to Section 1</w:t>
          </w:r>
          <w:r w:rsidR="00A64ACD">
            <w:t xml:space="preserve"> and mitigation measures</w:t>
          </w:r>
        </w:p>
        <w:tbl>
          <w:tblPr>
            <w:tblStyle w:val="MainTableStyle"/>
            <w:tblW w:w="0" w:type="auto"/>
            <w:tblLayout w:type="fixed"/>
            <w:tblLook w:val="0420" w:firstRow="1" w:lastRow="0" w:firstColumn="0" w:lastColumn="0" w:noHBand="0" w:noVBand="1"/>
          </w:tblPr>
          <w:tblGrid>
            <w:gridCol w:w="4673"/>
            <w:gridCol w:w="1701"/>
            <w:gridCol w:w="5245"/>
            <w:gridCol w:w="2373"/>
          </w:tblGrid>
          <w:tr w:rsidR="00EA2D27" w14:paraId="277596C0" w14:textId="6DCA1B89" w:rsidTr="00E7270F">
            <w:trPr>
              <w:cnfStyle w:val="100000000000" w:firstRow="1" w:lastRow="0" w:firstColumn="0" w:lastColumn="0" w:oddVBand="0" w:evenVBand="0" w:oddHBand="0" w:evenHBand="0" w:firstRowFirstColumn="0" w:firstRowLastColumn="0" w:lastRowFirstColumn="0" w:lastRowLastColumn="0"/>
            </w:trPr>
            <w:tc>
              <w:tcPr>
                <w:tcW w:w="4673" w:type="dxa"/>
              </w:tcPr>
              <w:bookmarkEnd w:id="84"/>
              <w:p w14:paraId="05A0BCDA" w14:textId="77777777" w:rsidR="00EA2D27" w:rsidRPr="00A64ACD" w:rsidRDefault="00EA2D27" w:rsidP="00A64ACD">
                <w:pPr>
                  <w:pStyle w:val="TableText"/>
                </w:pPr>
                <w:r>
                  <w:t>Possible i</w:t>
                </w:r>
                <w:r w:rsidRPr="00A64ACD">
                  <w:t>mpact</w:t>
                </w:r>
              </w:p>
            </w:tc>
            <w:tc>
              <w:tcPr>
                <w:tcW w:w="1701" w:type="dxa"/>
              </w:tcPr>
              <w:p w14:paraId="0279A342" w14:textId="77777777" w:rsidR="00EA2D27" w:rsidRPr="00A64ACD" w:rsidRDefault="00EA2D27" w:rsidP="00A64ACD">
                <w:pPr>
                  <w:pStyle w:val="TableText"/>
                </w:pPr>
                <w:r w:rsidRPr="007D05CD">
                  <w:t xml:space="preserve">Land use </w:t>
                </w:r>
                <w:r w:rsidRPr="00A64ACD">
                  <w:t>typology impacted</w:t>
                </w:r>
              </w:p>
            </w:tc>
            <w:tc>
              <w:tcPr>
                <w:tcW w:w="5245" w:type="dxa"/>
              </w:tcPr>
              <w:p w14:paraId="0F78C6F6" w14:textId="77777777" w:rsidR="00EA2D27" w:rsidRPr="00A64ACD" w:rsidRDefault="00EA2D27" w:rsidP="00A64ACD">
                <w:pPr>
                  <w:pStyle w:val="TableText"/>
                </w:pPr>
                <w:r>
                  <w:t>Relevant m</w:t>
                </w:r>
                <w:r w:rsidRPr="00A64ACD">
                  <w:t>itigation measures</w:t>
                </w:r>
              </w:p>
            </w:tc>
            <w:tc>
              <w:tcPr>
                <w:tcW w:w="2373" w:type="dxa"/>
              </w:tcPr>
              <w:p w14:paraId="7D8F437D" w14:textId="1C7E4DE0" w:rsidR="00EA2D27" w:rsidRDefault="00EA2D27" w:rsidP="00A64ACD">
                <w:pPr>
                  <w:pStyle w:val="TableText"/>
                </w:pPr>
                <w:r>
                  <w:t>Residual impact</w:t>
                </w:r>
              </w:p>
            </w:tc>
          </w:tr>
          <w:tr w:rsidR="00EA2D27" w:rsidRPr="003F0271" w14:paraId="49FF14F7" w14:textId="35EF4B95" w:rsidTr="00E7270F">
            <w:trPr>
              <w:cantSplit/>
            </w:trPr>
            <w:tc>
              <w:tcPr>
                <w:tcW w:w="4673" w:type="dxa"/>
              </w:tcPr>
              <w:p w14:paraId="36149332" w14:textId="08C24541" w:rsidR="00EA2D27" w:rsidRPr="00A64ACD" w:rsidRDefault="00EA2D27" w:rsidP="00A64ACD">
                <w:pPr>
                  <w:pStyle w:val="TableText"/>
                  <w:rPr>
                    <w:rStyle w:val="Bold"/>
                  </w:rPr>
                </w:pPr>
                <w:r w:rsidRPr="00A64ACD">
                  <w:rPr>
                    <w:rStyle w:val="Bold"/>
                  </w:rPr>
                  <w:t>Consistency with PSPs</w:t>
                </w:r>
                <w:r>
                  <w:rPr>
                    <w:rStyle w:val="Bold"/>
                  </w:rPr>
                  <w:t xml:space="preserve"> (Risk ID LU1)</w:t>
                </w:r>
              </w:p>
              <w:p w14:paraId="58F7C833" w14:textId="2A7963A4" w:rsidR="00EA2D27" w:rsidRPr="00A64ACD" w:rsidRDefault="00BC3997" w:rsidP="000E35ED">
                <w:pPr>
                  <w:pStyle w:val="TableText"/>
                  <w:rPr>
                    <w:rStyle w:val="Bold"/>
                  </w:rPr>
                </w:pPr>
                <w:r>
                  <w:t>While</w:t>
                </w:r>
                <w:r w:rsidR="00EA2D27">
                  <w:t xml:space="preserve"> the</w:t>
                </w:r>
                <w:r w:rsidR="00EA2D27" w:rsidRPr="00A64ACD">
                  <w:t xml:space="preserve"> </w:t>
                </w:r>
                <w:r w:rsidR="00EA2D27">
                  <w:t>Project</w:t>
                </w:r>
                <w:r w:rsidR="00EA2D27" w:rsidRPr="00A64ACD">
                  <w:t xml:space="preserve"> at this location directly intersects with the Plumpton PSP, it is within an existing pipeline easement which has been factored into the PSP and its underlying plans and objectives. Therefore the Project at this location is not expected to impact </w:t>
                </w:r>
                <w:r w:rsidR="00192228">
                  <w:t>existing and reasonably foreseeable land uses</w:t>
                </w:r>
                <w:r w:rsidR="00EA2D27" w:rsidRPr="00A64ACD">
                  <w:t xml:space="preserve"> within this PSP during operation, as the existing pipeline has been accounted for.</w:t>
                </w:r>
              </w:p>
            </w:tc>
            <w:tc>
              <w:tcPr>
                <w:tcW w:w="1701" w:type="dxa"/>
              </w:tcPr>
              <w:p w14:paraId="34C83281" w14:textId="499FA180" w:rsidR="00EA2D27" w:rsidRPr="00A64ACD" w:rsidRDefault="00EA2D27" w:rsidP="00A64ACD">
                <w:pPr>
                  <w:pStyle w:val="TableText"/>
                </w:pPr>
                <w:r w:rsidRPr="00A15F46">
                  <w:t>Residential</w:t>
                </w:r>
                <w:r w:rsidRPr="00A64ACD">
                  <w:t>, open space (future)</w:t>
                </w:r>
              </w:p>
            </w:tc>
            <w:tc>
              <w:tcPr>
                <w:tcW w:w="5245" w:type="dxa"/>
              </w:tcPr>
              <w:p w14:paraId="0C039321" w14:textId="437D1DA8" w:rsidR="00EA2D27" w:rsidRDefault="00EA2D27" w:rsidP="00A64ACD">
                <w:pPr>
                  <w:pStyle w:val="TableText"/>
                </w:pPr>
                <w:r w:rsidRPr="00A64ACD">
                  <w:t xml:space="preserve">The </w:t>
                </w:r>
                <w:r>
                  <w:t>Project</w:t>
                </w:r>
                <w:r w:rsidRPr="00A64ACD">
                  <w:t xml:space="preserve"> provides for consistency with the Plumpton PSP, which is in accordance with EMM LU1.</w:t>
                </w:r>
                <w:r>
                  <w:t xml:space="preserve"> </w:t>
                </w:r>
              </w:p>
              <w:p w14:paraId="0E7B481D" w14:textId="640E8132" w:rsidR="00EA2D27" w:rsidRPr="00A64ACD" w:rsidRDefault="00EA2D27" w:rsidP="00A64ACD">
                <w:pPr>
                  <w:pStyle w:val="TableText"/>
                </w:pPr>
                <w:r>
                  <w:t>T</w:t>
                </w:r>
                <w:r w:rsidRPr="007A379C">
                  <w:t>he pipeline is designed in accordance with AS</w:t>
                </w:r>
                <w:r>
                  <w:t>/NZS</w:t>
                </w:r>
                <w:r w:rsidRPr="007A379C">
                  <w:t xml:space="preserve"> 2885 with consideration to land</w:t>
                </w:r>
                <w:r>
                  <w:t xml:space="preserve"> </w:t>
                </w:r>
                <w:r w:rsidRPr="007A379C">
                  <w:t>use</w:t>
                </w:r>
                <w:r>
                  <w:t xml:space="preserve"> in the PSP.</w:t>
                </w:r>
              </w:p>
              <w:p w14:paraId="7F4660DE" w14:textId="0030147C" w:rsidR="00EA2D27" w:rsidRPr="00A64ACD" w:rsidRDefault="00EA2D27" w:rsidP="00A64ACD">
                <w:pPr>
                  <w:pStyle w:val="TableText"/>
                </w:pPr>
                <w:r>
                  <w:t>The</w:t>
                </w:r>
                <w:r w:rsidRPr="00A64ACD">
                  <w:t>refore, there are no impacts to consistency with PSPs in Section 1.</w:t>
                </w:r>
              </w:p>
            </w:tc>
            <w:tc>
              <w:tcPr>
                <w:tcW w:w="2373" w:type="dxa"/>
              </w:tcPr>
              <w:p w14:paraId="38335D15" w14:textId="347E54C8" w:rsidR="00EA2D27" w:rsidRPr="00A64ACD" w:rsidRDefault="00845345" w:rsidP="00EA2D27">
                <w:pPr>
                  <w:pStyle w:val="TableText"/>
                </w:pPr>
                <w:r w:rsidRPr="00845345">
                  <w:t>As the impact has been avoided, no residual impacts are anticipated.</w:t>
                </w:r>
              </w:p>
            </w:tc>
          </w:tr>
          <w:tr w:rsidR="00EA2D27" w:rsidRPr="003F0271" w14:paraId="6E051973" w14:textId="5185B175" w:rsidTr="00E7270F">
            <w:trPr>
              <w:cantSplit/>
            </w:trPr>
            <w:tc>
              <w:tcPr>
                <w:tcW w:w="4673" w:type="dxa"/>
              </w:tcPr>
              <w:p w14:paraId="4F8E9510" w14:textId="401B697A" w:rsidR="00EA2D27" w:rsidRPr="00A64ACD" w:rsidRDefault="00EA2D27" w:rsidP="00A64ACD">
                <w:pPr>
                  <w:pStyle w:val="TableText"/>
                  <w:rPr>
                    <w:rStyle w:val="Bold"/>
                  </w:rPr>
                </w:pPr>
                <w:r w:rsidRPr="00A64ACD">
                  <w:rPr>
                    <w:rStyle w:val="Bold"/>
                  </w:rPr>
                  <w:t>Continuation of existing land uses and limitations on future construction in easements</w:t>
                </w:r>
                <w:r>
                  <w:rPr>
                    <w:rStyle w:val="Bold"/>
                  </w:rPr>
                  <w:t xml:space="preserve"> (Risk ID LU2</w:t>
                </w:r>
                <w:r w:rsidR="00BC3997">
                  <w:rPr>
                    <w:rStyle w:val="Bold"/>
                  </w:rPr>
                  <w:t>)</w:t>
                </w:r>
              </w:p>
              <w:p w14:paraId="2BF9739D" w14:textId="62C25062" w:rsidR="00EA2D27" w:rsidRPr="00A64ACD" w:rsidRDefault="00EA2D27" w:rsidP="00A64ACD">
                <w:pPr>
                  <w:pStyle w:val="TableText"/>
                </w:pPr>
                <w:r w:rsidRPr="00A64ACD">
                  <w:t xml:space="preserve">The presence of the pipeline easement </w:t>
                </w:r>
                <w:r>
                  <w:t>would</w:t>
                </w:r>
                <w:r w:rsidRPr="00A64ACD">
                  <w:t xml:space="preserve"> limit the use of land within the easement, as construction of agricultural buildings (</w:t>
                </w:r>
                <w:r w:rsidR="00BE4F53">
                  <w:t>eg</w:t>
                </w:r>
                <w:r w:rsidRPr="00A64ACD">
                  <w:t xml:space="preserve"> sheds) </w:t>
                </w:r>
                <w:r w:rsidRPr="00267A18">
                  <w:t xml:space="preserve">with digging and earthworks </w:t>
                </w:r>
                <w:r w:rsidR="00BC3997">
                  <w:t xml:space="preserve">are </w:t>
                </w:r>
                <w:r w:rsidRPr="00267A18">
                  <w:t>only permitted within the easement with written approval from APA</w:t>
                </w:r>
                <w:r w:rsidRPr="00A64ACD">
                  <w:t xml:space="preserve">. </w:t>
                </w:r>
              </w:p>
              <w:p w14:paraId="282186CD" w14:textId="0DF04B65" w:rsidR="00EA2D27" w:rsidRPr="00A64ACD" w:rsidRDefault="00EA2D27" w:rsidP="000E35ED">
                <w:pPr>
                  <w:pStyle w:val="TableText"/>
                  <w:rPr>
                    <w:rStyle w:val="Bold"/>
                  </w:rPr>
                </w:pPr>
                <w:r>
                  <w:t xml:space="preserve">However, within Section 1, the Project is within an existing pipeline easement. Therefore </w:t>
                </w:r>
                <w:r w:rsidRPr="00A64ACD">
                  <w:t xml:space="preserve">the Project at this location is not expected to further impact </w:t>
                </w:r>
                <w:r w:rsidR="00192228">
                  <w:t>existing and reasonably foreseeable land uses</w:t>
                </w:r>
                <w:r w:rsidRPr="00A64ACD">
                  <w:t>.</w:t>
                </w:r>
              </w:p>
            </w:tc>
            <w:tc>
              <w:tcPr>
                <w:tcW w:w="1701" w:type="dxa"/>
              </w:tcPr>
              <w:p w14:paraId="293D23B1" w14:textId="56544880" w:rsidR="00EA2D27" w:rsidRPr="00A64ACD" w:rsidRDefault="00EA2D27" w:rsidP="00A64ACD">
                <w:pPr>
                  <w:pStyle w:val="TableText"/>
                </w:pPr>
                <w:r w:rsidRPr="00A15F46">
                  <w:t>Agricultural</w:t>
                </w:r>
              </w:p>
            </w:tc>
            <w:tc>
              <w:tcPr>
                <w:tcW w:w="5245" w:type="dxa"/>
              </w:tcPr>
              <w:p w14:paraId="7A6E452A" w14:textId="6AD3F838" w:rsidR="00EA2D27" w:rsidRPr="00A64ACD" w:rsidRDefault="00EA2D27" w:rsidP="00A64ACD">
                <w:pPr>
                  <w:pStyle w:val="TableText"/>
                </w:pPr>
                <w:r w:rsidRPr="00A64ACD">
                  <w:t xml:space="preserve">As the pipeline is within an existing easement within Section 1, operational impacts to agricultural land uses caused by the presence of a gas pipeline are generally pre-existing and </w:t>
                </w:r>
                <w:r>
                  <w:t>would</w:t>
                </w:r>
                <w:r w:rsidRPr="00A64ACD">
                  <w:t xml:space="preserve"> not be amplified by the Project.</w:t>
                </w:r>
              </w:p>
              <w:p w14:paraId="298F0023" w14:textId="44F63550" w:rsidR="00EA2D27" w:rsidRPr="00A64ACD" w:rsidRDefault="00EA2D27" w:rsidP="00A64ACD">
                <w:pPr>
                  <w:pStyle w:val="TableText"/>
                </w:pPr>
                <w:r>
                  <w:t>The Agricultural Impact Assessment (</w:t>
                </w:r>
                <w:r w:rsidR="00B81798">
                  <w:t xml:space="preserve">Chapter 16 </w:t>
                </w:r>
                <w:r w:rsidR="00B81798" w:rsidRPr="00B81798">
                  <w:rPr>
                    <w:rStyle w:val="Italics"/>
                  </w:rPr>
                  <w:t>Social</w:t>
                </w:r>
                <w:r>
                  <w:t xml:space="preserve">) found that normal agricultural production </w:t>
                </w:r>
                <w:r w:rsidRPr="00A64ACD">
                  <w:t xml:space="preserve">along the easement would be able to resume during operation of the </w:t>
                </w:r>
                <w:r>
                  <w:t>Project</w:t>
                </w:r>
                <w:r w:rsidRPr="00A64ACD">
                  <w:t xml:space="preserve">. Impacts </w:t>
                </w:r>
                <w:r w:rsidR="00BC3997">
                  <w:t>on</w:t>
                </w:r>
                <w:r w:rsidRPr="00A64ACD">
                  <w:t xml:space="preserve"> agricultural land uses are predominately mitigated through EMM S2, and</w:t>
                </w:r>
                <w:r>
                  <w:t xml:space="preserve"> it is</w:t>
                </w:r>
                <w:r w:rsidRPr="00A64ACD">
                  <w:t xml:space="preserve"> anticipated that the Project would have a low impact on farming operations.</w:t>
                </w:r>
              </w:p>
            </w:tc>
            <w:tc>
              <w:tcPr>
                <w:tcW w:w="2373" w:type="dxa"/>
              </w:tcPr>
              <w:p w14:paraId="10F5B2F1" w14:textId="7495F9CE" w:rsidR="00EA2D27" w:rsidRPr="00A64ACD" w:rsidRDefault="00C36D1D" w:rsidP="00A64ACD">
                <w:pPr>
                  <w:pStyle w:val="TableText"/>
                </w:pPr>
                <w:r w:rsidRPr="00C36D1D">
                  <w:t>There are expected to be minimal residual impacts, with no additional limitations being placed on the use of land along the alignment due to the existing pipeline easement at this location.</w:t>
                </w:r>
              </w:p>
            </w:tc>
          </w:tr>
          <w:tr w:rsidR="00EA2D27" w:rsidRPr="003F0271" w14:paraId="637D8ECC" w14:textId="5FCD720D" w:rsidTr="00E7270F">
            <w:trPr>
              <w:cantSplit/>
            </w:trPr>
            <w:tc>
              <w:tcPr>
                <w:tcW w:w="4673" w:type="dxa"/>
              </w:tcPr>
              <w:p w14:paraId="5468B9C9" w14:textId="5545CA92" w:rsidR="00EA2D27" w:rsidRPr="00A64ACD" w:rsidRDefault="00EA2D27" w:rsidP="00A64ACD">
                <w:pPr>
                  <w:pStyle w:val="TableText"/>
                  <w:rPr>
                    <w:rStyle w:val="Bold"/>
                  </w:rPr>
                </w:pPr>
                <w:r w:rsidRPr="00A64ACD">
                  <w:rPr>
                    <w:rStyle w:val="Bold"/>
                  </w:rPr>
                  <w:t>Impacts to land tenure through acquisition</w:t>
                </w:r>
                <w:r>
                  <w:rPr>
                    <w:rStyle w:val="Bold"/>
                  </w:rPr>
                  <w:t xml:space="preserve"> (Risk ID LU3)</w:t>
                </w:r>
              </w:p>
              <w:p w14:paraId="371F45E7" w14:textId="19DB4B35" w:rsidR="00EA2D27" w:rsidRPr="00A64ACD" w:rsidRDefault="00EA2D27" w:rsidP="00A64ACD">
                <w:pPr>
                  <w:pStyle w:val="TableText"/>
                  <w:rPr>
                    <w:rStyle w:val="Bold"/>
                  </w:rPr>
                </w:pPr>
                <w:r w:rsidRPr="00B83C92">
                  <w:t xml:space="preserve">One MLV </w:t>
                </w:r>
                <w:r>
                  <w:t>would</w:t>
                </w:r>
                <w:r w:rsidRPr="00B83C92">
                  <w:t xml:space="preserve"> be constructed in Section 1, </w:t>
                </w:r>
                <w:r w:rsidRPr="00A64ACD">
                  <w:t xml:space="preserve">within private agricultural land to the north of Holden Road. The land for the MLV compound </w:t>
                </w:r>
                <w:r>
                  <w:t>would</w:t>
                </w:r>
                <w:r w:rsidRPr="00A64ACD">
                  <w:t xml:space="preserve"> be acquired by APA. Acquisition of land could result in severance of land, reduced accessibility, and permanent loss of productive agricultural land.</w:t>
                </w:r>
              </w:p>
            </w:tc>
            <w:tc>
              <w:tcPr>
                <w:tcW w:w="1701" w:type="dxa"/>
              </w:tcPr>
              <w:p w14:paraId="45C97CB2" w14:textId="7AC9872C" w:rsidR="00EA2D27" w:rsidRPr="00A64ACD" w:rsidRDefault="00EA2D27" w:rsidP="00A64ACD">
                <w:pPr>
                  <w:pStyle w:val="TableText"/>
                </w:pPr>
                <w:r>
                  <w:t>Agricultural</w:t>
                </w:r>
              </w:p>
            </w:tc>
            <w:tc>
              <w:tcPr>
                <w:tcW w:w="5245" w:type="dxa"/>
              </w:tcPr>
              <w:p w14:paraId="2053AB6E" w14:textId="0CE101B4" w:rsidR="00EA2D27" w:rsidRPr="00A64ACD" w:rsidRDefault="00EA2D27" w:rsidP="00A64ACD">
                <w:pPr>
                  <w:pStyle w:val="TableText"/>
                </w:pPr>
                <w:r w:rsidRPr="00A64ACD">
                  <w:t xml:space="preserve">The land required for the MLV1 is minor and small in size, and </w:t>
                </w:r>
                <w:r>
                  <w:t>would</w:t>
                </w:r>
                <w:r w:rsidRPr="00A64ACD">
                  <w:t xml:space="preserve"> be located within the existing easement, and co-located with the existing Sunbury Pipeline MLV.</w:t>
                </w:r>
              </w:p>
              <w:p w14:paraId="44E46BF5" w14:textId="76296484" w:rsidR="00EA2D27" w:rsidRPr="00A64ACD" w:rsidRDefault="00EA2D27" w:rsidP="00A64ACD">
                <w:pPr>
                  <w:pStyle w:val="TableText"/>
                </w:pPr>
                <w:r w:rsidRPr="006C43B4">
                  <w:t>Compensation will b</w:t>
                </w:r>
                <w:r w:rsidRPr="007357B3">
                  <w:t>e agreed and paid to directly affected landholders</w:t>
                </w:r>
                <w:r>
                  <w:t xml:space="preserve">. </w:t>
                </w:r>
                <w:r w:rsidRPr="00A64ACD">
                  <w:t>(EMM LU3).</w:t>
                </w:r>
              </w:p>
              <w:p w14:paraId="0A0E7D69" w14:textId="3468131B" w:rsidR="00EA2D27" w:rsidRPr="00A64ACD" w:rsidRDefault="00EA2D27" w:rsidP="00A64ACD">
                <w:pPr>
                  <w:pStyle w:val="TableText"/>
                </w:pPr>
                <w:r w:rsidRPr="00A64ACD">
                  <w:t xml:space="preserve">Generally the impact </w:t>
                </w:r>
                <w:r w:rsidR="00543535">
                  <w:t>on</w:t>
                </w:r>
                <w:r w:rsidR="00543535" w:rsidRPr="00A64ACD">
                  <w:t xml:space="preserve"> </w:t>
                </w:r>
                <w:r w:rsidRPr="00A64ACD">
                  <w:t>agricultural land uses for acquisition for the MLV is considered to be low, considering the provision of appropriate compensation and the minimal area required.</w:t>
                </w:r>
              </w:p>
              <w:p w14:paraId="5DC180F8" w14:textId="17B1D2DF" w:rsidR="00EA2D27" w:rsidRPr="00A64ACD" w:rsidRDefault="00EA2D27" w:rsidP="00A64ACD">
                <w:pPr>
                  <w:pStyle w:val="TableText"/>
                </w:pPr>
                <w:r w:rsidRPr="00A64ACD">
                  <w:t xml:space="preserve">It is noted that the monetary unmitigated economic impact </w:t>
                </w:r>
                <w:r w:rsidR="00543535">
                  <w:t>on</w:t>
                </w:r>
                <w:r w:rsidR="00543535" w:rsidRPr="00A64ACD">
                  <w:t xml:space="preserve"> </w:t>
                </w:r>
                <w:r w:rsidRPr="00A64ACD">
                  <w:t>agriculture at the construction stage is estimated at $0.2 million</w:t>
                </w:r>
                <w:r>
                  <w:t xml:space="preserve"> for the full construction corridor across all sections</w:t>
                </w:r>
                <w:r w:rsidRPr="00A64ACD">
                  <w:t>, which is equivalent to 0.0013% of the annual value of agricultural production within the regional study area, as determined by the Agricultural Impact Assessment. However, this value would be mitigated through appropriate landowner compensation in accordance with EMM LU3.</w:t>
                </w:r>
              </w:p>
            </w:tc>
            <w:tc>
              <w:tcPr>
                <w:tcW w:w="2373" w:type="dxa"/>
              </w:tcPr>
              <w:p w14:paraId="679D3F40" w14:textId="20DC9EFB" w:rsidR="00EA2D27" w:rsidRPr="00A64ACD" w:rsidRDefault="00651E8E" w:rsidP="00A64ACD">
                <w:pPr>
                  <w:pStyle w:val="TableText"/>
                </w:pPr>
                <w:r>
                  <w:t>Following landowner agreement and compensation, t</w:t>
                </w:r>
                <w:r w:rsidR="00C36D1D" w:rsidRPr="00C36D1D">
                  <w:t xml:space="preserve">here is not expected to be residual impacts </w:t>
                </w:r>
                <w:r>
                  <w:t>from</w:t>
                </w:r>
                <w:r w:rsidR="00C36D1D" w:rsidRPr="00C36D1D">
                  <w:t xml:space="preserve"> acquisition.</w:t>
                </w:r>
              </w:p>
            </w:tc>
          </w:tr>
          <w:tr w:rsidR="00EA2D27" w:rsidRPr="003F0271" w14:paraId="5DA34E2B" w14:textId="662423EE" w:rsidTr="00E7270F">
            <w:trPr>
              <w:cantSplit/>
            </w:trPr>
            <w:tc>
              <w:tcPr>
                <w:tcW w:w="4673" w:type="dxa"/>
              </w:tcPr>
              <w:p w14:paraId="05ADB3AE" w14:textId="757E6A6D" w:rsidR="00EA2D27" w:rsidRPr="00A64ACD" w:rsidRDefault="00EA2D27" w:rsidP="00A64ACD">
                <w:pPr>
                  <w:pStyle w:val="TableText"/>
                  <w:rPr>
                    <w:rStyle w:val="Bold"/>
                  </w:rPr>
                </w:pPr>
                <w:r w:rsidRPr="00A64ACD">
                  <w:rPr>
                    <w:rStyle w:val="Bold"/>
                  </w:rPr>
                  <w:t>Increases to traffic during operation</w:t>
                </w:r>
                <w:r>
                  <w:rPr>
                    <w:rStyle w:val="Bold"/>
                  </w:rPr>
                  <w:t xml:space="preserve"> (Risk ID LU2)</w:t>
                </w:r>
              </w:p>
              <w:p w14:paraId="2F1C92AB" w14:textId="73D2DF84" w:rsidR="00EA2D27" w:rsidRPr="00A64ACD" w:rsidRDefault="00EA2D27" w:rsidP="00A64ACD">
                <w:pPr>
                  <w:pStyle w:val="TableText"/>
                  <w:rPr>
                    <w:rStyle w:val="Bold"/>
                  </w:rPr>
                </w:pPr>
                <w:r>
                  <w:t xml:space="preserve">A minimal increase in traffic may occur due to </w:t>
                </w:r>
                <w:r w:rsidRPr="00A64ACD">
                  <w:t xml:space="preserve">ongoing gas pipeline maintenance and inspections during the operation phase, compared to operation for the existing pipeline easement. </w:t>
                </w:r>
              </w:p>
            </w:tc>
            <w:tc>
              <w:tcPr>
                <w:tcW w:w="1701" w:type="dxa"/>
              </w:tcPr>
              <w:p w14:paraId="76337F29" w14:textId="7BD5CBD4" w:rsidR="00EA2D27" w:rsidRPr="00A64ACD" w:rsidRDefault="00EA2D27" w:rsidP="00A64ACD">
                <w:pPr>
                  <w:pStyle w:val="TableText"/>
                </w:pPr>
                <w:r>
                  <w:t>T</w:t>
                </w:r>
                <w:r w:rsidRPr="00A64ACD">
                  <w:t>ransport and infrastructure</w:t>
                </w:r>
              </w:p>
            </w:tc>
            <w:tc>
              <w:tcPr>
                <w:tcW w:w="5245" w:type="dxa"/>
              </w:tcPr>
              <w:p w14:paraId="30A24E51" w14:textId="53F96E0A" w:rsidR="00EA2D27" w:rsidRPr="00A64ACD" w:rsidRDefault="00EA2D27" w:rsidP="00A64ACD">
                <w:pPr>
                  <w:pStyle w:val="TableText"/>
                </w:pPr>
                <w:r>
                  <w:t xml:space="preserve">Additional traffic movements caused by maintenance and inspections is considered to be negligible in the context of background traffic volumes and are considered to be consistent with the </w:t>
                </w:r>
                <w:r w:rsidRPr="00A64ACD">
                  <w:t>general use of the road network, with no further mitigation required.</w:t>
                </w:r>
              </w:p>
            </w:tc>
            <w:tc>
              <w:tcPr>
                <w:tcW w:w="2373" w:type="dxa"/>
              </w:tcPr>
              <w:p w14:paraId="13836111" w14:textId="370B6055" w:rsidR="00EA2D27" w:rsidRDefault="00651E8E" w:rsidP="00A64ACD">
                <w:pPr>
                  <w:pStyle w:val="TableText"/>
                </w:pPr>
                <w:r>
                  <w:t>N</w:t>
                </w:r>
                <w:r w:rsidR="00C36D1D" w:rsidRPr="00C36D1D">
                  <w:t>o residual impacts are anticipated.</w:t>
                </w:r>
              </w:p>
            </w:tc>
          </w:tr>
          <w:tr w:rsidR="00EA2D27" w:rsidRPr="003F0271" w14:paraId="4E79616B" w14:textId="38C6724D" w:rsidTr="00E7270F">
            <w:trPr>
              <w:cantSplit/>
            </w:trPr>
            <w:tc>
              <w:tcPr>
                <w:tcW w:w="4673" w:type="dxa"/>
              </w:tcPr>
              <w:p w14:paraId="22FF5060" w14:textId="23E9C19C" w:rsidR="00EA2D27" w:rsidRPr="00A64ACD" w:rsidRDefault="00EA2D27" w:rsidP="00A64ACD">
                <w:pPr>
                  <w:pStyle w:val="TableText"/>
                  <w:rPr>
                    <w:rStyle w:val="Bold"/>
                  </w:rPr>
                </w:pPr>
                <w:r w:rsidRPr="00A64ACD">
                  <w:rPr>
                    <w:rStyle w:val="Bold"/>
                  </w:rPr>
                  <w:t>Constraints to existing and future roads and utilities</w:t>
                </w:r>
                <w:r>
                  <w:rPr>
                    <w:rStyle w:val="Bold"/>
                  </w:rPr>
                  <w:t xml:space="preserve"> (Risk ID LU2)</w:t>
                </w:r>
              </w:p>
              <w:p w14:paraId="37BB2514" w14:textId="63331E22" w:rsidR="00EA2D27" w:rsidRPr="00A64ACD" w:rsidRDefault="00EA2D27" w:rsidP="00A64ACD">
                <w:pPr>
                  <w:pStyle w:val="TableText"/>
                </w:pPr>
                <w:r w:rsidRPr="00A64ACD">
                  <w:t xml:space="preserve">It is expected that there </w:t>
                </w:r>
                <w:r>
                  <w:t>would</w:t>
                </w:r>
                <w:r w:rsidRPr="00A64ACD">
                  <w:t xml:space="preserve"> be some impacts </w:t>
                </w:r>
                <w:r w:rsidR="00375A4B">
                  <w:t>on</w:t>
                </w:r>
                <w:r w:rsidR="00375A4B" w:rsidRPr="00A64ACD">
                  <w:t xml:space="preserve"> </w:t>
                </w:r>
                <w:r w:rsidRPr="00A64ACD">
                  <w:t>planning for future roads and utilities in Section 1, as all infrastructure (including but not limited to roads, drainage, or utility) would be required to cross the APA gas pipeline at 90 degrees, unless with the consent of APA, and be engineered to protect the integrity of the pipeline.</w:t>
                </w:r>
              </w:p>
              <w:p w14:paraId="56AF27B0" w14:textId="7112D6BF" w:rsidR="00EA2D27" w:rsidRPr="00A64ACD" w:rsidRDefault="00EA2D27" w:rsidP="00A64ACD">
                <w:pPr>
                  <w:pStyle w:val="TableText"/>
                  <w:rPr>
                    <w:rStyle w:val="Bold"/>
                  </w:rPr>
                </w:pPr>
                <w:r w:rsidRPr="007B3132">
                  <w:t xml:space="preserve">The </w:t>
                </w:r>
                <w:r>
                  <w:t>Project</w:t>
                </w:r>
                <w:r w:rsidRPr="007B3132">
                  <w:t xml:space="preserve"> may also constrain the design </w:t>
                </w:r>
                <w:r w:rsidRPr="00A64ACD">
                  <w:t xml:space="preserve">and construction of the </w:t>
                </w:r>
                <w:r>
                  <w:t>OMR</w:t>
                </w:r>
                <w:r w:rsidRPr="00A64ACD">
                  <w:t xml:space="preserve">/E6 Transport </w:t>
                </w:r>
                <w:r w:rsidR="000313A4">
                  <w:t>c</w:t>
                </w:r>
                <w:r w:rsidRPr="00A64ACD">
                  <w:t xml:space="preserve">orridor, which the </w:t>
                </w:r>
                <w:r>
                  <w:t>Project</w:t>
                </w:r>
                <w:r w:rsidRPr="00A64ACD">
                  <w:t xml:space="preserve"> crosses at the northern extent of Section 1. </w:t>
                </w:r>
              </w:p>
            </w:tc>
            <w:tc>
              <w:tcPr>
                <w:tcW w:w="1701" w:type="dxa"/>
              </w:tcPr>
              <w:p w14:paraId="18926800" w14:textId="4F8F1365" w:rsidR="00EA2D27" w:rsidRPr="00A64ACD" w:rsidRDefault="00EA2D27" w:rsidP="00A64ACD">
                <w:pPr>
                  <w:pStyle w:val="TableText"/>
                </w:pPr>
                <w:r>
                  <w:t>Transport and infrastructure</w:t>
                </w:r>
              </w:p>
            </w:tc>
            <w:tc>
              <w:tcPr>
                <w:tcW w:w="5245" w:type="dxa"/>
              </w:tcPr>
              <w:p w14:paraId="3EE7F7E9" w14:textId="77777777" w:rsidR="00EA2D27" w:rsidRPr="00A64ACD" w:rsidRDefault="00EA2D27" w:rsidP="00A64ACD">
                <w:pPr>
                  <w:pStyle w:val="TableText"/>
                </w:pPr>
                <w:r w:rsidRPr="00A64ACD">
                  <w:t>Known future roads and utility infrastructure at this section is generally planned within the Plumpton PSP, which incorporates the existing pipeline easement into its plans and objectives. The pipeline is therefore not considered to present further limitations to road and utility design in Section 1.</w:t>
                </w:r>
              </w:p>
              <w:p w14:paraId="43AC9267" w14:textId="77153373" w:rsidR="00EA2D27" w:rsidRPr="00A64ACD" w:rsidRDefault="000B65E1" w:rsidP="00A64ACD">
                <w:pPr>
                  <w:pStyle w:val="TableText"/>
                </w:pPr>
                <w:r>
                  <w:t xml:space="preserve"> </w:t>
                </w:r>
                <w:r w:rsidRPr="000B65E1">
                  <w:t xml:space="preserve">A risk assessment has been undertaken by APA and the </w:t>
                </w:r>
                <w:r w:rsidR="001E0AD2">
                  <w:t>DoT</w:t>
                </w:r>
                <w:r w:rsidRPr="000B65E1">
                  <w:t xml:space="preserve"> (DoT) to assess the potential impact of the WORM pipeline on the future development of the </w:t>
                </w:r>
                <w:r w:rsidR="000313A4">
                  <w:t>OMR/E6 Transport corridor</w:t>
                </w:r>
                <w:r w:rsidRPr="000B65E1">
                  <w:t>, based on the preliminary OMR/E6 concept design undertaken by DoT</w:t>
                </w:r>
                <w:r>
                  <w:t>.</w:t>
                </w:r>
                <w:r w:rsidR="00A017CC" w:rsidRPr="00A017CC">
                  <w:t xml:space="preserve"> The</w:t>
                </w:r>
                <w:r>
                  <w:t xml:space="preserve"> risk</w:t>
                </w:r>
                <w:r w:rsidR="00A017CC" w:rsidRPr="00A017CC">
                  <w:t xml:space="preserve"> assessment has considered the Project alignment, design and construction methodology. Consequently, APA and the </w:t>
                </w:r>
                <w:r w:rsidR="001E0AD2">
                  <w:t>DoT</w:t>
                </w:r>
                <w:r w:rsidR="00A017CC" w:rsidRPr="00A017CC">
                  <w:t xml:space="preserve"> have agreed upon specific requirements for the Project and these have been incorporated into a draft Coordination Deed, to be executed by APA and the </w:t>
                </w:r>
                <w:r w:rsidR="001E0AD2">
                  <w:t>DoT</w:t>
                </w:r>
                <w:r w:rsidR="00A017CC" w:rsidRPr="00A017CC">
                  <w:t xml:space="preserve"> prior to the commencement of construction. The Coordination Deed includes requirements relating to the depth of cover to the pipeline</w:t>
                </w:r>
                <w:r>
                  <w:t xml:space="preserve"> </w:t>
                </w:r>
                <w:r w:rsidRPr="000B65E1">
                  <w:t>in the OMR/E6, backfill requirements and consideration of</w:t>
                </w:r>
                <w:r w:rsidR="00A017CC" w:rsidRPr="00A017CC">
                  <w:t xml:space="preserve"> a reduc</w:t>
                </w:r>
                <w:r>
                  <w:t>ed</w:t>
                </w:r>
                <w:r w:rsidR="00A017CC" w:rsidRPr="00A017CC">
                  <w:t xml:space="preserve"> pipeline easement within the </w:t>
                </w:r>
                <w:r w:rsidR="00274B79">
                  <w:t xml:space="preserve">OMR/E6 </w:t>
                </w:r>
                <w:r w:rsidR="00E41B0D">
                  <w:t>T</w:t>
                </w:r>
                <w:r w:rsidR="00274B79">
                  <w:t xml:space="preserve">ransport </w:t>
                </w:r>
                <w:r w:rsidR="00E41B0D">
                  <w:t>C</w:t>
                </w:r>
                <w:r w:rsidR="00274B79">
                  <w:t>orridor</w:t>
                </w:r>
                <w:r w:rsidR="00A017CC" w:rsidRPr="00A017CC">
                  <w:t>.</w:t>
                </w:r>
                <w:r w:rsidR="00A017CC" w:rsidRPr="00A017CC" w:rsidDel="00274B79">
                  <w:t>Public Acquisition Overlay as required</w:t>
                </w:r>
                <w:r w:rsidR="000313A4">
                  <w:t>OMR/E6 Transport corridor</w:t>
                </w:r>
                <w:r w:rsidR="00A017CC" w:rsidRPr="00A017CC">
                  <w:t>.</w:t>
                </w:r>
              </w:p>
            </w:tc>
            <w:tc>
              <w:tcPr>
                <w:tcW w:w="2373" w:type="dxa"/>
              </w:tcPr>
              <w:p w14:paraId="2ADC30B3" w14:textId="7AC54FCD" w:rsidR="006C2018" w:rsidRDefault="00C36D1D" w:rsidP="00C36D1D">
                <w:pPr>
                  <w:pStyle w:val="TableText"/>
                </w:pPr>
                <w:r w:rsidRPr="00C36D1D">
                  <w:t xml:space="preserve">The residual impact would </w:t>
                </w:r>
                <w:r w:rsidR="00651E8E">
                  <w:t xml:space="preserve">relate to the pipeline </w:t>
                </w:r>
                <w:r w:rsidRPr="00C36D1D">
                  <w:t>constrain</w:t>
                </w:r>
                <w:r w:rsidR="00651E8E">
                  <w:t>ing</w:t>
                </w:r>
                <w:r w:rsidRPr="00C36D1D">
                  <w:t xml:space="preserve"> or prevent</w:t>
                </w:r>
                <w:r w:rsidR="00651E8E">
                  <w:t>ing</w:t>
                </w:r>
                <w:r w:rsidRPr="00C36D1D">
                  <w:t xml:space="preserve"> the construction of the </w:t>
                </w:r>
                <w:r w:rsidR="000313A4">
                  <w:t>OMR/E6 Transport corridor</w:t>
                </w:r>
                <w:r w:rsidRPr="00C36D1D">
                  <w:t>.</w:t>
                </w:r>
              </w:p>
              <w:p w14:paraId="301BB589" w14:textId="0363CB4D" w:rsidR="00EA2D27" w:rsidRPr="00A64ACD" w:rsidRDefault="00A017CC" w:rsidP="00C36D1D">
                <w:pPr>
                  <w:pStyle w:val="TableText"/>
                </w:pPr>
                <w:r>
                  <w:t xml:space="preserve">Given APA and the </w:t>
                </w:r>
                <w:r w:rsidR="001E0AD2">
                  <w:t>DoT</w:t>
                </w:r>
                <w:r w:rsidRPr="00A017CC">
                  <w:t xml:space="preserve"> </w:t>
                </w:r>
                <w:r w:rsidR="000B65E1" w:rsidRPr="000B65E1">
                  <w:t>are finalising specific requirements to be incorporated into a Coordination Deed</w:t>
                </w:r>
                <w:r w:rsidRPr="00A017CC">
                  <w:t xml:space="preserve"> for the Project to mitigate the potential impacts, </w:t>
                </w:r>
                <w:r>
                  <w:t xml:space="preserve">and are involved in ongoing discussions, </w:t>
                </w:r>
                <w:r w:rsidRPr="00A017CC">
                  <w:t xml:space="preserve">it is anticipated that the residual impact to the </w:t>
                </w:r>
                <w:r w:rsidR="000313A4">
                  <w:t>OMR/E6 Transport corridor</w:t>
                </w:r>
                <w:r w:rsidRPr="00A017CC">
                  <w:t xml:space="preserve"> would be minor.</w:t>
                </w:r>
              </w:p>
            </w:tc>
          </w:tr>
        </w:tbl>
        <w:p w14:paraId="76BDBA5E" w14:textId="70DC5B91" w:rsidR="00643238" w:rsidRDefault="00643238" w:rsidP="00643238">
          <w:pPr>
            <w:pStyle w:val="Source"/>
          </w:pPr>
        </w:p>
        <w:p w14:paraId="26F2B4B7" w14:textId="77777777" w:rsidR="00A575BA" w:rsidRDefault="00A575BA" w:rsidP="00A575BA">
          <w:pPr>
            <w:pStyle w:val="BodyText"/>
            <w:sectPr w:rsidR="00A575BA" w:rsidSect="00A575BA">
              <w:pgSz w:w="16838" w:h="11906" w:orient="landscape" w:code="9"/>
              <w:pgMar w:top="1418" w:right="1418" w:bottom="1418" w:left="1418" w:header="567" w:footer="567" w:gutter="0"/>
              <w:pgNumType w:chapStyle="1"/>
              <w:cols w:space="708"/>
              <w:docGrid w:linePitch="360"/>
            </w:sectPr>
          </w:pPr>
        </w:p>
        <w:p w14:paraId="2E327EF5" w14:textId="73CF6760" w:rsidR="00426F87" w:rsidRDefault="00426F87" w:rsidP="00A575BA">
          <w:pPr>
            <w:pStyle w:val="Heading3"/>
            <w:spacing w:before="0"/>
          </w:pPr>
          <w:bookmarkStart w:id="85" w:name="_Toc71880862"/>
          <w:bookmarkStart w:id="86" w:name="_Toc73682582"/>
          <w:r w:rsidRPr="00345365">
            <w:t>Section 2 – Calder Highway to Mickleham Road</w:t>
          </w:r>
          <w:bookmarkEnd w:id="85"/>
          <w:bookmarkEnd w:id="86"/>
        </w:p>
        <w:p w14:paraId="4A2540EF" w14:textId="3B17EBAC" w:rsidR="000A7CF9" w:rsidRDefault="000A7CF9" w:rsidP="00187E2D">
          <w:pPr>
            <w:pStyle w:val="BodyText"/>
          </w:pPr>
          <w:r>
            <w:t xml:space="preserve">The </w:t>
          </w:r>
          <w:r w:rsidR="000E35ED">
            <w:t>Project</w:t>
          </w:r>
          <w:r>
            <w:t xml:space="preserve"> </w:t>
          </w:r>
          <w:r w:rsidR="00A46DB6">
            <w:t xml:space="preserve">in this section </w:t>
          </w:r>
          <w:r w:rsidR="005666D6">
            <w:t>would</w:t>
          </w:r>
          <w:r w:rsidR="00A46DB6">
            <w:t xml:space="preserve"> be located in a new</w:t>
          </w:r>
          <w:r>
            <w:t xml:space="preserve"> easement and could result in some limitations to agricultural land uses and roads. These impacts would be </w:t>
          </w:r>
          <w:r w:rsidRPr="000A7CF9">
            <w:t xml:space="preserve">mitigated through rehabilitation </w:t>
          </w:r>
          <w:r>
            <w:t xml:space="preserve">measures </w:t>
          </w:r>
          <w:r w:rsidRPr="000A7CF9">
            <w:t xml:space="preserve">post-construction, which </w:t>
          </w:r>
          <w:r>
            <w:t>would</w:t>
          </w:r>
          <w:r w:rsidRPr="000A7CF9">
            <w:t xml:space="preserve"> occur within six months of construction. </w:t>
          </w:r>
          <w:r>
            <w:t>Once the pipeline and the MLV2 is constructed, the agricultural land uses</w:t>
          </w:r>
          <w:r w:rsidRPr="000A7CF9">
            <w:t xml:space="preserve"> </w:t>
          </w:r>
          <w:r>
            <w:t>would</w:t>
          </w:r>
          <w:r w:rsidRPr="000A7CF9">
            <w:t xml:space="preserve"> be able to continue along the </w:t>
          </w:r>
          <w:r w:rsidR="000E35ED">
            <w:t>Project</w:t>
          </w:r>
          <w:r w:rsidRPr="000A7CF9">
            <w:t>, though agricultural buildings (</w:t>
          </w:r>
          <w:r w:rsidR="00375A4B">
            <w:t>for example,</w:t>
          </w:r>
          <w:r w:rsidRPr="000A7CF9">
            <w:t xml:space="preserve"> sheds) </w:t>
          </w:r>
          <w:r>
            <w:t>would then</w:t>
          </w:r>
          <w:r w:rsidRPr="000A7CF9">
            <w:t xml:space="preserve"> be prohibited within the easement.</w:t>
          </w:r>
          <w:r>
            <w:t xml:space="preserve"> </w:t>
          </w:r>
        </w:p>
        <w:p w14:paraId="2D8474D8" w14:textId="459B4A44" w:rsidR="00187E2D" w:rsidRDefault="000A7CF9" w:rsidP="00187E2D">
          <w:pPr>
            <w:pStyle w:val="BodyText"/>
          </w:pPr>
          <w:r>
            <w:t xml:space="preserve">Potential impacts </w:t>
          </w:r>
          <w:r w:rsidR="00375A4B">
            <w:t xml:space="preserve">on </w:t>
          </w:r>
          <w:r>
            <w:t>traffic</w:t>
          </w:r>
          <w:r w:rsidRPr="000A7CF9">
            <w:t xml:space="preserve"> cause</w:t>
          </w:r>
          <w:r>
            <w:t>d by maintenance and inspection activities</w:t>
          </w:r>
          <w:r w:rsidRPr="000A7CF9">
            <w:t xml:space="preserve"> </w:t>
          </w:r>
          <w:r w:rsidR="00BE4F53">
            <w:t>are</w:t>
          </w:r>
          <w:r w:rsidRPr="000A7CF9">
            <w:t xml:space="preserve"> considered to be negligible in the context of background traffic volumes </w:t>
          </w:r>
          <w:r>
            <w:t xml:space="preserve">and </w:t>
          </w:r>
          <w:r w:rsidRPr="000A7CF9">
            <w:t>considered to be consistent with the general use of the road network.</w:t>
          </w:r>
        </w:p>
        <w:p w14:paraId="40BECBB7" w14:textId="52C99B22" w:rsidR="00AF7B19" w:rsidRDefault="00AF7B19" w:rsidP="00187E2D">
          <w:pPr>
            <w:pStyle w:val="BodyText"/>
          </w:pPr>
          <w:r w:rsidRPr="00AF7B19">
            <w:t xml:space="preserve">Potential impacts on land use within Section </w:t>
          </w:r>
          <w:r>
            <w:t>2</w:t>
          </w:r>
          <w:r w:rsidRPr="00AF7B19">
            <w:t xml:space="preserve"> during operation, and relevant mitigation measures, are described in </w:t>
          </w:r>
          <w:r w:rsidR="004B4BD0">
            <w:fldChar w:fldCharType="begin"/>
          </w:r>
          <w:r w:rsidR="004B4BD0">
            <w:instrText xml:space="preserve"> REF _Ref71577601 \h </w:instrText>
          </w:r>
          <w:r w:rsidR="004B4BD0">
            <w:fldChar w:fldCharType="separate"/>
          </w:r>
          <w:r w:rsidR="008D2A73">
            <w:t>Table </w:t>
          </w:r>
          <w:r w:rsidR="008D2A73">
            <w:rPr>
              <w:noProof/>
            </w:rPr>
            <w:t>15</w:t>
          </w:r>
          <w:r w:rsidR="008D2A73">
            <w:noBreakHyphen/>
          </w:r>
          <w:r w:rsidR="008D2A73">
            <w:rPr>
              <w:noProof/>
            </w:rPr>
            <w:t>7</w:t>
          </w:r>
          <w:r w:rsidR="004B4BD0">
            <w:fldChar w:fldCharType="end"/>
          </w:r>
          <w:r w:rsidRPr="00AF7B19">
            <w:t>.</w:t>
          </w:r>
          <w:r>
            <w:t xml:space="preserve"> </w:t>
          </w:r>
          <w:r w:rsidR="00346EEC">
            <w:t>By applying the mitigation measures</w:t>
          </w:r>
          <w:r w:rsidRPr="00AF7B19">
            <w:t xml:space="preserve">, the residual impact </w:t>
          </w:r>
          <w:r w:rsidR="00543535">
            <w:t>on</w:t>
          </w:r>
          <w:r w:rsidR="00543535" w:rsidRPr="00AF7B19">
            <w:t xml:space="preserve"> </w:t>
          </w:r>
          <w:r w:rsidRPr="00AF7B19">
            <w:t>land use in Section 2 during operations is assessed as low</w:t>
          </w:r>
          <w:r>
            <w:t>.</w:t>
          </w:r>
        </w:p>
        <w:p w14:paraId="7C7EE148" w14:textId="77777777" w:rsidR="00A575BA" w:rsidRDefault="00A575BA" w:rsidP="00187E2D">
          <w:pPr>
            <w:pStyle w:val="BodyText"/>
            <w:sectPr w:rsidR="00A575BA" w:rsidSect="00A575BA">
              <w:pgSz w:w="11906" w:h="16838" w:code="9"/>
              <w:pgMar w:top="1418" w:right="1418" w:bottom="1418" w:left="1418" w:header="567" w:footer="567" w:gutter="0"/>
              <w:pgNumType w:chapStyle="1"/>
              <w:cols w:space="708"/>
              <w:docGrid w:linePitch="360"/>
            </w:sectPr>
          </w:pPr>
        </w:p>
        <w:p w14:paraId="7B63453F" w14:textId="0AC75B5D" w:rsidR="00187E2D" w:rsidRDefault="00187E2D" w:rsidP="00A575BA">
          <w:pPr>
            <w:pStyle w:val="Caption"/>
            <w:spacing w:before="0"/>
          </w:pPr>
          <w:bookmarkStart w:id="87" w:name="_Ref71577601"/>
          <w:bookmarkStart w:id="88" w:name="_Hlk70450641"/>
          <w:r>
            <w:t>Table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rsidR="004B4BD0">
            <w:noBreakHyphen/>
          </w:r>
          <w:r w:rsidR="00844CF1">
            <w:fldChar w:fldCharType="begin"/>
          </w:r>
          <w:r w:rsidR="00844CF1">
            <w:instrText xml:space="preserve"> SEQ Table \* ARABIC \s 1 </w:instrText>
          </w:r>
          <w:r w:rsidR="00844CF1">
            <w:fldChar w:fldCharType="separate"/>
          </w:r>
          <w:r w:rsidR="008D2A73">
            <w:rPr>
              <w:noProof/>
            </w:rPr>
            <w:t>7</w:t>
          </w:r>
          <w:r w:rsidR="00844CF1">
            <w:rPr>
              <w:noProof/>
            </w:rPr>
            <w:fldChar w:fldCharType="end"/>
          </w:r>
          <w:bookmarkEnd w:id="87"/>
          <w:r w:rsidR="00426F87">
            <w:tab/>
            <w:t>Operational impacts to Section 2</w:t>
          </w:r>
          <w:r w:rsidR="00A64ACD">
            <w:t xml:space="preserve"> and mitigation measures</w:t>
          </w:r>
        </w:p>
        <w:tbl>
          <w:tblPr>
            <w:tblStyle w:val="MainTableStyle"/>
            <w:tblW w:w="0" w:type="auto"/>
            <w:tblLayout w:type="fixed"/>
            <w:tblLook w:val="0420" w:firstRow="1" w:lastRow="0" w:firstColumn="0" w:lastColumn="0" w:noHBand="0" w:noVBand="1"/>
          </w:tblPr>
          <w:tblGrid>
            <w:gridCol w:w="4097"/>
            <w:gridCol w:w="1956"/>
            <w:gridCol w:w="5141"/>
            <w:gridCol w:w="2798"/>
          </w:tblGrid>
          <w:tr w:rsidR="00C36D1D" w14:paraId="0E693572" w14:textId="0C61A27C" w:rsidTr="00A575BA">
            <w:trPr>
              <w:cnfStyle w:val="100000000000" w:firstRow="1" w:lastRow="0" w:firstColumn="0" w:lastColumn="0" w:oddVBand="0" w:evenVBand="0" w:oddHBand="0" w:evenHBand="0" w:firstRowFirstColumn="0" w:firstRowLastColumn="0" w:lastRowFirstColumn="0" w:lastRowLastColumn="0"/>
            </w:trPr>
            <w:tc>
              <w:tcPr>
                <w:tcW w:w="4097" w:type="dxa"/>
              </w:tcPr>
              <w:bookmarkEnd w:id="88"/>
              <w:p w14:paraId="713AC2F3" w14:textId="77777777" w:rsidR="00C36D1D" w:rsidRPr="00A64ACD" w:rsidRDefault="00C36D1D" w:rsidP="00A64ACD">
                <w:pPr>
                  <w:pStyle w:val="TableText"/>
                </w:pPr>
                <w:r>
                  <w:t>Possible i</w:t>
                </w:r>
                <w:r w:rsidRPr="00A64ACD">
                  <w:t>mpact</w:t>
                </w:r>
              </w:p>
            </w:tc>
            <w:tc>
              <w:tcPr>
                <w:tcW w:w="1956" w:type="dxa"/>
              </w:tcPr>
              <w:p w14:paraId="7655C59B" w14:textId="77777777" w:rsidR="00C36D1D" w:rsidRPr="00A64ACD" w:rsidRDefault="00C36D1D" w:rsidP="00A64ACD">
                <w:pPr>
                  <w:pStyle w:val="TableText"/>
                </w:pPr>
                <w:r w:rsidRPr="007D05CD">
                  <w:t xml:space="preserve">Land use </w:t>
                </w:r>
                <w:r w:rsidRPr="00A64ACD">
                  <w:t>typology impacted</w:t>
                </w:r>
              </w:p>
            </w:tc>
            <w:tc>
              <w:tcPr>
                <w:tcW w:w="5141" w:type="dxa"/>
              </w:tcPr>
              <w:p w14:paraId="538AC9B6" w14:textId="77777777" w:rsidR="00C36D1D" w:rsidRPr="00A64ACD" w:rsidRDefault="00C36D1D" w:rsidP="00A64ACD">
                <w:pPr>
                  <w:pStyle w:val="TableText"/>
                </w:pPr>
                <w:r>
                  <w:t>Relevant m</w:t>
                </w:r>
                <w:r w:rsidRPr="00A64ACD">
                  <w:t>itigation measures</w:t>
                </w:r>
              </w:p>
            </w:tc>
            <w:tc>
              <w:tcPr>
                <w:tcW w:w="2798" w:type="dxa"/>
              </w:tcPr>
              <w:p w14:paraId="18A31D0E" w14:textId="7CBA1A13" w:rsidR="00C36D1D" w:rsidRDefault="00C36D1D" w:rsidP="00A64ACD">
                <w:pPr>
                  <w:pStyle w:val="TableText"/>
                </w:pPr>
                <w:r>
                  <w:t>Residual impacts</w:t>
                </w:r>
              </w:p>
            </w:tc>
          </w:tr>
          <w:tr w:rsidR="00C36D1D" w:rsidRPr="003F0271" w14:paraId="157BD4EB" w14:textId="1004B96B" w:rsidTr="00A575BA">
            <w:trPr>
              <w:cantSplit/>
            </w:trPr>
            <w:tc>
              <w:tcPr>
                <w:tcW w:w="4097" w:type="dxa"/>
              </w:tcPr>
              <w:p w14:paraId="4203DEBE" w14:textId="5FFEC78B" w:rsidR="00C36D1D" w:rsidRPr="00A64ACD" w:rsidRDefault="00C36D1D" w:rsidP="00A64ACD">
                <w:pPr>
                  <w:pStyle w:val="TableText"/>
                  <w:rPr>
                    <w:rStyle w:val="Bold"/>
                  </w:rPr>
                </w:pPr>
                <w:r w:rsidRPr="00A64ACD">
                  <w:rPr>
                    <w:rStyle w:val="Bold"/>
                  </w:rPr>
                  <w:t>Continuation of existing land uses and limitations on future construction in easements</w:t>
                </w:r>
                <w:r>
                  <w:rPr>
                    <w:rStyle w:val="Bold"/>
                  </w:rPr>
                  <w:t xml:space="preserve"> (Risk ID LU2)</w:t>
                </w:r>
              </w:p>
              <w:p w14:paraId="2DD99F04" w14:textId="3EA74116" w:rsidR="00C36D1D" w:rsidRPr="00A64ACD" w:rsidRDefault="00C36D1D" w:rsidP="00A64ACD">
                <w:pPr>
                  <w:pStyle w:val="TableText"/>
                  <w:rPr>
                    <w:rStyle w:val="Bold"/>
                  </w:rPr>
                </w:pPr>
                <w:r>
                  <w:t>The presence of the pipeline easement would limit the use of land within the easement, as construction of a</w:t>
                </w:r>
                <w:r w:rsidRPr="00A64ACD">
                  <w:t>gricultural buildings (</w:t>
                </w:r>
                <w:r w:rsidR="00BE4F53">
                  <w:t>eg</w:t>
                </w:r>
                <w:r w:rsidRPr="00A64ACD">
                  <w:t xml:space="preserve"> sheds) </w:t>
                </w:r>
                <w:r w:rsidRPr="00267A18">
                  <w:t xml:space="preserve">with digging and earthworks </w:t>
                </w:r>
                <w:r w:rsidR="00375A4B">
                  <w:t xml:space="preserve">would </w:t>
                </w:r>
                <w:r w:rsidRPr="00267A18">
                  <w:t>only</w:t>
                </w:r>
                <w:r w:rsidR="00375A4B">
                  <w:t xml:space="preserve"> be</w:t>
                </w:r>
                <w:r w:rsidRPr="00267A18">
                  <w:t xml:space="preserve"> permitted within the easement with written approval from APA</w:t>
                </w:r>
                <w:r w:rsidRPr="00A64ACD">
                  <w:t>.</w:t>
                </w:r>
              </w:p>
            </w:tc>
            <w:tc>
              <w:tcPr>
                <w:tcW w:w="1956" w:type="dxa"/>
              </w:tcPr>
              <w:p w14:paraId="10B63373" w14:textId="6B9CDB5B" w:rsidR="00C36D1D" w:rsidRPr="00A64ACD" w:rsidRDefault="00C36D1D" w:rsidP="00A64ACD">
                <w:pPr>
                  <w:pStyle w:val="TableText"/>
                </w:pPr>
                <w:r w:rsidRPr="00A15F46">
                  <w:t>Agricultural</w:t>
                </w:r>
              </w:p>
            </w:tc>
            <w:tc>
              <w:tcPr>
                <w:tcW w:w="5141" w:type="dxa"/>
              </w:tcPr>
              <w:p w14:paraId="7B980FCA" w14:textId="02610556" w:rsidR="00C36D1D" w:rsidRPr="00A64ACD" w:rsidRDefault="00C36D1D" w:rsidP="00A64ACD">
                <w:pPr>
                  <w:pStyle w:val="TableText"/>
                </w:pPr>
                <w:r w:rsidRPr="00A64ACD">
                  <w:t xml:space="preserve">Impacts to agricultural land uses within Section 2 </w:t>
                </w:r>
                <w:r>
                  <w:t>would</w:t>
                </w:r>
                <w:r w:rsidRPr="00A64ACD">
                  <w:t xml:space="preserve"> be mitigated through rehabilitation post-construction, which </w:t>
                </w:r>
                <w:r>
                  <w:t>would</w:t>
                </w:r>
                <w:r w:rsidRPr="00A64ACD">
                  <w:t xml:space="preserve"> occur within six months of construction (EMM LU2). Grain crops, grazing and livestock husbandry </w:t>
                </w:r>
                <w:r>
                  <w:t>would</w:t>
                </w:r>
                <w:r w:rsidRPr="00A64ACD">
                  <w:t xml:space="preserve"> be able to continue along the </w:t>
                </w:r>
                <w:r>
                  <w:t>Project</w:t>
                </w:r>
                <w:r w:rsidRPr="00A64ACD">
                  <w:t>, though agricultural buildings (</w:t>
                </w:r>
                <w:r w:rsidR="00BE4F53">
                  <w:t>eg</w:t>
                </w:r>
                <w:r w:rsidRPr="00A64ACD">
                  <w:t xml:space="preserve"> sheds) </w:t>
                </w:r>
                <w:r>
                  <w:t>would</w:t>
                </w:r>
                <w:r w:rsidRPr="00A64ACD">
                  <w:t xml:space="preserve"> be prohibited within the easement.</w:t>
                </w:r>
              </w:p>
              <w:p w14:paraId="38E071D5" w14:textId="2F59FD10" w:rsidR="00C36D1D" w:rsidRPr="00A64ACD" w:rsidRDefault="00C36D1D" w:rsidP="00A64ACD">
                <w:pPr>
                  <w:pStyle w:val="TableText"/>
                </w:pPr>
                <w:r>
                  <w:t xml:space="preserve">The Agricultural Impact Assessment found that normal agricultural production along the easement would be able to resume during operation of the Project. Impacts </w:t>
                </w:r>
                <w:r w:rsidR="00375A4B">
                  <w:t>on</w:t>
                </w:r>
                <w:r>
                  <w:t xml:space="preserve"> agricultural land uses are predominately mitigated through EMM S2, and it is </w:t>
                </w:r>
                <w:r w:rsidRPr="00A64ACD">
                  <w:t xml:space="preserve">anticipated that the </w:t>
                </w:r>
                <w:r>
                  <w:t>Project</w:t>
                </w:r>
                <w:r w:rsidRPr="00A64ACD">
                  <w:t xml:space="preserve"> would have a low impact on farming operations.</w:t>
                </w:r>
              </w:p>
            </w:tc>
            <w:tc>
              <w:tcPr>
                <w:tcW w:w="2798" w:type="dxa"/>
              </w:tcPr>
              <w:p w14:paraId="621BCD65" w14:textId="39BF6E13" w:rsidR="00C36D1D" w:rsidRPr="00C36D1D" w:rsidRDefault="00C36D1D" w:rsidP="00C36D1D">
                <w:pPr>
                  <w:pStyle w:val="TableText"/>
                </w:pPr>
                <w:r w:rsidRPr="00C36D1D">
                  <w:t xml:space="preserve">Residual impacts are expected to be </w:t>
                </w:r>
                <w:r w:rsidR="00A46116">
                  <w:t>minor</w:t>
                </w:r>
                <w:r w:rsidRPr="00C36D1D">
                  <w:t>.</w:t>
                </w:r>
              </w:p>
              <w:p w14:paraId="2049FE29" w14:textId="5FA38544" w:rsidR="00C36D1D" w:rsidRPr="00A64ACD" w:rsidRDefault="00C36D1D" w:rsidP="00C36D1D">
                <w:pPr>
                  <w:pStyle w:val="TableText"/>
                </w:pPr>
                <w:r w:rsidRPr="00C36D1D">
                  <w:t>It is not anticipated there would be significant impacts on development of land within Section 2, which is located entirely in the green wedge, where further development and subdivision is heavily restricted.</w:t>
                </w:r>
              </w:p>
            </w:tc>
          </w:tr>
          <w:tr w:rsidR="00C36D1D" w:rsidRPr="003F0271" w14:paraId="7CACDBBE" w14:textId="08810D04" w:rsidTr="00A575BA">
            <w:trPr>
              <w:cantSplit/>
            </w:trPr>
            <w:tc>
              <w:tcPr>
                <w:tcW w:w="4097" w:type="dxa"/>
              </w:tcPr>
              <w:p w14:paraId="65E914B8" w14:textId="2A4E1279" w:rsidR="00C36D1D" w:rsidRPr="00A64ACD" w:rsidRDefault="00C36D1D" w:rsidP="00A64ACD">
                <w:pPr>
                  <w:pStyle w:val="TableText"/>
                  <w:rPr>
                    <w:rStyle w:val="Bold"/>
                  </w:rPr>
                </w:pPr>
                <w:r w:rsidRPr="00A64ACD">
                  <w:rPr>
                    <w:rStyle w:val="Bold"/>
                  </w:rPr>
                  <w:t xml:space="preserve">Impacts </w:t>
                </w:r>
                <w:r w:rsidR="00375A4B">
                  <w:rPr>
                    <w:rStyle w:val="Bold"/>
                  </w:rPr>
                  <w:t>on</w:t>
                </w:r>
                <w:r w:rsidR="00375A4B" w:rsidRPr="00A64ACD">
                  <w:rPr>
                    <w:rStyle w:val="Bold"/>
                  </w:rPr>
                  <w:t xml:space="preserve"> </w:t>
                </w:r>
                <w:r w:rsidRPr="00A64ACD">
                  <w:rPr>
                    <w:rStyle w:val="Bold"/>
                  </w:rPr>
                  <w:t>land tenure through acquisition</w:t>
                </w:r>
                <w:r>
                  <w:rPr>
                    <w:rStyle w:val="Bold"/>
                  </w:rPr>
                  <w:t xml:space="preserve"> (</w:t>
                </w:r>
                <w:r w:rsidRPr="00BD14BD">
                  <w:rPr>
                    <w:rStyle w:val="Bold"/>
                  </w:rPr>
                  <w:t>Risk ID LU</w:t>
                </w:r>
                <w:r>
                  <w:rPr>
                    <w:rStyle w:val="Bold"/>
                  </w:rPr>
                  <w:t>3</w:t>
                </w:r>
                <w:r w:rsidRPr="00BD14BD">
                  <w:rPr>
                    <w:rStyle w:val="Bold"/>
                  </w:rPr>
                  <w:t>)</w:t>
                </w:r>
              </w:p>
              <w:p w14:paraId="39CCBB66" w14:textId="49D4A4C0" w:rsidR="00C36D1D" w:rsidRPr="00A64ACD" w:rsidRDefault="00C36D1D" w:rsidP="00A64ACD">
                <w:pPr>
                  <w:pStyle w:val="TableText"/>
                </w:pPr>
                <w:r w:rsidRPr="00A64ACD">
                  <w:t xml:space="preserve">One MLV </w:t>
                </w:r>
                <w:r>
                  <w:t>would</w:t>
                </w:r>
                <w:r w:rsidRPr="00A64ACD">
                  <w:t xml:space="preserve"> be constructed in Section 2, and the land for the MLV compound </w:t>
                </w:r>
                <w:r>
                  <w:t>would</w:t>
                </w:r>
                <w:r w:rsidRPr="00A64ACD">
                  <w:t xml:space="preserve"> be acquired by APA</w:t>
                </w:r>
                <w:r w:rsidR="00375A4B">
                  <w:t>.</w:t>
                </w:r>
              </w:p>
              <w:p w14:paraId="5C08A528" w14:textId="6CCF3A27" w:rsidR="00C36D1D" w:rsidRPr="00A64ACD" w:rsidRDefault="00C36D1D" w:rsidP="00A64ACD">
                <w:pPr>
                  <w:pStyle w:val="TableText"/>
                  <w:rPr>
                    <w:rStyle w:val="Bold"/>
                  </w:rPr>
                </w:pPr>
                <w:r>
                  <w:t>The land required for MLV2 is relatively small and gated access during operation would be maintained via Oaklands Road</w:t>
                </w:r>
                <w:r w:rsidRPr="00A64ACD">
                  <w:t>. Acquisition of land could result in severance of land, reduced accessibility, and permanent loss of productive agricultural land.</w:t>
                </w:r>
              </w:p>
            </w:tc>
            <w:tc>
              <w:tcPr>
                <w:tcW w:w="1956" w:type="dxa"/>
              </w:tcPr>
              <w:p w14:paraId="52B4CBEB" w14:textId="2CE29FA4" w:rsidR="00C36D1D" w:rsidRPr="00A64ACD" w:rsidRDefault="00C36D1D" w:rsidP="00A64ACD">
                <w:pPr>
                  <w:pStyle w:val="TableText"/>
                </w:pPr>
                <w:r>
                  <w:t>Agricultural</w:t>
                </w:r>
              </w:p>
            </w:tc>
            <w:tc>
              <w:tcPr>
                <w:tcW w:w="5141" w:type="dxa"/>
              </w:tcPr>
              <w:p w14:paraId="0D133404" w14:textId="5764535C" w:rsidR="00C36D1D" w:rsidRPr="00A64ACD" w:rsidRDefault="00C36D1D" w:rsidP="00A64ACD">
                <w:pPr>
                  <w:pStyle w:val="TableText"/>
                </w:pPr>
                <w:r w:rsidRPr="00A64ACD">
                  <w:t>The land required for the MLV2 is minor</w:t>
                </w:r>
                <w:r>
                  <w:t>,</w:t>
                </w:r>
                <w:r w:rsidRPr="00A64ACD">
                  <w:t xml:space="preserve"> small in size</w:t>
                </w:r>
                <w:r>
                  <w:t xml:space="preserve"> </w:t>
                </w:r>
                <w:r w:rsidRPr="00A94921">
                  <w:t>and adjacent to a property boundary</w:t>
                </w:r>
                <w:r w:rsidR="00543535">
                  <w:t>.</w:t>
                </w:r>
              </w:p>
              <w:p w14:paraId="34BF4456" w14:textId="74B88CF0" w:rsidR="00C36D1D" w:rsidRPr="00A64ACD" w:rsidRDefault="00C36D1D" w:rsidP="00A64ACD">
                <w:pPr>
                  <w:pStyle w:val="TableText"/>
                </w:pPr>
                <w:r w:rsidRPr="006C43B4">
                  <w:t>Compensation will b</w:t>
                </w:r>
                <w:r w:rsidRPr="00560887">
                  <w:t xml:space="preserve">e agreed and paid to directly affected landholders </w:t>
                </w:r>
                <w:r w:rsidRPr="00A64ACD">
                  <w:t>(EMM LU3).</w:t>
                </w:r>
              </w:p>
              <w:p w14:paraId="28AD6AA4" w14:textId="3EDEC2D8" w:rsidR="00C36D1D" w:rsidRPr="00A64ACD" w:rsidRDefault="00C36D1D" w:rsidP="00A64ACD">
                <w:pPr>
                  <w:pStyle w:val="TableText"/>
                </w:pPr>
                <w:r w:rsidRPr="00A64ACD">
                  <w:t xml:space="preserve">Generally the impact </w:t>
                </w:r>
                <w:r w:rsidR="00543535">
                  <w:t>on</w:t>
                </w:r>
                <w:r w:rsidR="00543535" w:rsidRPr="00A64ACD">
                  <w:t xml:space="preserve"> </w:t>
                </w:r>
                <w:r w:rsidRPr="00A64ACD">
                  <w:t>agricultural land uses for acquisition for the MLV is considered to be low, considering the provision of appropriate compensation and the minimal area required.</w:t>
                </w:r>
              </w:p>
              <w:p w14:paraId="7CFFCEC8" w14:textId="02E5AAD2" w:rsidR="00C36D1D" w:rsidRPr="00A64ACD" w:rsidRDefault="00C36D1D" w:rsidP="00A64ACD">
                <w:pPr>
                  <w:pStyle w:val="TableText"/>
                </w:pPr>
                <w:r w:rsidRPr="00A64ACD">
                  <w:t xml:space="preserve">It is noted that the monetary unmitigated economic impact </w:t>
                </w:r>
                <w:r w:rsidR="00543535">
                  <w:t>on</w:t>
                </w:r>
                <w:r w:rsidR="00543535" w:rsidRPr="00A64ACD">
                  <w:t xml:space="preserve"> </w:t>
                </w:r>
                <w:r w:rsidRPr="00A64ACD">
                  <w:t>agriculture</w:t>
                </w:r>
                <w:r>
                  <w:t xml:space="preserve"> for the full construction corridor</w:t>
                </w:r>
                <w:r w:rsidRPr="00A64ACD">
                  <w:t xml:space="preserve"> at the construction stage is estimated at $0.2 million</w:t>
                </w:r>
                <w:r>
                  <w:t xml:space="preserve"> across all sections</w:t>
                </w:r>
                <w:r w:rsidRPr="00A64ACD">
                  <w:t>, which is equivalent to 0.0013% of the annual value of agricultural production within the regional study area, as determined by the Agricultural Impact Assessment. However, this value would be mitigated through appropriate landowner compensation in accordance with EMM LU3.</w:t>
                </w:r>
              </w:p>
            </w:tc>
            <w:tc>
              <w:tcPr>
                <w:tcW w:w="2798" w:type="dxa"/>
              </w:tcPr>
              <w:p w14:paraId="59DD0374" w14:textId="7E11FDA1" w:rsidR="00C36D1D" w:rsidRPr="00A64ACD" w:rsidRDefault="00A46116" w:rsidP="00A64ACD">
                <w:pPr>
                  <w:pStyle w:val="TableText"/>
                </w:pPr>
                <w:r>
                  <w:t>Following landowner agreement and compensation, t</w:t>
                </w:r>
                <w:r w:rsidRPr="00C36D1D">
                  <w:t xml:space="preserve">here is not expected to be residual impacts </w:t>
                </w:r>
                <w:r>
                  <w:t>from</w:t>
                </w:r>
                <w:r w:rsidRPr="00C36D1D">
                  <w:t xml:space="preserve"> acquisition.</w:t>
                </w:r>
              </w:p>
            </w:tc>
          </w:tr>
          <w:tr w:rsidR="00C36D1D" w:rsidRPr="003F0271" w14:paraId="59E5489F" w14:textId="6273F28E" w:rsidTr="00A575BA">
            <w:trPr>
              <w:cantSplit/>
            </w:trPr>
            <w:tc>
              <w:tcPr>
                <w:tcW w:w="4097" w:type="dxa"/>
              </w:tcPr>
              <w:p w14:paraId="0E8244C5" w14:textId="120069A9" w:rsidR="00C36D1D" w:rsidRPr="00A64ACD" w:rsidRDefault="00C36D1D" w:rsidP="00A64ACD">
                <w:pPr>
                  <w:pStyle w:val="TableText"/>
                  <w:rPr>
                    <w:rStyle w:val="Bold"/>
                  </w:rPr>
                </w:pPr>
                <w:r w:rsidRPr="00A64ACD">
                  <w:rPr>
                    <w:rStyle w:val="Bold"/>
                  </w:rPr>
                  <w:t>Increases to traffic during operation</w:t>
                </w:r>
                <w:r>
                  <w:rPr>
                    <w:rStyle w:val="Bold"/>
                  </w:rPr>
                  <w:t xml:space="preserve"> (</w:t>
                </w:r>
                <w:r w:rsidRPr="00BD14BD">
                  <w:rPr>
                    <w:rStyle w:val="Bold"/>
                  </w:rPr>
                  <w:t>Risk ID LU2)</w:t>
                </w:r>
              </w:p>
              <w:p w14:paraId="522BD811" w14:textId="3694E793" w:rsidR="00C36D1D" w:rsidRPr="00A64ACD" w:rsidRDefault="00C36D1D" w:rsidP="00A64ACD">
                <w:pPr>
                  <w:pStyle w:val="TableText"/>
                  <w:rPr>
                    <w:rStyle w:val="Bold"/>
                  </w:rPr>
                </w:pPr>
                <w:r>
                  <w:t xml:space="preserve">A minimal increase in traffic may occur due to ongoing gas pipeline maintenance and inspections during the operation phase. </w:t>
                </w:r>
              </w:p>
            </w:tc>
            <w:tc>
              <w:tcPr>
                <w:tcW w:w="1956" w:type="dxa"/>
              </w:tcPr>
              <w:p w14:paraId="770CF7A3" w14:textId="0984BA1D" w:rsidR="00C36D1D" w:rsidRPr="00A64ACD" w:rsidRDefault="00C36D1D" w:rsidP="00A64ACD">
                <w:pPr>
                  <w:pStyle w:val="TableText"/>
                </w:pPr>
                <w:r>
                  <w:t>Transport and infrastructure</w:t>
                </w:r>
              </w:p>
            </w:tc>
            <w:tc>
              <w:tcPr>
                <w:tcW w:w="5141" w:type="dxa"/>
              </w:tcPr>
              <w:p w14:paraId="478524E5" w14:textId="43E4977E" w:rsidR="00C36D1D" w:rsidRPr="00A64ACD" w:rsidRDefault="00C36D1D" w:rsidP="00A64ACD">
                <w:pPr>
                  <w:pStyle w:val="TableText"/>
                </w:pPr>
                <w:r>
                  <w:t>Additional traffic movements caused by maintenance and inspections is considered to be negligible in the context of background traffic volumes and are considered to be consistent with the general use of the road network, with no further mitigation required.</w:t>
                </w:r>
              </w:p>
            </w:tc>
            <w:tc>
              <w:tcPr>
                <w:tcW w:w="2798" w:type="dxa"/>
              </w:tcPr>
              <w:p w14:paraId="152D24E7" w14:textId="7F52B3CE" w:rsidR="00C36D1D" w:rsidRDefault="00A46116" w:rsidP="00A64ACD">
                <w:pPr>
                  <w:pStyle w:val="TableText"/>
                </w:pPr>
                <w:r>
                  <w:t>N</w:t>
                </w:r>
                <w:r w:rsidR="00C36D1D" w:rsidRPr="00C36D1D">
                  <w:t>o residual impacts are anticipated.</w:t>
                </w:r>
              </w:p>
            </w:tc>
          </w:tr>
          <w:tr w:rsidR="00C36D1D" w:rsidRPr="003F0271" w14:paraId="34252399" w14:textId="592D21BE" w:rsidTr="00A575BA">
            <w:trPr>
              <w:cantSplit/>
            </w:trPr>
            <w:tc>
              <w:tcPr>
                <w:tcW w:w="4097" w:type="dxa"/>
              </w:tcPr>
              <w:p w14:paraId="33949604" w14:textId="2224F22C" w:rsidR="00C36D1D" w:rsidRPr="00A64ACD" w:rsidRDefault="00C36D1D" w:rsidP="00A64ACD">
                <w:pPr>
                  <w:pStyle w:val="TableText"/>
                  <w:rPr>
                    <w:rStyle w:val="Bold"/>
                  </w:rPr>
                </w:pPr>
                <w:r w:rsidRPr="00A64ACD">
                  <w:rPr>
                    <w:rStyle w:val="Bold"/>
                  </w:rPr>
                  <w:t>Constraints to existing and future roads and utilities</w:t>
                </w:r>
                <w:r>
                  <w:rPr>
                    <w:rStyle w:val="Bold"/>
                  </w:rPr>
                  <w:t xml:space="preserve"> (</w:t>
                </w:r>
                <w:r w:rsidRPr="00BD14BD">
                  <w:rPr>
                    <w:rStyle w:val="Bold"/>
                  </w:rPr>
                  <w:t>Risk ID LU2)</w:t>
                </w:r>
              </w:p>
              <w:p w14:paraId="664BD7BD" w14:textId="314182D7" w:rsidR="00C36D1D" w:rsidRPr="00A64ACD" w:rsidRDefault="00C36D1D" w:rsidP="00A64ACD">
                <w:pPr>
                  <w:pStyle w:val="TableText"/>
                </w:pPr>
                <w:r w:rsidRPr="00A64ACD">
                  <w:t xml:space="preserve">It is expected that there </w:t>
                </w:r>
                <w:r>
                  <w:t>would</w:t>
                </w:r>
                <w:r w:rsidRPr="00A64ACD">
                  <w:t xml:space="preserve"> be some impacts </w:t>
                </w:r>
                <w:r w:rsidR="00B9221F">
                  <w:t>on</w:t>
                </w:r>
                <w:r w:rsidR="00B9221F" w:rsidRPr="00A64ACD">
                  <w:t xml:space="preserve"> </w:t>
                </w:r>
                <w:r w:rsidRPr="00A64ACD">
                  <w:t>planning for future roads and utilities in Section 2, as all infrastructure (including but not limited to roads, drainage, or utility) would be required to cross the APA gas pipeline at 90 degrees, unless with the consent of APA, and be engineered to protect the integrity of the pipeline.</w:t>
                </w:r>
              </w:p>
              <w:p w14:paraId="0C23BF57" w14:textId="1D52A658" w:rsidR="00C36D1D" w:rsidRPr="00A64ACD" w:rsidRDefault="00C36D1D" w:rsidP="00A64ACD">
                <w:pPr>
                  <w:pStyle w:val="TableText"/>
                  <w:rPr>
                    <w:rStyle w:val="Bold"/>
                  </w:rPr>
                </w:pPr>
                <w:r w:rsidRPr="003A0268">
                  <w:t xml:space="preserve">The </w:t>
                </w:r>
                <w:r>
                  <w:t>Project</w:t>
                </w:r>
                <w:r w:rsidRPr="003A0268">
                  <w:t xml:space="preserve"> may also constrain the design and construction of the </w:t>
                </w:r>
                <w:r w:rsidR="000313A4">
                  <w:t>OMR/E6 Transport corridor</w:t>
                </w:r>
                <w:r w:rsidRPr="003A0268">
                  <w:t xml:space="preserve">, which the </w:t>
                </w:r>
                <w:r>
                  <w:t>Project</w:t>
                </w:r>
                <w:r w:rsidRPr="003A0268">
                  <w:t xml:space="preserve"> crosses </w:t>
                </w:r>
                <w:r w:rsidRPr="00A64ACD">
                  <w:t>or travels alongside for much of Section</w:t>
                </w:r>
                <w:r w:rsidR="00970EA4">
                  <w:t> </w:t>
                </w:r>
                <w:r w:rsidRPr="00A64ACD">
                  <w:t>2.</w:t>
                </w:r>
              </w:p>
            </w:tc>
            <w:tc>
              <w:tcPr>
                <w:tcW w:w="1956" w:type="dxa"/>
              </w:tcPr>
              <w:p w14:paraId="5270209B" w14:textId="52C3530B" w:rsidR="00C36D1D" w:rsidRPr="00A64ACD" w:rsidRDefault="00C36D1D" w:rsidP="00A64ACD">
                <w:pPr>
                  <w:pStyle w:val="TableText"/>
                </w:pPr>
                <w:r w:rsidRPr="00755638">
                  <w:t>Transport and infrastructure</w:t>
                </w:r>
              </w:p>
            </w:tc>
            <w:tc>
              <w:tcPr>
                <w:tcW w:w="5141" w:type="dxa"/>
              </w:tcPr>
              <w:p w14:paraId="2A55B4EC" w14:textId="109DFA6A" w:rsidR="00C36D1D" w:rsidRPr="00A64ACD" w:rsidRDefault="00C36D1D" w:rsidP="00A64ACD">
                <w:pPr>
                  <w:pStyle w:val="TableText"/>
                </w:pPr>
                <w:r w:rsidRPr="00A64ACD">
                  <w:t xml:space="preserve">The </w:t>
                </w:r>
                <w:r>
                  <w:t>Project</w:t>
                </w:r>
                <w:r w:rsidRPr="00A64ACD">
                  <w:t xml:space="preserve"> </w:t>
                </w:r>
                <w:r>
                  <w:t>would</w:t>
                </w:r>
                <w:r w:rsidRPr="00A64ACD">
                  <w:t xml:space="preserve"> present some constraints to future road and utility planning in Section 2, as the </w:t>
                </w:r>
                <w:r>
                  <w:t>Project</w:t>
                </w:r>
                <w:r w:rsidRPr="00A64ACD">
                  <w:t xml:space="preserve"> is not within an existing easement at this location. This impact is considered to be minor, as the presence of a pipeline </w:t>
                </w:r>
                <w:r>
                  <w:t>would</w:t>
                </w:r>
                <w:r w:rsidRPr="00A64ACD">
                  <w:t xml:space="preserve"> not prevent the construction of future roads or utilities.</w:t>
                </w:r>
              </w:p>
              <w:p w14:paraId="4DE4D4B0" w14:textId="56EE9C8D" w:rsidR="00C36D1D" w:rsidRDefault="00C36D1D" w:rsidP="00A64ACD">
                <w:pPr>
                  <w:pStyle w:val="TableText"/>
                </w:pPr>
                <w:r w:rsidRPr="003A0268">
                  <w:t xml:space="preserve">APA is conducting ongoing discussions with the </w:t>
                </w:r>
                <w:r w:rsidR="001E0AD2">
                  <w:t>DoT</w:t>
                </w:r>
                <w:r w:rsidRPr="003A0268">
                  <w:t xml:space="preserve"> to appropriately co-locate the </w:t>
                </w:r>
                <w:r>
                  <w:t>Project</w:t>
                </w:r>
                <w:r w:rsidRPr="003A0268">
                  <w:t xml:space="preserve"> easement adjacent to the future </w:t>
                </w:r>
                <w:r w:rsidR="000313A4">
                  <w:t>OMR/E6 Transport corridor</w:t>
                </w:r>
                <w:r w:rsidRPr="003A0268">
                  <w:t xml:space="preserve"> where possible</w:t>
                </w:r>
                <w:r w:rsidR="00A017CC">
                  <w:t>.</w:t>
                </w:r>
              </w:p>
              <w:p w14:paraId="329FB666" w14:textId="536F7CFB" w:rsidR="00C36D1D" w:rsidRPr="00A64ACD" w:rsidRDefault="00E41B0D" w:rsidP="00A64ACD">
                <w:pPr>
                  <w:pStyle w:val="TableText"/>
                </w:pPr>
                <w:r w:rsidRPr="00E41B0D">
                  <w:t xml:space="preserve">A risk assessment has been undertaken by APA and the DoT to assess the potential impact of the WORM pipeline on the future development of the </w:t>
                </w:r>
                <w:r w:rsidR="000313A4">
                  <w:t>OMR/E6 Transport corridor</w:t>
                </w:r>
                <w:r w:rsidRPr="00E41B0D">
                  <w:t>, based on the preliminary OMR/E6 concept design undertaken by DoT</w:t>
                </w:r>
                <w:r>
                  <w:t xml:space="preserve">. </w:t>
                </w:r>
                <w:r w:rsidR="00A017CC" w:rsidRPr="00A017CC">
                  <w:t xml:space="preserve">The </w:t>
                </w:r>
                <w:r>
                  <w:t xml:space="preserve">risk </w:t>
                </w:r>
                <w:r w:rsidR="00A017CC" w:rsidRPr="00A017CC">
                  <w:t xml:space="preserve">assessment has considered the Project alignment, design and construction methodology. Consequently, APA and the </w:t>
                </w:r>
                <w:r w:rsidR="001E0AD2">
                  <w:t>DoT</w:t>
                </w:r>
                <w:r w:rsidR="00A017CC" w:rsidRPr="00A017CC">
                  <w:t xml:space="preserve"> have agreed upon specific requirements for the Project and these have been incorporated into a draft Coordination Deed, to be executed by APA and the </w:t>
                </w:r>
                <w:r w:rsidR="001E0AD2">
                  <w:t>DoT</w:t>
                </w:r>
                <w:r w:rsidR="00A017CC" w:rsidRPr="00A017CC">
                  <w:t xml:space="preserve"> prior to the commencement of construction. The Coordination Deed includes requirements relating to the depth of cover to the pipeline</w:t>
                </w:r>
                <w:r>
                  <w:t xml:space="preserve"> in the </w:t>
                </w:r>
                <w:r w:rsidR="000313A4">
                  <w:t>OMR/E6 Transport corridor</w:t>
                </w:r>
                <w:r>
                  <w:t xml:space="preserve"> backfill requirements and consideration of a</w:t>
                </w:r>
                <w:r w:rsidR="00A017CC" w:rsidRPr="00A017CC">
                  <w:t xml:space="preserve"> reduc</w:t>
                </w:r>
                <w:r>
                  <w:t xml:space="preserve">ed </w:t>
                </w:r>
                <w:r w:rsidR="00A017CC" w:rsidRPr="00A017CC">
                  <w:t xml:space="preserve">pipeline easement within the </w:t>
                </w:r>
                <w:r>
                  <w:t>OMR/E6 Transport corridor</w:t>
                </w:r>
                <w:r w:rsidR="00A017CC" w:rsidRPr="00A017CC">
                  <w:t>.</w:t>
                </w:r>
              </w:p>
            </w:tc>
            <w:tc>
              <w:tcPr>
                <w:tcW w:w="2798" w:type="dxa"/>
              </w:tcPr>
              <w:p w14:paraId="2B419B42" w14:textId="340AAC14" w:rsidR="006C2018" w:rsidRDefault="00A46116" w:rsidP="00C36D1D">
                <w:pPr>
                  <w:pStyle w:val="TableText"/>
                </w:pPr>
                <w:r w:rsidRPr="00C36D1D">
                  <w:t xml:space="preserve">The residual impact would </w:t>
                </w:r>
                <w:r>
                  <w:t xml:space="preserve">relate to the pipeline </w:t>
                </w:r>
                <w:r w:rsidRPr="00C36D1D">
                  <w:t>constrain</w:t>
                </w:r>
                <w:r>
                  <w:t>ing</w:t>
                </w:r>
                <w:r w:rsidRPr="00C36D1D">
                  <w:t xml:space="preserve"> or prevent</w:t>
                </w:r>
                <w:r>
                  <w:t>ing</w:t>
                </w:r>
                <w:r w:rsidRPr="00C36D1D">
                  <w:t xml:space="preserve"> the construction of the </w:t>
                </w:r>
                <w:r w:rsidR="000313A4">
                  <w:t>OMR/E6 Transport corridor</w:t>
                </w:r>
                <w:r w:rsidRPr="00C36D1D">
                  <w:t>.</w:t>
                </w:r>
              </w:p>
              <w:p w14:paraId="33746704" w14:textId="771A7CBA" w:rsidR="00C36D1D" w:rsidRPr="00A64ACD" w:rsidRDefault="00A017CC" w:rsidP="00C36D1D">
                <w:pPr>
                  <w:pStyle w:val="TableText"/>
                </w:pPr>
                <w:r>
                  <w:t xml:space="preserve">Given APA and the </w:t>
                </w:r>
                <w:r w:rsidR="001E0AD2">
                  <w:t>DoT</w:t>
                </w:r>
                <w:r w:rsidRPr="00A017CC">
                  <w:t xml:space="preserve"> </w:t>
                </w:r>
                <w:r w:rsidR="00E41B0D" w:rsidRPr="00E41B0D">
                  <w:t>are finalising specific requirements to be incorporated into a Coordination Deed</w:t>
                </w:r>
                <w:r w:rsidRPr="00A017CC">
                  <w:t xml:space="preserve"> for the Project to mitigate the potential impacts, and are involved in ongoing discussions, it is anticipated that the residual impact to the </w:t>
                </w:r>
                <w:r w:rsidR="000313A4">
                  <w:t>OMR/E6 Transport corridor</w:t>
                </w:r>
                <w:r w:rsidRPr="00A017CC">
                  <w:t xml:space="preserve"> would be minor.</w:t>
                </w:r>
              </w:p>
            </w:tc>
          </w:tr>
        </w:tbl>
        <w:p w14:paraId="75108778" w14:textId="408D47AE" w:rsidR="004B4BD0" w:rsidRDefault="004B4BD0" w:rsidP="004B4BD0">
          <w:pPr>
            <w:pStyle w:val="Source"/>
          </w:pPr>
        </w:p>
        <w:p w14:paraId="1B7A6EA7" w14:textId="77777777" w:rsidR="00A575BA" w:rsidRDefault="00A575BA" w:rsidP="00A575BA">
          <w:pPr>
            <w:pStyle w:val="BodyText"/>
            <w:sectPr w:rsidR="00A575BA" w:rsidSect="00A575BA">
              <w:pgSz w:w="16838" w:h="11906" w:orient="landscape" w:code="9"/>
              <w:pgMar w:top="1418" w:right="1418" w:bottom="1418" w:left="1418" w:header="567" w:footer="567" w:gutter="0"/>
              <w:pgNumType w:chapStyle="1"/>
              <w:cols w:space="708"/>
              <w:docGrid w:linePitch="360"/>
            </w:sectPr>
          </w:pPr>
        </w:p>
        <w:p w14:paraId="7A484B7D" w14:textId="373B3296" w:rsidR="00426F87" w:rsidRDefault="00426F87" w:rsidP="00A575BA">
          <w:pPr>
            <w:pStyle w:val="Heading3"/>
            <w:pageBreakBefore/>
            <w:spacing w:before="0"/>
          </w:pPr>
          <w:bookmarkStart w:id="89" w:name="_Toc71880863"/>
          <w:bookmarkStart w:id="90" w:name="_Toc73682583"/>
          <w:r w:rsidRPr="00345365">
            <w:t>Section 3</w:t>
          </w:r>
          <w:r>
            <w:t xml:space="preserve"> – Mickleham to Donnybrook</w:t>
          </w:r>
          <w:bookmarkEnd w:id="89"/>
          <w:bookmarkEnd w:id="90"/>
        </w:p>
        <w:p w14:paraId="3B09453B" w14:textId="06BB0912" w:rsidR="00743782" w:rsidRDefault="00743782" w:rsidP="00743782">
          <w:pPr>
            <w:pStyle w:val="BodyText"/>
          </w:pPr>
          <w:r>
            <w:t xml:space="preserve">Similarly to Section 1, the eastern extent of the </w:t>
          </w:r>
          <w:r w:rsidRPr="00743782">
            <w:t xml:space="preserve">Project </w:t>
          </w:r>
          <w:r>
            <w:t>would be within an existing pipeline easement and</w:t>
          </w:r>
          <w:r w:rsidRPr="00743782">
            <w:t xml:space="preserve"> is </w:t>
          </w:r>
          <w:r>
            <w:t xml:space="preserve">therefore </w:t>
          </w:r>
          <w:r w:rsidRPr="00743782">
            <w:t>not exp</w:t>
          </w:r>
          <w:r>
            <w:t>ected to impact</w:t>
          </w:r>
          <w:r w:rsidR="0024126B">
            <w:t xml:space="preserve"> existing and</w:t>
          </w:r>
          <w:r>
            <w:t xml:space="preserve"> future land uses</w:t>
          </w:r>
          <w:r w:rsidRPr="00743782">
            <w:t xml:space="preserve"> as </w:t>
          </w:r>
          <w:r w:rsidR="00A46DB6">
            <w:t>an</w:t>
          </w:r>
          <w:r w:rsidR="00A46DB6" w:rsidRPr="00743782">
            <w:t xml:space="preserve"> </w:t>
          </w:r>
          <w:r w:rsidRPr="00743782">
            <w:t>existing pipeline has been accounted for in the Donnybrook-Woodstock PSP. Additional limitations on land uses within the green wedge are not expected to occur due the existing easement at this location.</w:t>
          </w:r>
        </w:p>
        <w:p w14:paraId="259C6352" w14:textId="67A8C37A" w:rsidR="004D3D84" w:rsidRPr="004D3D84" w:rsidRDefault="004D3D84" w:rsidP="009C746E">
          <w:pPr>
            <w:pStyle w:val="BodyText"/>
          </w:pPr>
          <w:r w:rsidRPr="004D3D84">
            <w:t xml:space="preserve">While the Project is not included in </w:t>
          </w:r>
          <w:r w:rsidR="00A46116">
            <w:t>some</w:t>
          </w:r>
          <w:r w:rsidRPr="004D3D84">
            <w:t xml:space="preserve"> PSPs in Section 3 (Lindum Vale, Merrifield West, Lockerbie North and Lockerbie), </w:t>
          </w:r>
          <w:r w:rsidR="00A46116">
            <w:t xml:space="preserve">the pipeline </w:t>
          </w:r>
          <w:r w:rsidR="002159C6">
            <w:t xml:space="preserve">would be designed to meet the current </w:t>
          </w:r>
          <w:r w:rsidR="007F3365">
            <w:t xml:space="preserve">and </w:t>
          </w:r>
          <w:r w:rsidR="009C746E">
            <w:t xml:space="preserve">reasonably </w:t>
          </w:r>
          <w:r w:rsidR="007F3365">
            <w:t xml:space="preserve">foreseeable </w:t>
          </w:r>
          <w:r w:rsidR="002159C6">
            <w:t>land use. T</w:t>
          </w:r>
          <w:r w:rsidR="00A46116">
            <w:t>he</w:t>
          </w:r>
          <w:r w:rsidR="00F44FB8">
            <w:t xml:space="preserve"> </w:t>
          </w:r>
          <w:r w:rsidR="00A46116">
            <w:t xml:space="preserve">Project </w:t>
          </w:r>
          <w:r w:rsidR="00075144">
            <w:t xml:space="preserve">easement and </w:t>
          </w:r>
          <w:r w:rsidR="009C746E" w:rsidRPr="004254C2">
            <w:rPr>
              <w:rStyle w:val="Highlight"/>
              <w:shd w:val="clear" w:color="auto" w:fill="auto"/>
            </w:rPr>
            <w:t>Area of Consequence</w:t>
          </w:r>
          <w:r w:rsidR="00A46116">
            <w:t xml:space="preserve"> would </w:t>
          </w:r>
          <w:r w:rsidR="002159C6">
            <w:t xml:space="preserve">also </w:t>
          </w:r>
          <w:r w:rsidR="00A46116">
            <w:t xml:space="preserve">be incorporated </w:t>
          </w:r>
          <w:r w:rsidR="00850523">
            <w:t xml:space="preserve">and shown in </w:t>
          </w:r>
          <w:r w:rsidR="00514EB2">
            <w:t xml:space="preserve">proposed </w:t>
          </w:r>
          <w:r w:rsidR="00A46116">
            <w:t>PSPs</w:t>
          </w:r>
          <w:r w:rsidR="00850523">
            <w:t xml:space="preserve"> and </w:t>
          </w:r>
          <w:r w:rsidR="00A07DED" w:rsidRPr="00A07DED">
            <w:t xml:space="preserve">a notification obligation </w:t>
          </w:r>
          <w:r w:rsidR="00A07DED">
            <w:t xml:space="preserve">for </w:t>
          </w:r>
          <w:r w:rsidR="00850523">
            <w:t xml:space="preserve">sensitive uses </w:t>
          </w:r>
          <w:r w:rsidR="00075144">
            <w:t xml:space="preserve">as defined by AS2885 </w:t>
          </w:r>
          <w:r w:rsidR="00850523">
            <w:t xml:space="preserve">within the </w:t>
          </w:r>
          <w:r w:rsidR="009C746E" w:rsidRPr="004254C2">
            <w:rPr>
              <w:rStyle w:val="Highlight"/>
              <w:shd w:val="clear" w:color="auto" w:fill="auto"/>
            </w:rPr>
            <w:t>Area of Consequence</w:t>
          </w:r>
          <w:r w:rsidR="00850523" w:rsidRPr="009C746E">
            <w:t xml:space="preserve"> would be i</w:t>
          </w:r>
          <w:r w:rsidR="00075144" w:rsidRPr="009C746E">
            <w:t>ncluded within the planning scheme</w:t>
          </w:r>
          <w:r w:rsidRPr="009C746E">
            <w:t xml:space="preserve"> </w:t>
          </w:r>
          <w:r w:rsidR="00A46116" w:rsidRPr="009C746E">
            <w:t>(</w:t>
          </w:r>
          <w:r w:rsidRPr="009C746E">
            <w:t>EMM</w:t>
          </w:r>
          <w:r w:rsidRPr="004D3D84">
            <w:t xml:space="preserve"> LU1</w:t>
          </w:r>
          <w:r w:rsidR="00A46116">
            <w:t>)</w:t>
          </w:r>
          <w:r w:rsidR="00EA475C">
            <w:t>,</w:t>
          </w:r>
          <w:r w:rsidRPr="004D3D84">
            <w:t xml:space="preserve"> which would mitigate impacts </w:t>
          </w:r>
          <w:r w:rsidR="00B9221F">
            <w:t>on</w:t>
          </w:r>
          <w:r w:rsidR="00B9221F" w:rsidRPr="004D3D84">
            <w:t xml:space="preserve"> </w:t>
          </w:r>
          <w:r w:rsidRPr="004D3D84">
            <w:t>planned land uses. Planned future PSPs along the Project (including Merrifield North and Beveridge South West PSPs) would incorporate the proposed easement (EMM LU1).</w:t>
          </w:r>
        </w:p>
        <w:p w14:paraId="0936EB5C" w14:textId="6BC2089A" w:rsidR="004D3D84" w:rsidRPr="00743782" w:rsidRDefault="004D3D84" w:rsidP="004D3D84">
          <w:pPr>
            <w:pStyle w:val="BodyText"/>
          </w:pPr>
          <w:r w:rsidRPr="004D3D84">
            <w:t xml:space="preserve">Communication with landowners as part of easement management would be ongoing, and compensation would be provided in accordance with the </w:t>
          </w:r>
          <w:r w:rsidRPr="001E5721">
            <w:t xml:space="preserve">Pipelines Act </w:t>
          </w:r>
          <w:r w:rsidRPr="004D3D84">
            <w:t xml:space="preserve">or the </w:t>
          </w:r>
          <w:r w:rsidRPr="00A46116">
            <w:rPr>
              <w:rStyle w:val="Italics"/>
            </w:rPr>
            <w:t>Land Acquisition and Compensation Act 1986</w:t>
          </w:r>
          <w:r w:rsidRPr="004D3D84">
            <w:t xml:space="preserve"> (EMM LU3). </w:t>
          </w:r>
          <w:r w:rsidR="00A46116">
            <w:t>Land to be acquired</w:t>
          </w:r>
          <w:r w:rsidRPr="004D3D84">
            <w:t xml:space="preserve"> for MLV3 is</w:t>
          </w:r>
          <w:r w:rsidR="00A46116">
            <w:t xml:space="preserve"> approximately 0.0</w:t>
          </w:r>
          <w:r w:rsidR="00B00A2E">
            <w:t>2</w:t>
          </w:r>
          <w:r w:rsidR="00A46116">
            <w:t xml:space="preserve"> hectare and would not result in landlocking or discontinuation of surrounding land</w:t>
          </w:r>
          <w:r w:rsidRPr="004D3D84">
            <w:t>.</w:t>
          </w:r>
        </w:p>
        <w:p w14:paraId="425C0262" w14:textId="1CC01BEC" w:rsidR="005E2954" w:rsidRDefault="00743782" w:rsidP="00743782">
          <w:pPr>
            <w:pStyle w:val="BodyText"/>
          </w:pPr>
          <w:r w:rsidRPr="00743782">
            <w:t xml:space="preserve">The </w:t>
          </w:r>
          <w:r w:rsidR="000E35ED">
            <w:t>Project</w:t>
          </w:r>
          <w:r w:rsidRPr="00743782">
            <w:t xml:space="preserve"> has been refined in negotiation with the </w:t>
          </w:r>
          <w:r w:rsidR="001E0AD2">
            <w:t>DoT</w:t>
          </w:r>
          <w:r w:rsidRPr="00743782">
            <w:t xml:space="preserve"> so that the future use of land for the </w:t>
          </w:r>
          <w:r w:rsidR="000313A4">
            <w:t>OMR/E6 Transport corridor</w:t>
          </w:r>
          <w:r w:rsidRPr="00743782">
            <w:t xml:space="preserve"> is not prejudiced by the </w:t>
          </w:r>
          <w:r w:rsidR="000E35ED">
            <w:t>Project</w:t>
          </w:r>
          <w:r w:rsidRPr="00743782">
            <w:t xml:space="preserve">. </w:t>
          </w:r>
        </w:p>
        <w:p w14:paraId="55184463" w14:textId="7B255D8A" w:rsidR="00743782" w:rsidRPr="00743782" w:rsidRDefault="00743782" w:rsidP="00743782">
          <w:pPr>
            <w:pStyle w:val="BodyText"/>
          </w:pPr>
          <w:r w:rsidRPr="00743782">
            <w:t xml:space="preserve">Grain crops, grazing and livestock husbandry </w:t>
          </w:r>
          <w:r w:rsidR="005666D6">
            <w:t>would</w:t>
          </w:r>
          <w:r w:rsidRPr="00743782">
            <w:t xml:space="preserve"> be able to continue along the </w:t>
          </w:r>
          <w:r w:rsidR="000E35ED">
            <w:t>Project</w:t>
          </w:r>
          <w:r w:rsidRPr="00743782">
            <w:t>, though agricultural buildings (</w:t>
          </w:r>
          <w:r w:rsidR="00BE4F53">
            <w:t>eg</w:t>
          </w:r>
          <w:r w:rsidRPr="00743782">
            <w:t xml:space="preserve"> sheds) </w:t>
          </w:r>
          <w:r w:rsidR="005666D6">
            <w:t>would</w:t>
          </w:r>
          <w:r w:rsidRPr="00743782">
            <w:t xml:space="preserve"> be prohibited within the easement.</w:t>
          </w:r>
        </w:p>
        <w:p w14:paraId="1F047CFB" w14:textId="47BFF870" w:rsidR="00743782" w:rsidRPr="00743782" w:rsidRDefault="00743782" w:rsidP="00743782">
          <w:pPr>
            <w:pStyle w:val="BodyText"/>
          </w:pPr>
          <w:r w:rsidRPr="00743782">
            <w:t xml:space="preserve">Additional traffic movements caused by maintenance and inspections </w:t>
          </w:r>
          <w:r w:rsidR="006C2018">
            <w:t>are</w:t>
          </w:r>
          <w:r w:rsidRPr="00743782">
            <w:t xml:space="preserve"> considered to be negligible in the context of background traffic volumes and are considered to be consistent with the general use of the road network.</w:t>
          </w:r>
        </w:p>
        <w:p w14:paraId="799AF7AA" w14:textId="0396680C" w:rsidR="00187E2D" w:rsidRDefault="00743782" w:rsidP="00743782">
          <w:pPr>
            <w:pStyle w:val="BodyText"/>
          </w:pPr>
          <w:r w:rsidRPr="00743782">
            <w:t>The Pipeline would not be expected to impact Melbourne Airport throughout operation.</w:t>
          </w:r>
        </w:p>
        <w:p w14:paraId="2D889CBD" w14:textId="0A0E998B" w:rsidR="00AF7B19" w:rsidRDefault="00AF7B19" w:rsidP="00AF7B19">
          <w:pPr>
            <w:pStyle w:val="BodyText"/>
          </w:pPr>
          <w:r w:rsidRPr="00AF7B19">
            <w:t xml:space="preserve">Potential impacts on land use within Section </w:t>
          </w:r>
          <w:r>
            <w:t>3</w:t>
          </w:r>
          <w:r w:rsidRPr="00AF7B19">
            <w:t xml:space="preserve"> during operation, and relevant mitigation measures, are described in </w:t>
          </w:r>
          <w:r w:rsidR="004B4BD0">
            <w:fldChar w:fldCharType="begin"/>
          </w:r>
          <w:r w:rsidR="004B4BD0">
            <w:instrText xml:space="preserve"> REF _Ref71577642 \h </w:instrText>
          </w:r>
          <w:r w:rsidR="004B4BD0">
            <w:fldChar w:fldCharType="separate"/>
          </w:r>
          <w:r w:rsidR="008D2A73">
            <w:t>Table </w:t>
          </w:r>
          <w:r w:rsidR="008D2A73">
            <w:rPr>
              <w:noProof/>
            </w:rPr>
            <w:t>15</w:t>
          </w:r>
          <w:r w:rsidR="008D2A73">
            <w:noBreakHyphen/>
          </w:r>
          <w:r w:rsidR="008D2A73">
            <w:rPr>
              <w:noProof/>
            </w:rPr>
            <w:t>8</w:t>
          </w:r>
          <w:r w:rsidR="004B4BD0">
            <w:fldChar w:fldCharType="end"/>
          </w:r>
          <w:r w:rsidRPr="00AF7B19">
            <w:t xml:space="preserve">. </w:t>
          </w:r>
          <w:r w:rsidR="00AB7822">
            <w:t>By applying the mitigation measures</w:t>
          </w:r>
          <w:r w:rsidRPr="00AF7B19">
            <w:t>, the residual impact</w:t>
          </w:r>
          <w:r>
            <w:t xml:space="preserve"> </w:t>
          </w:r>
          <w:r w:rsidR="00543535">
            <w:t>on</w:t>
          </w:r>
          <w:r w:rsidR="00543535" w:rsidRPr="00A64ACD">
            <w:t xml:space="preserve"> </w:t>
          </w:r>
          <w:r>
            <w:t>land use in Section 3</w:t>
          </w:r>
          <w:r w:rsidRPr="00AF7B19">
            <w:t xml:space="preserve"> during operations is assessed as low.</w:t>
          </w:r>
        </w:p>
        <w:p w14:paraId="0F73C154" w14:textId="77777777" w:rsidR="00A575BA" w:rsidRDefault="00A575BA" w:rsidP="00AF7B19">
          <w:pPr>
            <w:pStyle w:val="BodyText"/>
            <w:sectPr w:rsidR="00A575BA" w:rsidSect="0054528A">
              <w:pgSz w:w="11906" w:h="16838" w:code="9"/>
              <w:pgMar w:top="1418" w:right="1418" w:bottom="1418" w:left="1418" w:header="567" w:footer="567" w:gutter="0"/>
              <w:pgNumType w:chapStyle="1"/>
              <w:cols w:space="708"/>
              <w:docGrid w:linePitch="360"/>
            </w:sectPr>
          </w:pPr>
        </w:p>
        <w:p w14:paraId="2E0571E7" w14:textId="22F16DD0" w:rsidR="00426F87" w:rsidRDefault="00426F87" w:rsidP="00A575BA">
          <w:pPr>
            <w:pStyle w:val="Caption"/>
            <w:spacing w:before="0"/>
          </w:pPr>
          <w:bookmarkStart w:id="91" w:name="_Ref71577642"/>
          <w:bookmarkStart w:id="92" w:name="_Hlk70450841"/>
          <w:r>
            <w:t>Table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rsidR="004B4BD0">
            <w:noBreakHyphen/>
          </w:r>
          <w:r w:rsidR="00844CF1">
            <w:fldChar w:fldCharType="begin"/>
          </w:r>
          <w:r w:rsidR="00844CF1">
            <w:instrText xml:space="preserve"> SEQ Table \* ARABIC \s 1 </w:instrText>
          </w:r>
          <w:r w:rsidR="00844CF1">
            <w:fldChar w:fldCharType="separate"/>
          </w:r>
          <w:r w:rsidR="008D2A73">
            <w:rPr>
              <w:noProof/>
            </w:rPr>
            <w:t>8</w:t>
          </w:r>
          <w:r w:rsidR="00844CF1">
            <w:rPr>
              <w:noProof/>
            </w:rPr>
            <w:fldChar w:fldCharType="end"/>
          </w:r>
          <w:bookmarkEnd w:id="91"/>
          <w:r>
            <w:tab/>
            <w:t>Operational impacts to Section 3</w:t>
          </w:r>
          <w:r w:rsidR="00755638">
            <w:t xml:space="preserve"> and mitigation measures</w:t>
          </w:r>
        </w:p>
        <w:tbl>
          <w:tblPr>
            <w:tblStyle w:val="MainTableStyle"/>
            <w:tblW w:w="0" w:type="auto"/>
            <w:tblLayout w:type="fixed"/>
            <w:tblLook w:val="0420" w:firstRow="1" w:lastRow="0" w:firstColumn="0" w:lastColumn="0" w:noHBand="0" w:noVBand="1"/>
          </w:tblPr>
          <w:tblGrid>
            <w:gridCol w:w="5098"/>
            <w:gridCol w:w="1843"/>
            <w:gridCol w:w="5245"/>
            <w:gridCol w:w="1806"/>
          </w:tblGrid>
          <w:tr w:rsidR="00C36D1D" w14:paraId="7D787E6F" w14:textId="6649146D" w:rsidTr="00A575BA">
            <w:trPr>
              <w:cnfStyle w:val="100000000000" w:firstRow="1" w:lastRow="0" w:firstColumn="0" w:lastColumn="0" w:oddVBand="0" w:evenVBand="0" w:oddHBand="0" w:evenHBand="0" w:firstRowFirstColumn="0" w:firstRowLastColumn="0" w:lastRowFirstColumn="0" w:lastRowLastColumn="0"/>
              <w:trHeight w:val="281"/>
            </w:trPr>
            <w:tc>
              <w:tcPr>
                <w:tcW w:w="5098" w:type="dxa"/>
              </w:tcPr>
              <w:bookmarkEnd w:id="92"/>
              <w:p w14:paraId="1918F196" w14:textId="77777777" w:rsidR="00C36D1D" w:rsidRPr="00755638" w:rsidRDefault="00C36D1D" w:rsidP="00755638">
                <w:pPr>
                  <w:pStyle w:val="TableText"/>
                </w:pPr>
                <w:r>
                  <w:t>Possible i</w:t>
                </w:r>
                <w:r w:rsidRPr="00755638">
                  <w:t>mpact</w:t>
                </w:r>
              </w:p>
            </w:tc>
            <w:tc>
              <w:tcPr>
                <w:tcW w:w="1843" w:type="dxa"/>
              </w:tcPr>
              <w:p w14:paraId="6CF8C408" w14:textId="77777777" w:rsidR="00C36D1D" w:rsidRPr="00755638" w:rsidRDefault="00C36D1D" w:rsidP="00755638">
                <w:pPr>
                  <w:pStyle w:val="TableText"/>
                </w:pPr>
                <w:r w:rsidRPr="007D05CD">
                  <w:t xml:space="preserve">Land use </w:t>
                </w:r>
                <w:r w:rsidRPr="00755638">
                  <w:t>typology impacted</w:t>
                </w:r>
              </w:p>
            </w:tc>
            <w:tc>
              <w:tcPr>
                <w:tcW w:w="5245" w:type="dxa"/>
              </w:tcPr>
              <w:p w14:paraId="1E855E1F" w14:textId="77777777" w:rsidR="00C36D1D" w:rsidRPr="00755638" w:rsidRDefault="00C36D1D" w:rsidP="00755638">
                <w:pPr>
                  <w:pStyle w:val="TableText"/>
                </w:pPr>
                <w:r>
                  <w:t>Relevant m</w:t>
                </w:r>
                <w:r w:rsidRPr="00755638">
                  <w:t>itigation measures</w:t>
                </w:r>
              </w:p>
            </w:tc>
            <w:tc>
              <w:tcPr>
                <w:tcW w:w="1806" w:type="dxa"/>
              </w:tcPr>
              <w:p w14:paraId="1CA190E3" w14:textId="0D76FB55" w:rsidR="00C36D1D" w:rsidRDefault="00C36D1D" w:rsidP="00755638">
                <w:pPr>
                  <w:pStyle w:val="TableText"/>
                </w:pPr>
                <w:r>
                  <w:t>Residual impacts</w:t>
                </w:r>
              </w:p>
            </w:tc>
          </w:tr>
          <w:tr w:rsidR="00C36D1D" w:rsidRPr="003F0271" w14:paraId="2E6AEC67" w14:textId="7CFB1C9F" w:rsidTr="00A575BA">
            <w:trPr>
              <w:cantSplit/>
            </w:trPr>
            <w:tc>
              <w:tcPr>
                <w:tcW w:w="5098" w:type="dxa"/>
              </w:tcPr>
              <w:p w14:paraId="698C1D8E" w14:textId="7C065688" w:rsidR="00C36D1D" w:rsidRPr="00E16E81" w:rsidRDefault="00C36D1D" w:rsidP="00E16E81">
                <w:pPr>
                  <w:pStyle w:val="TableText"/>
                  <w:rPr>
                    <w:rStyle w:val="Bold"/>
                  </w:rPr>
                </w:pPr>
                <w:r w:rsidRPr="00E16E81">
                  <w:rPr>
                    <w:rStyle w:val="Bold"/>
                  </w:rPr>
                  <w:t>Consistency with PSPs</w:t>
                </w:r>
                <w:r>
                  <w:rPr>
                    <w:rStyle w:val="Bold"/>
                  </w:rPr>
                  <w:t xml:space="preserve"> (</w:t>
                </w:r>
                <w:r w:rsidRPr="00BD14BD">
                  <w:rPr>
                    <w:rStyle w:val="Bold"/>
                  </w:rPr>
                  <w:t>Risk ID LU</w:t>
                </w:r>
                <w:r>
                  <w:rPr>
                    <w:rStyle w:val="Bold"/>
                  </w:rPr>
                  <w:t>1</w:t>
                </w:r>
                <w:r w:rsidRPr="00BD14BD">
                  <w:rPr>
                    <w:rStyle w:val="Bold"/>
                  </w:rPr>
                  <w:t>)</w:t>
                </w:r>
              </w:p>
              <w:p w14:paraId="3F56BE82" w14:textId="32C75AD9" w:rsidR="00C36D1D" w:rsidRPr="00E16E81" w:rsidRDefault="00C36D1D" w:rsidP="00E16E81">
                <w:pPr>
                  <w:pStyle w:val="TableText"/>
                </w:pPr>
                <w:r w:rsidRPr="00E16E81">
                  <w:t xml:space="preserve">The </w:t>
                </w:r>
                <w:r>
                  <w:t>Project</w:t>
                </w:r>
                <w:r w:rsidRPr="00E16E81">
                  <w:t xml:space="preserve"> is not incorporated into a number of PSPs within Section 3, including the Lindum Vale, Merrifield West and Lockerbie PSPs.</w:t>
                </w:r>
              </w:p>
              <w:p w14:paraId="7DD7469B" w14:textId="19D66064" w:rsidR="00C36D1D" w:rsidRPr="00E16E81" w:rsidRDefault="00C36D1D" w:rsidP="00E16E81">
                <w:pPr>
                  <w:pStyle w:val="TableText"/>
                </w:pPr>
                <w:r w:rsidRPr="00E16E81">
                  <w:t xml:space="preserve">There is a risk that the </w:t>
                </w:r>
                <w:r>
                  <w:t>Project</w:t>
                </w:r>
                <w:r w:rsidRPr="00E16E81">
                  <w:t xml:space="preserve"> may result in inconsistencies with the PSP where development </w:t>
                </w:r>
                <w:r w:rsidR="0023534D">
                  <w:t xml:space="preserve">related to sensitive uses </w:t>
                </w:r>
                <w:r w:rsidRPr="00E16E81">
                  <w:t xml:space="preserve">cannot proceed as described within the PSP. </w:t>
                </w:r>
                <w:r w:rsidR="00075144">
                  <w:t xml:space="preserve">Development would not be allowed within the pipeline easement without the approval of APA. </w:t>
                </w:r>
              </w:p>
              <w:p w14:paraId="46BCB027" w14:textId="77777777" w:rsidR="00C36D1D" w:rsidRPr="00E16E81" w:rsidRDefault="00C36D1D" w:rsidP="00E16E81">
                <w:pPr>
                  <w:pStyle w:val="TableText"/>
                </w:pPr>
                <w:r w:rsidRPr="00E16E81">
                  <w:t>It is noted that in the Merrifield West PSP, a shared use path may need to be removed temporarily for construction of the pipeline, though this could be reinstated post-construction (and typically shared use paths are an acceptable land use to be located along a pipeline).</w:t>
                </w:r>
              </w:p>
              <w:p w14:paraId="4FBEAE25" w14:textId="6E614763" w:rsidR="00C36D1D" w:rsidRPr="00E16E81" w:rsidRDefault="00C36D1D" w:rsidP="00E16E81">
                <w:pPr>
                  <w:pStyle w:val="TableText"/>
                </w:pPr>
                <w:r w:rsidRPr="00E16E81">
                  <w:t xml:space="preserve">Additionally, uses that may not typically be encouraged in the </w:t>
                </w:r>
                <w:r w:rsidR="00804010">
                  <w:t>659</w:t>
                </w:r>
                <w:r w:rsidRPr="00E16E81">
                  <w:t xml:space="preserve"> m pipeline </w:t>
                </w:r>
                <w:r>
                  <w:t>ML</w:t>
                </w:r>
                <w:r w:rsidRPr="00E16E81">
                  <w:t xml:space="preserve"> (such as schools or other community facilities) may have been planned for in the PSPs. This is the case within both the Merrifield West and Lockerbie PSPs.</w:t>
                </w:r>
                <w:r>
                  <w:t xml:space="preserve"> </w:t>
                </w:r>
                <w:r w:rsidRPr="0007297E">
                  <w:t xml:space="preserve">There </w:t>
                </w:r>
                <w:r>
                  <w:t>is a</w:t>
                </w:r>
                <w:r w:rsidRPr="0007297E">
                  <w:t xml:space="preserve"> child care centre</w:t>
                </w:r>
                <w:r>
                  <w:t xml:space="preserve"> (Kool Kidz Childcare Merrifield)</w:t>
                </w:r>
                <w:r w:rsidRPr="0007297E">
                  <w:t xml:space="preserve"> located approximately </w:t>
                </w:r>
                <w:r w:rsidR="00340A09">
                  <w:t>6</w:t>
                </w:r>
                <w:r w:rsidR="00896645">
                  <w:t>4</w:t>
                </w:r>
                <w:r w:rsidR="00340A09">
                  <w:t>0 m</w:t>
                </w:r>
                <w:r w:rsidR="001D4CEB">
                  <w:t>etres</w:t>
                </w:r>
                <w:r w:rsidR="00340A09">
                  <w:t xml:space="preserve"> from the centre of the pipeline alignment</w:t>
                </w:r>
                <w:r w:rsidRPr="0007297E">
                  <w:t xml:space="preserve"> (near KP 30), nort</w:t>
                </w:r>
                <w:r>
                  <w:t xml:space="preserve">h </w:t>
                </w:r>
                <w:r w:rsidRPr="0007297E">
                  <w:t>of Donnybrook Road.</w:t>
                </w:r>
              </w:p>
              <w:p w14:paraId="612BA372" w14:textId="70557929" w:rsidR="00C36D1D" w:rsidRPr="00E16E81" w:rsidRDefault="00C36D1D" w:rsidP="00E16E81">
                <w:pPr>
                  <w:pStyle w:val="TableText"/>
                  <w:rPr>
                    <w:highlight w:val="yellow"/>
                  </w:rPr>
                </w:pPr>
                <w:r w:rsidRPr="00E16E81">
                  <w:t xml:space="preserve">However, it is noted that schools and community facilities are not prohibited within the pipeline </w:t>
                </w:r>
                <w:r>
                  <w:t>ML</w:t>
                </w:r>
                <w:r w:rsidRPr="00E16E81">
                  <w:t xml:space="preserve">, and indeed they are planned for within the pipeline </w:t>
                </w:r>
                <w:r>
                  <w:t>ML</w:t>
                </w:r>
                <w:r w:rsidRPr="00E16E81">
                  <w:t xml:space="preserve"> in the Donnybrook-Woodstock PSP, which take</w:t>
                </w:r>
                <w:r w:rsidR="00B9221F">
                  <w:t xml:space="preserve">s </w:t>
                </w:r>
                <w:r w:rsidRPr="00E16E81">
                  <w:t>the pipeline into account.</w:t>
                </w:r>
              </w:p>
              <w:p w14:paraId="0BE9279A" w14:textId="7AEF2AE7" w:rsidR="00C36D1D" w:rsidRPr="00E16E81" w:rsidRDefault="00C36D1D" w:rsidP="000E35ED">
                <w:pPr>
                  <w:pStyle w:val="TableText"/>
                  <w:rPr>
                    <w:rStyle w:val="Bold"/>
                  </w:rPr>
                </w:pPr>
                <w:r>
                  <w:t>Whi</w:t>
                </w:r>
                <w:r w:rsidR="00B9221F">
                  <w:t>le</w:t>
                </w:r>
                <w:r>
                  <w:t xml:space="preserve"> the</w:t>
                </w:r>
                <w:r w:rsidRPr="00E16E81">
                  <w:t xml:space="preserve"> </w:t>
                </w:r>
                <w:r>
                  <w:t>Project</w:t>
                </w:r>
                <w:r w:rsidRPr="00E16E81">
                  <w:t xml:space="preserve"> at this location directly intersects with the Donnybrook-Woodstock PSP, it is within an existing pipeline easement</w:t>
                </w:r>
                <w:r w:rsidR="007647C3">
                  <w:t xml:space="preserve">. This </w:t>
                </w:r>
                <w:r w:rsidRPr="00E16E81">
                  <w:t>has been factored into the PSP and its underlying plans and objectives</w:t>
                </w:r>
                <w:r>
                  <w:t xml:space="preserve">. </w:t>
                </w:r>
                <w:r w:rsidRPr="00E16E81">
                  <w:t xml:space="preserve">Therefore, the Project at this location is not expected to impact </w:t>
                </w:r>
                <w:r w:rsidR="00192228">
                  <w:t>existing and reasonably foreseeable land uses</w:t>
                </w:r>
                <w:r w:rsidRPr="00E16E81">
                  <w:t xml:space="preserve"> within this PSP during operation, as the existing pipeline has been accounted for.</w:t>
                </w:r>
              </w:p>
            </w:tc>
            <w:tc>
              <w:tcPr>
                <w:tcW w:w="1843" w:type="dxa"/>
              </w:tcPr>
              <w:p w14:paraId="0AA107DB" w14:textId="0968B67E" w:rsidR="00C36D1D" w:rsidRPr="00E16E81" w:rsidRDefault="00C36D1D" w:rsidP="00E16E81">
                <w:pPr>
                  <w:pStyle w:val="TableText"/>
                </w:pPr>
                <w:r>
                  <w:t>Residential</w:t>
                </w:r>
                <w:r w:rsidRPr="00E16E81">
                  <w:t>, community facilities</w:t>
                </w:r>
              </w:p>
            </w:tc>
            <w:tc>
              <w:tcPr>
                <w:tcW w:w="5245" w:type="dxa"/>
              </w:tcPr>
              <w:p w14:paraId="112DAA1C" w14:textId="444DD7A7" w:rsidR="00C36D1D" w:rsidRPr="00E16E81" w:rsidRDefault="00C36D1D" w:rsidP="00E16E81">
                <w:pPr>
                  <w:pStyle w:val="TableText"/>
                </w:pPr>
                <w:r w:rsidRPr="00E16E81">
                  <w:t xml:space="preserve">The inconsistency with PSPs in Section 3 </w:t>
                </w:r>
                <w:r>
                  <w:t>would</w:t>
                </w:r>
                <w:r w:rsidRPr="00E16E81">
                  <w:t xml:space="preserve"> be primarily mitigated through EMM LU1, which states that the pipeline reinstatement </w:t>
                </w:r>
                <w:r>
                  <w:t>would</w:t>
                </w:r>
                <w:r w:rsidRPr="00E16E81">
                  <w:t xml:space="preserve">, as far as practicable, minimise impacts </w:t>
                </w:r>
                <w:r w:rsidR="007647C3">
                  <w:t>on</w:t>
                </w:r>
                <w:r w:rsidR="007647C3" w:rsidRPr="00E16E81">
                  <w:t xml:space="preserve"> </w:t>
                </w:r>
                <w:r w:rsidRPr="00E16E81">
                  <w:t xml:space="preserve">PSPs and growth areas by providing for consistency with approved and future PSPs, which </w:t>
                </w:r>
                <w:r>
                  <w:t>would</w:t>
                </w:r>
                <w:r w:rsidRPr="00E16E81">
                  <w:t xml:space="preserve"> be achieved by:</w:t>
                </w:r>
              </w:p>
              <w:p w14:paraId="1FE3BFB4" w14:textId="795705B2" w:rsidR="00C36D1D" w:rsidRPr="00E16E81" w:rsidRDefault="00C36D1D" w:rsidP="005874EE">
                <w:pPr>
                  <w:pStyle w:val="TableBullet1"/>
                </w:pPr>
                <w:r w:rsidRPr="00E16E81">
                  <w:t xml:space="preserve">Co-locating the </w:t>
                </w:r>
                <w:r>
                  <w:t>Project</w:t>
                </w:r>
                <w:r w:rsidRPr="00E16E81">
                  <w:t xml:space="preserve"> with other utility and transport infrastructure projects to avoid impacts on net developable land</w:t>
                </w:r>
              </w:p>
              <w:p w14:paraId="7F3E1376" w14:textId="1835413A" w:rsidR="00C36D1D" w:rsidRPr="00E16E81" w:rsidRDefault="00C36D1D" w:rsidP="005874EE">
                <w:pPr>
                  <w:pStyle w:val="TableBullet1"/>
                </w:pPr>
                <w:r w:rsidRPr="00E16E81">
                  <w:t xml:space="preserve">Where the pipeline has not been provided for in an existing PSP, </w:t>
                </w:r>
                <w:r w:rsidRPr="007A379C">
                  <w:t>the pipeline is designed in accordance with AS</w:t>
                </w:r>
                <w:r>
                  <w:t>/NZS</w:t>
                </w:r>
                <w:r w:rsidRPr="007A379C">
                  <w:t xml:space="preserve"> 2885 with consideration to </w:t>
                </w:r>
                <w:r>
                  <w:t>the PSP</w:t>
                </w:r>
                <w:r w:rsidRPr="007A379C">
                  <w:t xml:space="preserve"> land</w:t>
                </w:r>
                <w:r>
                  <w:t xml:space="preserve"> </w:t>
                </w:r>
                <w:r w:rsidRPr="007A379C">
                  <w:t xml:space="preserve">use. APA seeks to minimise impacts </w:t>
                </w:r>
                <w:r w:rsidR="00ED7CCC">
                  <w:t>on</w:t>
                </w:r>
                <w:r w:rsidR="00ED7CCC" w:rsidRPr="007A379C">
                  <w:t xml:space="preserve"> </w:t>
                </w:r>
                <w:r w:rsidRPr="007A379C">
                  <w:t>existing or new PSPs and growth areas by providing for development planned in PSPs to continue, while allowing safety to be assessed case by case where relevant for sensitive uses</w:t>
                </w:r>
                <w:r>
                  <w:t xml:space="preserve">, </w:t>
                </w:r>
                <w:r w:rsidRPr="00926CB0">
                  <w:t>and working with VPA to incorporate the easement</w:t>
                </w:r>
                <w:r>
                  <w:t xml:space="preserve"> and relevant notification provisions</w:t>
                </w:r>
              </w:p>
              <w:p w14:paraId="0B7D831E" w14:textId="5CCDC603" w:rsidR="00C36D1D" w:rsidRPr="00E16E81" w:rsidRDefault="00C36D1D" w:rsidP="005874EE">
                <w:pPr>
                  <w:pStyle w:val="TableBullet1"/>
                </w:pPr>
                <w:r w:rsidRPr="00E16E81">
                  <w:t xml:space="preserve">If co-location with infrastructure projects is not possible at a particular location, the </w:t>
                </w:r>
                <w:r>
                  <w:t>Project</w:t>
                </w:r>
                <w:r w:rsidRPr="00E16E81">
                  <w:t xml:space="preserve"> should </w:t>
                </w:r>
                <w:r>
                  <w:t>avoid</w:t>
                </w:r>
                <w:r w:rsidRPr="00E16E81">
                  <w:t xml:space="preserve"> parcels that have or </w:t>
                </w:r>
                <w:r>
                  <w:t>would</w:t>
                </w:r>
                <w:r w:rsidRPr="00E16E81">
                  <w:t xml:space="preserve"> be developed for residential or community land uses. It is preferable that the </w:t>
                </w:r>
                <w:r>
                  <w:t>Project</w:t>
                </w:r>
                <w:r w:rsidRPr="00E16E81">
                  <w:t xml:space="preserve"> be located where land can be appropriately rehabilitated (</w:t>
                </w:r>
                <w:r w:rsidR="00BE4F53">
                  <w:t>eg</w:t>
                </w:r>
                <w:r w:rsidRPr="00E16E81">
                  <w:t xml:space="preserve"> agricultural land uses, or alongside roads and/or other linear infrastructure)</w:t>
                </w:r>
              </w:p>
              <w:p w14:paraId="691BC314" w14:textId="051FDAE3" w:rsidR="00C36D1D" w:rsidRPr="00E16E81" w:rsidRDefault="00C36D1D" w:rsidP="005874EE">
                <w:pPr>
                  <w:pStyle w:val="TableBullet1"/>
                </w:pPr>
                <w:r w:rsidRPr="00E16E81">
                  <w:t xml:space="preserve">APA is undertaking ongoing consultation and discussion with the VPA to ensure the </w:t>
                </w:r>
                <w:r>
                  <w:t>Project</w:t>
                </w:r>
                <w:r w:rsidRPr="00E16E81">
                  <w:t xml:space="preserve"> is appropriately provided for in all future PSPs along the </w:t>
                </w:r>
                <w:r>
                  <w:t>Project</w:t>
                </w:r>
                <w:r w:rsidRPr="00E16E81">
                  <w:t>.</w:t>
                </w:r>
                <w:r>
                  <w:t xml:space="preserve"> Additionally, APA's </w:t>
                </w:r>
                <w:r w:rsidRPr="00121F83">
                  <w:t xml:space="preserve">landscaping guidelines provide for a number of uses </w:t>
                </w:r>
                <w:r>
                  <w:t>that would</w:t>
                </w:r>
                <w:r w:rsidRPr="00121F83">
                  <w:t xml:space="preserve"> acco</w:t>
                </w:r>
                <w:r>
                  <w:t>m</w:t>
                </w:r>
                <w:r w:rsidRPr="00121F83">
                  <w:t>modate any future PSPs</w:t>
                </w:r>
                <w:r>
                  <w:t>.</w:t>
                </w:r>
              </w:p>
              <w:p w14:paraId="5EB705EB" w14:textId="4E141075" w:rsidR="00C36D1D" w:rsidRPr="00E16E81" w:rsidRDefault="00C36D1D" w:rsidP="00E16E81">
                <w:pPr>
                  <w:pStyle w:val="TableText"/>
                </w:pPr>
                <w:r>
                  <w:t xml:space="preserve">With the above measures taken into consideration, the </w:t>
                </w:r>
                <w:r w:rsidRPr="00E16E81">
                  <w:t xml:space="preserve">residual </w:t>
                </w:r>
                <w:r>
                  <w:t>impact</w:t>
                </w:r>
                <w:r w:rsidRPr="00E16E81">
                  <w:t xml:space="preserve"> </w:t>
                </w:r>
                <w:r w:rsidR="00ED7CCC">
                  <w:t>on</w:t>
                </w:r>
                <w:r w:rsidR="00ED7CCC" w:rsidRPr="00E16E81">
                  <w:t xml:space="preserve"> </w:t>
                </w:r>
                <w:r w:rsidRPr="00E16E81">
                  <w:t>consistency with PSPs is low.</w:t>
                </w:r>
              </w:p>
            </w:tc>
            <w:tc>
              <w:tcPr>
                <w:tcW w:w="1806" w:type="dxa"/>
              </w:tcPr>
              <w:p w14:paraId="4885FCE4" w14:textId="04DE700B" w:rsidR="00C36D1D" w:rsidRPr="00E16E81" w:rsidRDefault="00A46116" w:rsidP="00E16E81">
                <w:pPr>
                  <w:pStyle w:val="TableText"/>
                </w:pPr>
                <w:r>
                  <w:t>With</w:t>
                </w:r>
                <w:r w:rsidR="00C36D1D" w:rsidRPr="00C36D1D">
                  <w:t xml:space="preserve"> the relevant </w:t>
                </w:r>
                <w:r w:rsidR="00B9221F" w:rsidRPr="00B9221F">
                  <w:t>environmental management</w:t>
                </w:r>
                <w:r w:rsidR="00C36D1D" w:rsidRPr="00C36D1D">
                  <w:t xml:space="preserve"> measures </w:t>
                </w:r>
                <w:r>
                  <w:t>and measures within PSPs</w:t>
                </w:r>
                <w:r w:rsidR="00C36D1D" w:rsidRPr="00C36D1D">
                  <w:t xml:space="preserve">, the residual impact is expected to be </w:t>
                </w:r>
                <w:r>
                  <w:t>minor</w:t>
                </w:r>
                <w:r w:rsidR="00C36D1D" w:rsidRPr="00C36D1D">
                  <w:t>.</w:t>
                </w:r>
              </w:p>
            </w:tc>
          </w:tr>
          <w:tr w:rsidR="00C36D1D" w:rsidRPr="003F0271" w14:paraId="4101F150" w14:textId="52AD2EE4" w:rsidTr="00A575BA">
            <w:trPr>
              <w:trHeight w:val="258"/>
            </w:trPr>
            <w:tc>
              <w:tcPr>
                <w:tcW w:w="5098" w:type="dxa"/>
              </w:tcPr>
              <w:p w14:paraId="4FD6CA6F" w14:textId="35836EA2" w:rsidR="00C36D1D" w:rsidRPr="00E16E81" w:rsidRDefault="00C36D1D" w:rsidP="00E16E81">
                <w:pPr>
                  <w:pStyle w:val="TableText"/>
                  <w:rPr>
                    <w:rStyle w:val="Bold"/>
                  </w:rPr>
                </w:pPr>
                <w:r w:rsidRPr="00E16E81">
                  <w:rPr>
                    <w:rStyle w:val="Bold"/>
                  </w:rPr>
                  <w:t>Continuation of existing land uses (direct and indirect) and limitations on future construction in easements</w:t>
                </w:r>
                <w:r>
                  <w:rPr>
                    <w:rStyle w:val="Bold"/>
                  </w:rPr>
                  <w:t xml:space="preserve"> (</w:t>
                </w:r>
                <w:r w:rsidRPr="00BD14BD">
                  <w:rPr>
                    <w:rStyle w:val="Bold"/>
                  </w:rPr>
                  <w:t>Risk ID LU2)</w:t>
                </w:r>
              </w:p>
              <w:p w14:paraId="7E20D970" w14:textId="7EC631BD" w:rsidR="00C36D1D" w:rsidRPr="00E16E81" w:rsidRDefault="00C36D1D" w:rsidP="00E16E81">
                <w:pPr>
                  <w:pStyle w:val="TableText"/>
                </w:pPr>
                <w:r w:rsidRPr="00E16E81">
                  <w:t xml:space="preserve">The presence of the pipeline easement </w:t>
                </w:r>
                <w:r>
                  <w:t>would</w:t>
                </w:r>
                <w:r w:rsidRPr="00E16E81">
                  <w:t xml:space="preserve"> limit the use of land within the easement, as construction of buildings and planting of deep-rooted vegetation would be prohibited within the pipeline easement.</w:t>
                </w:r>
              </w:p>
              <w:p w14:paraId="08923445" w14:textId="262809FB" w:rsidR="00C36D1D" w:rsidRPr="00E16E81" w:rsidRDefault="00C36D1D" w:rsidP="00E16E81">
                <w:pPr>
                  <w:pStyle w:val="TableText"/>
                  <w:rPr>
                    <w:rStyle w:val="Bold"/>
                  </w:rPr>
                </w:pPr>
                <w:r>
                  <w:t>The inclusion of a pipeline easement may also constrain future subdivision and development of land across the Project.</w:t>
                </w:r>
              </w:p>
            </w:tc>
            <w:tc>
              <w:tcPr>
                <w:tcW w:w="1843" w:type="dxa"/>
              </w:tcPr>
              <w:p w14:paraId="6BEBE0AE" w14:textId="11A9EED1" w:rsidR="00C36D1D" w:rsidRPr="00E16E81" w:rsidRDefault="00C36D1D" w:rsidP="00E16E81">
                <w:pPr>
                  <w:pStyle w:val="TableText"/>
                </w:pPr>
                <w:r w:rsidRPr="00A15F46">
                  <w:t>Agricultural</w:t>
                </w:r>
                <w:r w:rsidRPr="00E16E81">
                  <w:t>, residential</w:t>
                </w:r>
              </w:p>
            </w:tc>
            <w:tc>
              <w:tcPr>
                <w:tcW w:w="5245" w:type="dxa"/>
              </w:tcPr>
              <w:p w14:paraId="3F3B8584" w14:textId="42A6067C" w:rsidR="00C36D1D" w:rsidRPr="00E16E81" w:rsidRDefault="00C36D1D" w:rsidP="00E16E81">
                <w:pPr>
                  <w:pStyle w:val="TableText"/>
                </w:pPr>
                <w:r w:rsidRPr="00E16E81">
                  <w:t xml:space="preserve">Impacts </w:t>
                </w:r>
                <w:r w:rsidR="00ED7CCC">
                  <w:t>on</w:t>
                </w:r>
                <w:r w:rsidRPr="00E16E81">
                  <w:t xml:space="preserve"> existing agricultural land uses within Section </w:t>
                </w:r>
                <w:r>
                  <w:t>3</w:t>
                </w:r>
                <w:r w:rsidRPr="00E16E81">
                  <w:t xml:space="preserve"> </w:t>
                </w:r>
                <w:r>
                  <w:t>would</w:t>
                </w:r>
                <w:r w:rsidRPr="00E16E81">
                  <w:t xml:space="preserve"> be mitigated through rehabilitation post-construction, which </w:t>
                </w:r>
                <w:r>
                  <w:t>would</w:t>
                </w:r>
                <w:r w:rsidRPr="00E16E81">
                  <w:t xml:space="preserve"> occur within six months of construction (EMM LU2). Grain crops, grazing and livestock husbandry </w:t>
                </w:r>
                <w:r>
                  <w:t>would</w:t>
                </w:r>
                <w:r w:rsidRPr="00E16E81">
                  <w:t xml:space="preserve"> be able to continue along the </w:t>
                </w:r>
                <w:r>
                  <w:t>Project</w:t>
                </w:r>
                <w:r w:rsidRPr="00E16E81">
                  <w:t>, though agricultural buildings (</w:t>
                </w:r>
                <w:r w:rsidR="00BE4F53">
                  <w:t>eg</w:t>
                </w:r>
                <w:r w:rsidRPr="00E16E81">
                  <w:t xml:space="preserve"> sheds) </w:t>
                </w:r>
                <w:r>
                  <w:t>would</w:t>
                </w:r>
                <w:r w:rsidRPr="00E16E81">
                  <w:t xml:space="preserve"> be prohibited within the easement.</w:t>
                </w:r>
              </w:p>
              <w:p w14:paraId="697DFEA1" w14:textId="57D07F3D" w:rsidR="00C36D1D" w:rsidRPr="00E16E81" w:rsidRDefault="00C36D1D" w:rsidP="00E16E81">
                <w:pPr>
                  <w:pStyle w:val="TableText"/>
                </w:pPr>
                <w:r w:rsidRPr="00E16E81">
                  <w:t xml:space="preserve">The Agricultural Impact Assessment found that normal agricultural production along the easement would be able to resume during operation of the </w:t>
                </w:r>
                <w:r>
                  <w:t>Project</w:t>
                </w:r>
                <w:r w:rsidRPr="00E16E81">
                  <w:t xml:space="preserve"> after a nominal timeframe of 12 months post-construction. Impacts </w:t>
                </w:r>
                <w:r w:rsidR="00ED7CCC">
                  <w:t>on</w:t>
                </w:r>
                <w:r w:rsidRPr="00E16E81">
                  <w:t xml:space="preserve"> agricultural land uses are predominately mitigated through EMM S2 and </w:t>
                </w:r>
                <w:r>
                  <w:t xml:space="preserve">it is </w:t>
                </w:r>
                <w:r w:rsidRPr="00E16E81">
                  <w:t xml:space="preserve">anticipated that the </w:t>
                </w:r>
                <w:r>
                  <w:t>Project</w:t>
                </w:r>
                <w:r w:rsidRPr="00E16E81">
                  <w:t xml:space="preserve"> would have a low impact on farming operations.</w:t>
                </w:r>
              </w:p>
              <w:p w14:paraId="219E52FD" w14:textId="22395895" w:rsidR="00C36D1D" w:rsidRPr="00E16E81" w:rsidRDefault="00C36D1D" w:rsidP="00E16E81">
                <w:pPr>
                  <w:pStyle w:val="TableText"/>
                </w:pPr>
                <w:r w:rsidRPr="00E16E81">
                  <w:t xml:space="preserve">Additionally, it is also noted that agricultural land uses are unlikely to persist in Section 3 in the </w:t>
                </w:r>
                <w:r w:rsidR="00C65AE5">
                  <w:t>future as the area is within the urban growth boundary</w:t>
                </w:r>
                <w:r w:rsidRPr="00E16E81">
                  <w:t>. The land is likely to transition to residential and commercial uses in the future, which are planned for through PSPs (see above for discussion). Indirect impacts to planning for these land uses may occur, but can be managed with low risk through PSPs.</w:t>
                </w:r>
              </w:p>
              <w:p w14:paraId="53175418" w14:textId="3024BD46" w:rsidR="00C36D1D" w:rsidRPr="00E16E81" w:rsidRDefault="00C36D1D" w:rsidP="00E16E81">
                <w:pPr>
                  <w:pStyle w:val="TableText"/>
                </w:pPr>
                <w:r>
                  <w:t>Howev</w:t>
                </w:r>
                <w:r w:rsidRPr="00E16E81">
                  <w:t xml:space="preserve">er, the location of the </w:t>
                </w:r>
                <w:r>
                  <w:t>Project</w:t>
                </w:r>
                <w:r w:rsidRPr="00E16E81">
                  <w:t xml:space="preserve"> (being predominately parallel with existing or future roads) means the easement is unlikely to prejudice future residential or commercial construction. Limitations to roads and utility construction are discussed below.</w:t>
                </w:r>
              </w:p>
            </w:tc>
            <w:tc>
              <w:tcPr>
                <w:tcW w:w="1806" w:type="dxa"/>
              </w:tcPr>
              <w:p w14:paraId="58ECCAA0" w14:textId="74AE28CA" w:rsidR="00C36D1D" w:rsidRPr="00E16E81" w:rsidRDefault="00C36D1D" w:rsidP="00E16E81">
                <w:pPr>
                  <w:pStyle w:val="TableText"/>
                </w:pPr>
                <w:r w:rsidRPr="00C36D1D">
                  <w:t xml:space="preserve">Residual impacts are expected to be </w:t>
                </w:r>
                <w:r w:rsidR="00B80FB4">
                  <w:t xml:space="preserve">minor with </w:t>
                </w:r>
                <w:r w:rsidRPr="00C36D1D">
                  <w:t xml:space="preserve">the </w:t>
                </w:r>
                <w:r w:rsidR="00ED7CCC" w:rsidRPr="00ED7CCC">
                  <w:t>environmental management measures</w:t>
                </w:r>
                <w:r w:rsidRPr="00C36D1D">
                  <w:t xml:space="preserve"> applied.</w:t>
                </w:r>
              </w:p>
            </w:tc>
          </w:tr>
          <w:tr w:rsidR="00C36D1D" w:rsidRPr="003F0271" w14:paraId="32A4A13D" w14:textId="22123422" w:rsidTr="00A575BA">
            <w:trPr>
              <w:cantSplit/>
            </w:trPr>
            <w:tc>
              <w:tcPr>
                <w:tcW w:w="5098" w:type="dxa"/>
              </w:tcPr>
              <w:p w14:paraId="75BC1199" w14:textId="6BD6EE0C" w:rsidR="00C36D1D" w:rsidRPr="00E16E81" w:rsidRDefault="00C36D1D" w:rsidP="00E16E81">
                <w:pPr>
                  <w:pStyle w:val="TableText"/>
                  <w:rPr>
                    <w:rStyle w:val="Bold"/>
                  </w:rPr>
                </w:pPr>
                <w:r w:rsidRPr="00E16E81">
                  <w:rPr>
                    <w:rStyle w:val="Bold"/>
                  </w:rPr>
                  <w:t>Impacts to land tenure through acquisition</w:t>
                </w:r>
                <w:r>
                  <w:rPr>
                    <w:rStyle w:val="Bold"/>
                  </w:rPr>
                  <w:t xml:space="preserve"> (</w:t>
                </w:r>
                <w:r w:rsidRPr="00BD14BD">
                  <w:rPr>
                    <w:rStyle w:val="Bold"/>
                  </w:rPr>
                  <w:t>Risk ID LU</w:t>
                </w:r>
                <w:r>
                  <w:rPr>
                    <w:rStyle w:val="Bold"/>
                  </w:rPr>
                  <w:t>3</w:t>
                </w:r>
                <w:r w:rsidRPr="00BD14BD">
                  <w:rPr>
                    <w:rStyle w:val="Bold"/>
                  </w:rPr>
                  <w:t>)</w:t>
                </w:r>
              </w:p>
              <w:p w14:paraId="4AFC1FBB" w14:textId="6E9F44C5" w:rsidR="00C36D1D" w:rsidRPr="00E16E81" w:rsidRDefault="00C36D1D" w:rsidP="00E16E81">
                <w:pPr>
                  <w:pStyle w:val="TableText"/>
                </w:pPr>
                <w:r w:rsidRPr="00E16E81">
                  <w:t xml:space="preserve">One MLV </w:t>
                </w:r>
                <w:r>
                  <w:t>would</w:t>
                </w:r>
                <w:r w:rsidRPr="00E16E81">
                  <w:t xml:space="preserve"> be constructed in Section </w:t>
                </w:r>
                <w:r>
                  <w:t>3</w:t>
                </w:r>
                <w:r w:rsidRPr="00E16E81">
                  <w:t xml:space="preserve">, and the land for the MLV compound </w:t>
                </w:r>
                <w:r>
                  <w:t>would</w:t>
                </w:r>
                <w:r w:rsidRPr="00E16E81">
                  <w:t xml:space="preserve"> be acquired by APA</w:t>
                </w:r>
                <w:r w:rsidR="00ED7CCC">
                  <w:t>.</w:t>
                </w:r>
              </w:p>
              <w:p w14:paraId="462B72FE" w14:textId="72ABC47B" w:rsidR="00C36D1D" w:rsidRPr="00E16E81" w:rsidRDefault="00C36D1D" w:rsidP="00E16E81">
                <w:pPr>
                  <w:pStyle w:val="TableText"/>
                  <w:rPr>
                    <w:rStyle w:val="Bold"/>
                  </w:rPr>
                </w:pPr>
                <w:r>
                  <w:t>The land required for MLV</w:t>
                </w:r>
                <w:r w:rsidRPr="00E16E81">
                  <w:t xml:space="preserve">3 is </w:t>
                </w:r>
                <w:r w:rsidR="00C33C9A">
                  <w:t xml:space="preserve">minor and small in size at 15 m^2, the MLV would sit up against the cadastral boundary of the property to minimise any impacts. The MLV would also include </w:t>
                </w:r>
                <w:r w:rsidRPr="00E16E81">
                  <w:t xml:space="preserve">gated access during operation </w:t>
                </w:r>
                <w:r w:rsidR="00C33C9A">
                  <w:t xml:space="preserve">that </w:t>
                </w:r>
                <w:r>
                  <w:t>would</w:t>
                </w:r>
                <w:r w:rsidRPr="00E16E81">
                  <w:t xml:space="preserve"> be maintained via Gunns Gully Road. Acquisition of land could result in severance of land, reduced accessibility, and permanent loss of productive agricultural land.</w:t>
                </w:r>
              </w:p>
            </w:tc>
            <w:tc>
              <w:tcPr>
                <w:tcW w:w="1843" w:type="dxa"/>
              </w:tcPr>
              <w:p w14:paraId="0BE750F8" w14:textId="2CAD2659" w:rsidR="00C36D1D" w:rsidRPr="00E16E81" w:rsidRDefault="00C36D1D" w:rsidP="00E16E81">
                <w:pPr>
                  <w:pStyle w:val="TableText"/>
                </w:pPr>
                <w:r>
                  <w:t>Agricultural</w:t>
                </w:r>
              </w:p>
            </w:tc>
            <w:tc>
              <w:tcPr>
                <w:tcW w:w="5245" w:type="dxa"/>
              </w:tcPr>
              <w:p w14:paraId="09A4E0CE" w14:textId="77777777" w:rsidR="00C36D1D" w:rsidRPr="00E16E81" w:rsidRDefault="00C36D1D" w:rsidP="00E16E81">
                <w:pPr>
                  <w:pStyle w:val="TableText"/>
                </w:pPr>
                <w:r w:rsidRPr="00E16E81">
                  <w:t>The land required for the MLV3 is minor and small in size.</w:t>
                </w:r>
              </w:p>
              <w:p w14:paraId="1550E25B" w14:textId="3162356E" w:rsidR="00C36D1D" w:rsidRPr="00E16E81" w:rsidRDefault="00C36D1D" w:rsidP="00E16E81">
                <w:pPr>
                  <w:pStyle w:val="TableText"/>
                </w:pPr>
                <w:r w:rsidRPr="006C43B4">
                  <w:t>Compensation will b</w:t>
                </w:r>
                <w:r w:rsidRPr="00560887">
                  <w:t>e agreed and paid to directly affected landholder</w:t>
                </w:r>
                <w:r w:rsidR="00ED7CCC">
                  <w:t>s</w:t>
                </w:r>
                <w:r>
                  <w:t xml:space="preserve"> </w:t>
                </w:r>
                <w:r w:rsidRPr="00E16E81">
                  <w:t>(EMM LU3).</w:t>
                </w:r>
              </w:p>
              <w:p w14:paraId="5B087448" w14:textId="1FA89202" w:rsidR="00C36D1D" w:rsidRPr="00E16E81" w:rsidRDefault="00C36D1D" w:rsidP="00E16E81">
                <w:pPr>
                  <w:pStyle w:val="TableText"/>
                </w:pPr>
                <w:r w:rsidRPr="00E16E81">
                  <w:t xml:space="preserve">Generally, the impact </w:t>
                </w:r>
                <w:r w:rsidR="00543535">
                  <w:t>on</w:t>
                </w:r>
                <w:r w:rsidR="00543535" w:rsidRPr="00A64ACD">
                  <w:t xml:space="preserve"> </w:t>
                </w:r>
                <w:r w:rsidRPr="00E16E81">
                  <w:t>agricultural land uses for acquisition for the MLV is considered to be low when considering the provision of appropriate compensation and the minimal area required.</w:t>
                </w:r>
              </w:p>
              <w:p w14:paraId="4419F3A4" w14:textId="20F6106C" w:rsidR="00C36D1D" w:rsidRPr="00E16E81" w:rsidRDefault="00C36D1D" w:rsidP="00E16E81">
                <w:pPr>
                  <w:pStyle w:val="TableText"/>
                </w:pPr>
                <w:r w:rsidRPr="00E16E81">
                  <w:t xml:space="preserve">It is noted that the monetary unmitigated economic impact </w:t>
                </w:r>
                <w:r w:rsidR="00543535">
                  <w:t>on</w:t>
                </w:r>
                <w:r w:rsidRPr="00E16E81">
                  <w:t xml:space="preserve"> agriculture </w:t>
                </w:r>
                <w:r>
                  <w:t xml:space="preserve">for the full construction corridor </w:t>
                </w:r>
                <w:r w:rsidRPr="00E16E81">
                  <w:t>at the construction stage is estimated at $0.2 million</w:t>
                </w:r>
                <w:r>
                  <w:t xml:space="preserve"> across all sections</w:t>
                </w:r>
                <w:r w:rsidRPr="00E16E81">
                  <w:t>, which is equivalent to 0.0013% of the annual value of agricultural production within the regional study area, as determined by the Agricultural Impact Assessment. However, this value would be mitigated through appropriate landowner compensation in accordance with EMM LU3.</w:t>
                </w:r>
              </w:p>
            </w:tc>
            <w:tc>
              <w:tcPr>
                <w:tcW w:w="1806" w:type="dxa"/>
              </w:tcPr>
              <w:p w14:paraId="2F66B2E7" w14:textId="3415A215" w:rsidR="00C36D1D" w:rsidRPr="00E16E81" w:rsidRDefault="00B80FB4" w:rsidP="00E16E81">
                <w:pPr>
                  <w:pStyle w:val="TableText"/>
                </w:pPr>
                <w:r>
                  <w:t>Following landowner agreement and compensation, t</w:t>
                </w:r>
                <w:r w:rsidRPr="00C36D1D">
                  <w:t xml:space="preserve">here is not expected to be residual impacts </w:t>
                </w:r>
                <w:r>
                  <w:t>from</w:t>
                </w:r>
                <w:r w:rsidRPr="00C36D1D">
                  <w:t xml:space="preserve"> acquisition.</w:t>
                </w:r>
              </w:p>
            </w:tc>
          </w:tr>
          <w:tr w:rsidR="00C36D1D" w:rsidRPr="003F0271" w14:paraId="6F93BDC5" w14:textId="5F81230D" w:rsidTr="00A575BA">
            <w:trPr>
              <w:trHeight w:val="258"/>
            </w:trPr>
            <w:tc>
              <w:tcPr>
                <w:tcW w:w="5098" w:type="dxa"/>
              </w:tcPr>
              <w:p w14:paraId="3781BBF9" w14:textId="72A0F17A" w:rsidR="00C36D1D" w:rsidRPr="00E16E81" w:rsidRDefault="00C36D1D" w:rsidP="00E16E81">
                <w:pPr>
                  <w:pStyle w:val="TableText"/>
                  <w:rPr>
                    <w:rStyle w:val="Bold"/>
                  </w:rPr>
                </w:pPr>
                <w:r w:rsidRPr="00E16E81">
                  <w:rPr>
                    <w:rStyle w:val="Bold"/>
                  </w:rPr>
                  <w:t>Increases to traffic during operation</w:t>
                </w:r>
                <w:r>
                  <w:rPr>
                    <w:rStyle w:val="Bold"/>
                  </w:rPr>
                  <w:t xml:space="preserve"> (</w:t>
                </w:r>
                <w:r w:rsidRPr="00BD14BD">
                  <w:rPr>
                    <w:rStyle w:val="Bold"/>
                  </w:rPr>
                  <w:t>Risk ID LU2)</w:t>
                </w:r>
              </w:p>
              <w:p w14:paraId="7E930BA0" w14:textId="0715207E" w:rsidR="00C36D1D" w:rsidRPr="00E16E81" w:rsidRDefault="00C36D1D" w:rsidP="00E16E81">
                <w:pPr>
                  <w:pStyle w:val="TableText"/>
                  <w:rPr>
                    <w:rStyle w:val="Bold"/>
                  </w:rPr>
                </w:pPr>
                <w:r>
                  <w:t xml:space="preserve">A minimal increase in traffic may occur due to ongoing gas pipeline maintenance and inspections during the operation phase. </w:t>
                </w:r>
              </w:p>
            </w:tc>
            <w:tc>
              <w:tcPr>
                <w:tcW w:w="1843" w:type="dxa"/>
              </w:tcPr>
              <w:p w14:paraId="6A31E8EA" w14:textId="508C3DDE" w:rsidR="00C36D1D" w:rsidRPr="00E16E81" w:rsidRDefault="00C36D1D" w:rsidP="00E16E81">
                <w:pPr>
                  <w:pStyle w:val="TableText"/>
                </w:pPr>
                <w:r>
                  <w:t>Transport and infrastructure</w:t>
                </w:r>
              </w:p>
            </w:tc>
            <w:tc>
              <w:tcPr>
                <w:tcW w:w="5245" w:type="dxa"/>
              </w:tcPr>
              <w:p w14:paraId="17C15983" w14:textId="2F2E3B0D" w:rsidR="00C36D1D" w:rsidRPr="00E16E81" w:rsidRDefault="00C36D1D" w:rsidP="00E16E81">
                <w:pPr>
                  <w:pStyle w:val="TableText"/>
                </w:pPr>
                <w:r>
                  <w:t xml:space="preserve">Additional traffic movements caused by maintenance and inspections </w:t>
                </w:r>
                <w:r w:rsidRPr="00E16E81">
                  <w:t>is negligible in the context of background traffic volumes and are considered to be consistent with the general use of the road network, with no further mitigation required.</w:t>
                </w:r>
              </w:p>
            </w:tc>
            <w:tc>
              <w:tcPr>
                <w:tcW w:w="1806" w:type="dxa"/>
              </w:tcPr>
              <w:p w14:paraId="782AA4E7" w14:textId="0AF4470E" w:rsidR="00C36D1D" w:rsidRDefault="00B80FB4" w:rsidP="00E16E81">
                <w:pPr>
                  <w:pStyle w:val="TableText"/>
                </w:pPr>
                <w:r>
                  <w:t>N</w:t>
                </w:r>
                <w:r w:rsidR="00C36D1D" w:rsidRPr="00C36D1D">
                  <w:t>o residual impacts are anticipated.</w:t>
                </w:r>
              </w:p>
            </w:tc>
          </w:tr>
          <w:tr w:rsidR="00C36D1D" w:rsidRPr="003F0271" w14:paraId="56134C94" w14:textId="51249783" w:rsidTr="00A575BA">
            <w:trPr>
              <w:cantSplit/>
            </w:trPr>
            <w:tc>
              <w:tcPr>
                <w:tcW w:w="5098" w:type="dxa"/>
              </w:tcPr>
              <w:p w14:paraId="1B9C2D8D" w14:textId="1218A081" w:rsidR="00C36D1D" w:rsidRPr="00E16E81" w:rsidRDefault="00C36D1D" w:rsidP="00E16E81">
                <w:pPr>
                  <w:pStyle w:val="TableText"/>
                  <w:rPr>
                    <w:rStyle w:val="Bold"/>
                  </w:rPr>
                </w:pPr>
                <w:r w:rsidRPr="00E16E81">
                  <w:rPr>
                    <w:rStyle w:val="Bold"/>
                  </w:rPr>
                  <w:t>Constraints to existing and future roads and utilities</w:t>
                </w:r>
                <w:r>
                  <w:rPr>
                    <w:rStyle w:val="Bold"/>
                  </w:rPr>
                  <w:t xml:space="preserve"> (</w:t>
                </w:r>
                <w:r w:rsidRPr="00BD14BD">
                  <w:rPr>
                    <w:rStyle w:val="Bold"/>
                  </w:rPr>
                  <w:t>Risk ID LU2)</w:t>
                </w:r>
              </w:p>
              <w:p w14:paraId="518C4D2B" w14:textId="3E2B48A1" w:rsidR="00C36D1D" w:rsidRPr="00E16E81" w:rsidRDefault="00C36D1D" w:rsidP="00E16E81">
                <w:pPr>
                  <w:pStyle w:val="TableText"/>
                </w:pPr>
                <w:r w:rsidRPr="00E16E81">
                  <w:t xml:space="preserve">It is expected that there </w:t>
                </w:r>
                <w:r>
                  <w:t>would</w:t>
                </w:r>
                <w:r w:rsidRPr="00E16E81">
                  <w:t xml:space="preserve"> be some impacts </w:t>
                </w:r>
                <w:r w:rsidR="00ED7CCC">
                  <w:t>on</w:t>
                </w:r>
                <w:r w:rsidR="00ED7CCC" w:rsidRPr="00E16E81">
                  <w:t xml:space="preserve"> </w:t>
                </w:r>
                <w:r w:rsidRPr="00E16E81">
                  <w:t>planning for future roads and utilities in Section 3, as all infrastructure (including but not limited to roads, drainage, or utility) would be required to cross the APA gas pipeline at 90 degrees, unless with the consent of APA, and be engineered to protect the integrity of the pipeline.</w:t>
                </w:r>
              </w:p>
              <w:p w14:paraId="3B4A5431" w14:textId="5926D858" w:rsidR="00C36D1D" w:rsidRPr="00E16E81" w:rsidRDefault="00C36D1D" w:rsidP="00E16E81">
                <w:pPr>
                  <w:pStyle w:val="TableText"/>
                  <w:rPr>
                    <w:rStyle w:val="Bold"/>
                  </w:rPr>
                </w:pPr>
                <w:r w:rsidRPr="003A0268">
                  <w:t xml:space="preserve">The </w:t>
                </w:r>
                <w:r>
                  <w:t>Project</w:t>
                </w:r>
                <w:r w:rsidRPr="003A0268">
                  <w:t xml:space="preserve"> may also </w:t>
                </w:r>
                <w:r w:rsidRPr="00E16E81">
                  <w:t xml:space="preserve">directly or indirectly constrain the design and construction of the </w:t>
                </w:r>
                <w:r w:rsidR="000313A4">
                  <w:t>OMR/E6 Transport corridor</w:t>
                </w:r>
                <w:r w:rsidRPr="00E16E81">
                  <w:t xml:space="preserve">, which the </w:t>
                </w:r>
                <w:r>
                  <w:t>Project</w:t>
                </w:r>
                <w:r w:rsidRPr="00E16E81">
                  <w:t xml:space="preserve"> runs parallel with for much of Section 3.</w:t>
                </w:r>
              </w:p>
            </w:tc>
            <w:tc>
              <w:tcPr>
                <w:tcW w:w="1843" w:type="dxa"/>
              </w:tcPr>
              <w:p w14:paraId="2D8CBC89" w14:textId="5DB44F7E" w:rsidR="00C36D1D" w:rsidRPr="00E16E81" w:rsidRDefault="00C36D1D" w:rsidP="00E16E81">
                <w:pPr>
                  <w:pStyle w:val="TableText"/>
                </w:pPr>
                <w:r w:rsidRPr="003A0268">
                  <w:t>Transport and infrastructure</w:t>
                </w:r>
              </w:p>
            </w:tc>
            <w:tc>
              <w:tcPr>
                <w:tcW w:w="5245" w:type="dxa"/>
              </w:tcPr>
              <w:p w14:paraId="695A8D42" w14:textId="0CCAA372" w:rsidR="00C36D1D" w:rsidRPr="00E16E81" w:rsidRDefault="00C36D1D" w:rsidP="00E16E81">
                <w:pPr>
                  <w:pStyle w:val="TableText"/>
                </w:pPr>
                <w:r w:rsidRPr="00E16E81">
                  <w:t xml:space="preserve">The </w:t>
                </w:r>
                <w:r>
                  <w:t>Project</w:t>
                </w:r>
                <w:r w:rsidRPr="00E16E81">
                  <w:t xml:space="preserve"> </w:t>
                </w:r>
                <w:r>
                  <w:t>would</w:t>
                </w:r>
                <w:r w:rsidRPr="00E16E81">
                  <w:t xml:space="preserve"> present some constraints to future road and utility planning in Section 3, as the </w:t>
                </w:r>
                <w:r>
                  <w:t>Project</w:t>
                </w:r>
                <w:r w:rsidRPr="00E16E81">
                  <w:t xml:space="preserve"> is predominately not within an existing easement at this location. This impact is considered to be minor, as the presence of a pipeline </w:t>
                </w:r>
                <w:r>
                  <w:t>would</w:t>
                </w:r>
                <w:r w:rsidRPr="00E16E81">
                  <w:t xml:space="preserve"> not prevent the construction of future roads or utilities, and the </w:t>
                </w:r>
                <w:r>
                  <w:t>Project</w:t>
                </w:r>
                <w:r w:rsidRPr="00E16E81">
                  <w:t xml:space="preserve"> has been considered in the road and utilities planning in the large Donnybrook-Woodstock PSP.</w:t>
                </w:r>
              </w:p>
              <w:p w14:paraId="37311416" w14:textId="2B36D962" w:rsidR="00C36D1D" w:rsidRDefault="00C36D1D" w:rsidP="00E16E81">
                <w:pPr>
                  <w:pStyle w:val="TableText"/>
                </w:pPr>
                <w:r w:rsidRPr="003A0268">
                  <w:t xml:space="preserve">APA is conducting ongoing discussions with the </w:t>
                </w:r>
                <w:r w:rsidR="001E0AD2">
                  <w:t>DoT</w:t>
                </w:r>
                <w:r w:rsidRPr="003A0268">
                  <w:t xml:space="preserve"> to appropriately co-locate the </w:t>
                </w:r>
                <w:r>
                  <w:t>Project</w:t>
                </w:r>
                <w:r w:rsidRPr="003A0268">
                  <w:t xml:space="preserve"> easement adjacent to the future </w:t>
                </w:r>
                <w:r w:rsidR="000313A4">
                  <w:t>OMR/E6 Transport corridor</w:t>
                </w:r>
                <w:r w:rsidRPr="003A0268">
                  <w:t xml:space="preserve"> where possible</w:t>
                </w:r>
                <w:r w:rsidR="00A017CC">
                  <w:t>.</w:t>
                </w:r>
                <w:r w:rsidRPr="00E16E81">
                  <w:t xml:space="preserve"> </w:t>
                </w:r>
              </w:p>
              <w:p w14:paraId="0B299A5B" w14:textId="70F36F17" w:rsidR="00C36D1D" w:rsidRPr="00E16E81" w:rsidRDefault="00B138E5" w:rsidP="00E16E81">
                <w:pPr>
                  <w:pStyle w:val="TableText"/>
                </w:pPr>
                <w:r w:rsidRPr="00B138E5">
                  <w:t xml:space="preserve">A risk assessment has been undertaken by APA and the DoT to assess the potential impact of the WORM pipeline on the future development of the </w:t>
                </w:r>
                <w:r w:rsidR="000313A4">
                  <w:t>OMR/E6 Transport corridor</w:t>
                </w:r>
                <w:r w:rsidRPr="00B138E5">
                  <w:t>, based on the preliminary OMR/E6 concept design undertaken by DoT</w:t>
                </w:r>
                <w:r>
                  <w:t xml:space="preserve">. </w:t>
                </w:r>
                <w:r w:rsidR="00A017CC" w:rsidRPr="00A017CC">
                  <w:t xml:space="preserve">The </w:t>
                </w:r>
                <w:r>
                  <w:t xml:space="preserve">risk </w:t>
                </w:r>
                <w:r w:rsidR="00A017CC" w:rsidRPr="00A017CC">
                  <w:t xml:space="preserve">assessment has considered the Project alignment, design and construction methodology. Consequently, APA and the </w:t>
                </w:r>
                <w:r w:rsidR="001E0AD2">
                  <w:t>DoT</w:t>
                </w:r>
                <w:r w:rsidR="00A017CC" w:rsidRPr="00A017CC">
                  <w:t xml:space="preserve"> have agreed upon specific requirements for the Project and these have been incorporated into a draft Coordination Deed, to be executed by APA and the </w:t>
                </w:r>
                <w:r w:rsidR="001E0AD2">
                  <w:t>DoT</w:t>
                </w:r>
                <w:r w:rsidR="00A017CC" w:rsidRPr="00A017CC">
                  <w:t xml:space="preserve"> prior to the commencement of construction. The Coordination Deed includes requirements relating to the depth of cover to the pipeline</w:t>
                </w:r>
                <w:r w:rsidR="00716EE9">
                  <w:t xml:space="preserve"> </w:t>
                </w:r>
                <w:r w:rsidR="00716EE9" w:rsidRPr="00716EE9">
                  <w:t xml:space="preserve">in the </w:t>
                </w:r>
                <w:r w:rsidR="000313A4">
                  <w:t>OMR/E6 Transport corridor</w:t>
                </w:r>
                <w:r w:rsidR="00716EE9" w:rsidRPr="00716EE9">
                  <w:t>, backfill requirements and consideration of</w:t>
                </w:r>
                <w:r w:rsidR="00716EE9">
                  <w:t xml:space="preserve"> a</w:t>
                </w:r>
                <w:r w:rsidR="00A017CC" w:rsidRPr="00A017CC">
                  <w:t xml:space="preserve"> reduc</w:t>
                </w:r>
                <w:r w:rsidR="00716EE9">
                  <w:t>ed</w:t>
                </w:r>
                <w:r w:rsidR="00A017CC" w:rsidRPr="00A017CC" w:rsidDel="00716EE9">
                  <w:t xml:space="preserve"> </w:t>
                </w:r>
                <w:r w:rsidR="00A017CC" w:rsidRPr="00A017CC">
                  <w:t xml:space="preserve">pipeline easement within the </w:t>
                </w:r>
                <w:r w:rsidR="00716EE9">
                  <w:t>OMR/E6 Transport Corridor</w:t>
                </w:r>
                <w:r w:rsidR="00AB29EA">
                  <w:t xml:space="preserve"> </w:t>
                </w:r>
                <w:r w:rsidR="00A017CC" w:rsidRPr="00A017CC" w:rsidDel="00716EE9">
                  <w:t>Public Acquisition Overlay as required</w:t>
                </w:r>
                <w:r w:rsidR="00AB29EA">
                  <w:t xml:space="preserve"> </w:t>
                </w:r>
                <w:r w:rsidR="000313A4">
                  <w:t>OMR/E6 Transport corridor</w:t>
                </w:r>
                <w:r w:rsidR="00A017CC" w:rsidRPr="00A017CC">
                  <w:t>.</w:t>
                </w:r>
              </w:p>
            </w:tc>
            <w:tc>
              <w:tcPr>
                <w:tcW w:w="1806" w:type="dxa"/>
              </w:tcPr>
              <w:p w14:paraId="0222ABCD" w14:textId="6DF362C6" w:rsidR="00B80FB4" w:rsidRDefault="00B80FB4" w:rsidP="00E16E81">
                <w:pPr>
                  <w:pStyle w:val="TableText"/>
                </w:pPr>
                <w:r w:rsidRPr="00C36D1D">
                  <w:t xml:space="preserve">The residual impact would </w:t>
                </w:r>
                <w:r>
                  <w:t>be minor and manageable in planning for future roads and utilities.</w:t>
                </w:r>
              </w:p>
              <w:p w14:paraId="03D5705C" w14:textId="36338F3F" w:rsidR="00C36D1D" w:rsidRPr="00E16E81" w:rsidRDefault="00A017CC" w:rsidP="00E16E81">
                <w:pPr>
                  <w:pStyle w:val="TableText"/>
                </w:pPr>
                <w:r>
                  <w:t xml:space="preserve">Given APA and the </w:t>
                </w:r>
                <w:r w:rsidR="001E0AD2">
                  <w:t>DoT</w:t>
                </w:r>
                <w:r w:rsidRPr="00A017CC">
                  <w:t xml:space="preserve"> </w:t>
                </w:r>
                <w:r w:rsidR="00716EE9" w:rsidRPr="00716EE9">
                  <w:t>are finalising specific requirements to be incorporated into a Coordination Deed</w:t>
                </w:r>
                <w:r w:rsidR="00716EE9" w:rsidRPr="00716EE9" w:rsidDel="00716EE9">
                  <w:t xml:space="preserve"> </w:t>
                </w:r>
                <w:r w:rsidRPr="00A017CC">
                  <w:t xml:space="preserve">for the Project to mitigate the potential impacts, and are involved in ongoing discussions, it is anticipated that the residual impact to the </w:t>
                </w:r>
                <w:r w:rsidR="000313A4">
                  <w:t>OMR/E6 Transport corridor</w:t>
                </w:r>
                <w:r w:rsidRPr="00A017CC">
                  <w:t xml:space="preserve"> would be minor.</w:t>
                </w:r>
              </w:p>
            </w:tc>
          </w:tr>
        </w:tbl>
        <w:p w14:paraId="04C2B950" w14:textId="2204233C" w:rsidR="004B4BD0" w:rsidRDefault="004B4BD0" w:rsidP="004B4BD0">
          <w:pPr>
            <w:pStyle w:val="Source"/>
          </w:pPr>
        </w:p>
        <w:p w14:paraId="00B0C098" w14:textId="77777777" w:rsidR="00A575BA" w:rsidRDefault="00A575BA" w:rsidP="00A575BA">
          <w:pPr>
            <w:pStyle w:val="BodyText"/>
            <w:sectPr w:rsidR="00A575BA" w:rsidSect="00A575BA">
              <w:pgSz w:w="16838" w:h="11906" w:orient="landscape" w:code="9"/>
              <w:pgMar w:top="1418" w:right="1418" w:bottom="1418" w:left="1418" w:header="567" w:footer="567" w:gutter="0"/>
              <w:pgNumType w:chapStyle="1"/>
              <w:cols w:space="708"/>
              <w:docGrid w:linePitch="360"/>
            </w:sectPr>
          </w:pPr>
        </w:p>
        <w:p w14:paraId="7B9B90D5" w14:textId="3B52C8E5" w:rsidR="00426F87" w:rsidRPr="00345365" w:rsidRDefault="00426F87" w:rsidP="00A575BA">
          <w:pPr>
            <w:pStyle w:val="Heading3"/>
            <w:spacing w:before="0"/>
          </w:pPr>
          <w:bookmarkStart w:id="93" w:name="_Toc71880864"/>
          <w:bookmarkStart w:id="94" w:name="_Toc73682584"/>
          <w:r w:rsidRPr="00345365">
            <w:t>Section 4 – Donnybrook</w:t>
          </w:r>
          <w:r>
            <w:t xml:space="preserve"> to Wollert</w:t>
          </w:r>
          <w:r w:rsidR="004B4BD0">
            <w:t> </w:t>
          </w:r>
          <w:r>
            <w:t>Compressor</w:t>
          </w:r>
          <w:r w:rsidR="004B4BD0">
            <w:t> </w:t>
          </w:r>
          <w:r>
            <w:t>Station</w:t>
          </w:r>
          <w:bookmarkEnd w:id="93"/>
          <w:bookmarkEnd w:id="94"/>
        </w:p>
        <w:p w14:paraId="6D5C54A5" w14:textId="70E29437" w:rsidR="00187E2D" w:rsidRDefault="00242A50" w:rsidP="00242A50">
          <w:pPr>
            <w:pStyle w:val="BodyText"/>
          </w:pPr>
          <w:r>
            <w:t xml:space="preserve">The </w:t>
          </w:r>
          <w:r w:rsidR="000E35ED">
            <w:t>Project</w:t>
          </w:r>
          <w:r>
            <w:t xml:space="preserve"> proposed in Section 4 would be within an existing pipeline easement and is </w:t>
          </w:r>
          <w:r w:rsidRPr="00242A50">
            <w:t>not expected to</w:t>
          </w:r>
          <w:r w:rsidR="00462994">
            <w:t xml:space="preserve"> have an</w:t>
          </w:r>
          <w:r w:rsidRPr="00242A50">
            <w:t xml:space="preserve"> impact </w:t>
          </w:r>
          <w:r w:rsidR="00462994">
            <w:t xml:space="preserve">on </w:t>
          </w:r>
          <w:r w:rsidR="00192228">
            <w:t>existing and reasonably foreseeable land uses</w:t>
          </w:r>
          <w:r w:rsidR="00462994">
            <w:t xml:space="preserve"> during its operation</w:t>
          </w:r>
          <w:r w:rsidRPr="00242A50">
            <w:t>, including the Phillips Quarry.</w:t>
          </w:r>
          <w:r w:rsidR="00541F1F">
            <w:t xml:space="preserve"> Additionally, the proposed Wollert </w:t>
          </w:r>
          <w:r w:rsidR="00D5449A">
            <w:t>C</w:t>
          </w:r>
          <w:r w:rsidR="00541F1F">
            <w:t xml:space="preserve">ompressor </w:t>
          </w:r>
          <w:r w:rsidR="00D5449A">
            <w:t>S</w:t>
          </w:r>
          <w:r w:rsidR="00541F1F">
            <w:t>tation upgrades would be located within APA owned land adjacent to their existing facilities.</w:t>
          </w:r>
        </w:p>
        <w:p w14:paraId="681D0171" w14:textId="2F12653A" w:rsidR="00AF7B19" w:rsidRDefault="00AF7B19" w:rsidP="00AF7B19">
          <w:pPr>
            <w:pStyle w:val="BodyText"/>
          </w:pPr>
          <w:r w:rsidRPr="00AF7B19">
            <w:t xml:space="preserve">Potential impacts on land use within Section </w:t>
          </w:r>
          <w:r>
            <w:t>4</w:t>
          </w:r>
          <w:r w:rsidRPr="00AF7B19">
            <w:t xml:space="preserve"> during operation, and relevant mitigation measures, are described in </w:t>
          </w:r>
          <w:r w:rsidR="004B4BD0">
            <w:fldChar w:fldCharType="begin"/>
          </w:r>
          <w:r w:rsidR="004B4BD0">
            <w:instrText xml:space="preserve"> REF _Ref71577868 \h </w:instrText>
          </w:r>
          <w:r w:rsidR="004B4BD0">
            <w:fldChar w:fldCharType="separate"/>
          </w:r>
          <w:r w:rsidR="008D2A73">
            <w:t>Table </w:t>
          </w:r>
          <w:r w:rsidR="008D2A73">
            <w:rPr>
              <w:noProof/>
            </w:rPr>
            <w:t>15</w:t>
          </w:r>
          <w:r w:rsidR="008D2A73">
            <w:noBreakHyphen/>
          </w:r>
          <w:r w:rsidR="008D2A73">
            <w:rPr>
              <w:noProof/>
            </w:rPr>
            <w:t>9</w:t>
          </w:r>
          <w:r w:rsidR="004B4BD0">
            <w:fldChar w:fldCharType="end"/>
          </w:r>
          <w:r w:rsidRPr="00AF7B19">
            <w:t xml:space="preserve">. </w:t>
          </w:r>
          <w:r w:rsidR="00750F23">
            <w:t>By applying the mitigation measures</w:t>
          </w:r>
          <w:r w:rsidRPr="00AF7B19">
            <w:t xml:space="preserve">, the residual impact </w:t>
          </w:r>
          <w:r w:rsidR="00543535">
            <w:t>on</w:t>
          </w:r>
          <w:r w:rsidR="00543535" w:rsidRPr="00A64ACD">
            <w:t xml:space="preserve"> </w:t>
          </w:r>
          <w:r w:rsidRPr="00AF7B19">
            <w:t xml:space="preserve">land use in Section </w:t>
          </w:r>
          <w:r>
            <w:t>4</w:t>
          </w:r>
          <w:r w:rsidRPr="00AF7B19">
            <w:t xml:space="preserve"> during operations is assessed as </w:t>
          </w:r>
          <w:r w:rsidR="00A562F5">
            <w:t>negligible</w:t>
          </w:r>
          <w:r w:rsidRPr="00AF7B19">
            <w:t>.</w:t>
          </w:r>
        </w:p>
        <w:p w14:paraId="4E3AE93B" w14:textId="77777777" w:rsidR="00A575BA" w:rsidRDefault="00A575BA" w:rsidP="00AF7B19">
          <w:pPr>
            <w:pStyle w:val="BodyText"/>
            <w:sectPr w:rsidR="00A575BA" w:rsidSect="0054528A">
              <w:pgSz w:w="11906" w:h="16838" w:code="9"/>
              <w:pgMar w:top="1418" w:right="1418" w:bottom="1418" w:left="1418" w:header="567" w:footer="567" w:gutter="0"/>
              <w:pgNumType w:chapStyle="1"/>
              <w:cols w:space="708"/>
              <w:docGrid w:linePitch="360"/>
            </w:sectPr>
          </w:pPr>
        </w:p>
        <w:p w14:paraId="340166F4" w14:textId="2625DBC4" w:rsidR="00426F87" w:rsidRDefault="00426F87" w:rsidP="00A575BA">
          <w:pPr>
            <w:pStyle w:val="Caption"/>
            <w:spacing w:before="0"/>
          </w:pPr>
          <w:bookmarkStart w:id="95" w:name="_Ref71577868"/>
          <w:r>
            <w:t>Table</w:t>
          </w:r>
          <w:r w:rsidR="00AA2E17">
            <w:t> </w:t>
          </w:r>
          <w:r w:rsidR="00844CF1">
            <w:fldChar w:fldCharType="begin"/>
          </w:r>
          <w:r w:rsidR="00844CF1">
            <w:instrText xml:space="preserve"> STYLEREF</w:instrText>
          </w:r>
          <w:r w:rsidR="00844CF1">
            <w:instrText xml:space="preserve"> 1 \s </w:instrText>
          </w:r>
          <w:r w:rsidR="00844CF1">
            <w:fldChar w:fldCharType="separate"/>
          </w:r>
          <w:r w:rsidR="008D2A73">
            <w:rPr>
              <w:noProof/>
            </w:rPr>
            <w:t>15</w:t>
          </w:r>
          <w:r w:rsidR="00844CF1">
            <w:rPr>
              <w:noProof/>
            </w:rPr>
            <w:fldChar w:fldCharType="end"/>
          </w:r>
          <w:r w:rsidR="004B4BD0">
            <w:noBreakHyphen/>
          </w:r>
          <w:r w:rsidR="00844CF1">
            <w:fldChar w:fldCharType="begin"/>
          </w:r>
          <w:r w:rsidR="00844CF1">
            <w:instrText xml:space="preserve"> SEQ Table \* ARABIC \s 1 </w:instrText>
          </w:r>
          <w:r w:rsidR="00844CF1">
            <w:fldChar w:fldCharType="separate"/>
          </w:r>
          <w:r w:rsidR="008D2A73">
            <w:rPr>
              <w:noProof/>
            </w:rPr>
            <w:t>9</w:t>
          </w:r>
          <w:r w:rsidR="00844CF1">
            <w:rPr>
              <w:noProof/>
            </w:rPr>
            <w:fldChar w:fldCharType="end"/>
          </w:r>
          <w:bookmarkEnd w:id="95"/>
          <w:r>
            <w:tab/>
            <w:t>Operational impacts to Section 4</w:t>
          </w:r>
          <w:r w:rsidR="00E16E81">
            <w:t xml:space="preserve"> and mitigation measures</w:t>
          </w:r>
        </w:p>
        <w:tbl>
          <w:tblPr>
            <w:tblStyle w:val="MainTableStyle"/>
            <w:tblW w:w="0" w:type="auto"/>
            <w:tblLayout w:type="fixed"/>
            <w:tblLook w:val="0420" w:firstRow="1" w:lastRow="0" w:firstColumn="0" w:lastColumn="0" w:noHBand="0" w:noVBand="1"/>
          </w:tblPr>
          <w:tblGrid>
            <w:gridCol w:w="5807"/>
            <w:gridCol w:w="1843"/>
            <w:gridCol w:w="4961"/>
            <w:gridCol w:w="1381"/>
          </w:tblGrid>
          <w:tr w:rsidR="00C36D1D" w14:paraId="5D07ADB8" w14:textId="5E70F9F1" w:rsidTr="00A575BA">
            <w:trPr>
              <w:cnfStyle w:val="100000000000" w:firstRow="1" w:lastRow="0" w:firstColumn="0" w:lastColumn="0" w:oddVBand="0" w:evenVBand="0" w:oddHBand="0" w:evenHBand="0" w:firstRowFirstColumn="0" w:firstRowLastColumn="0" w:lastRowFirstColumn="0" w:lastRowLastColumn="0"/>
            </w:trPr>
            <w:tc>
              <w:tcPr>
                <w:tcW w:w="5807" w:type="dxa"/>
              </w:tcPr>
              <w:p w14:paraId="1DB82733" w14:textId="77777777" w:rsidR="00C36D1D" w:rsidRPr="00E16E81" w:rsidRDefault="00C36D1D" w:rsidP="00E16E81">
                <w:pPr>
                  <w:pStyle w:val="TableText"/>
                </w:pPr>
                <w:r>
                  <w:t>Possible i</w:t>
                </w:r>
                <w:r w:rsidRPr="00E16E81">
                  <w:t>mpact</w:t>
                </w:r>
              </w:p>
            </w:tc>
            <w:tc>
              <w:tcPr>
                <w:tcW w:w="1843" w:type="dxa"/>
              </w:tcPr>
              <w:p w14:paraId="3CC49D01" w14:textId="77777777" w:rsidR="00C36D1D" w:rsidRPr="00E16E81" w:rsidRDefault="00C36D1D" w:rsidP="00E16E81">
                <w:pPr>
                  <w:pStyle w:val="TableText"/>
                </w:pPr>
                <w:r w:rsidRPr="007D05CD">
                  <w:t xml:space="preserve">Land use </w:t>
                </w:r>
                <w:r w:rsidRPr="00E16E81">
                  <w:t>typology impacted</w:t>
                </w:r>
              </w:p>
            </w:tc>
            <w:tc>
              <w:tcPr>
                <w:tcW w:w="4961" w:type="dxa"/>
              </w:tcPr>
              <w:p w14:paraId="5DC80228" w14:textId="77777777" w:rsidR="00C36D1D" w:rsidRPr="00E16E81" w:rsidRDefault="00C36D1D" w:rsidP="00E16E81">
                <w:pPr>
                  <w:pStyle w:val="TableText"/>
                </w:pPr>
                <w:r>
                  <w:t>Relevant m</w:t>
                </w:r>
                <w:r w:rsidRPr="00E16E81">
                  <w:t>itigation measures</w:t>
                </w:r>
              </w:p>
            </w:tc>
            <w:tc>
              <w:tcPr>
                <w:tcW w:w="1381" w:type="dxa"/>
              </w:tcPr>
              <w:p w14:paraId="2F3185DE" w14:textId="4EE4071E" w:rsidR="00C36D1D" w:rsidRDefault="00C36D1D" w:rsidP="00E16E81">
                <w:pPr>
                  <w:pStyle w:val="TableText"/>
                </w:pPr>
                <w:r>
                  <w:t>Residual impacts</w:t>
                </w:r>
              </w:p>
            </w:tc>
          </w:tr>
          <w:tr w:rsidR="00C36D1D" w:rsidRPr="003F0271" w14:paraId="3EDD6601" w14:textId="4698FE7E" w:rsidTr="00A575BA">
            <w:trPr>
              <w:cantSplit/>
            </w:trPr>
            <w:tc>
              <w:tcPr>
                <w:tcW w:w="5807" w:type="dxa"/>
              </w:tcPr>
              <w:p w14:paraId="3C089841" w14:textId="365AB056" w:rsidR="00C36D1D" w:rsidRPr="009D7C3F" w:rsidRDefault="00C36D1D" w:rsidP="00E16E81">
                <w:pPr>
                  <w:pStyle w:val="TableText"/>
                  <w:rPr>
                    <w:rStyle w:val="Bold"/>
                  </w:rPr>
                </w:pPr>
                <w:r w:rsidRPr="009D7C3F">
                  <w:rPr>
                    <w:rStyle w:val="Bold"/>
                  </w:rPr>
                  <w:t>Consistency with PSPs</w:t>
                </w:r>
                <w:r>
                  <w:rPr>
                    <w:rStyle w:val="Bold"/>
                  </w:rPr>
                  <w:t xml:space="preserve"> (</w:t>
                </w:r>
                <w:r w:rsidRPr="00BD14BD">
                  <w:rPr>
                    <w:rStyle w:val="Bold"/>
                  </w:rPr>
                  <w:t>Risk ID LU</w:t>
                </w:r>
                <w:r>
                  <w:rPr>
                    <w:rStyle w:val="Bold"/>
                  </w:rPr>
                  <w:t>1</w:t>
                </w:r>
                <w:r w:rsidRPr="00BD14BD">
                  <w:rPr>
                    <w:rStyle w:val="Bold"/>
                  </w:rPr>
                  <w:t>)</w:t>
                </w:r>
              </w:p>
              <w:p w14:paraId="311A9134" w14:textId="2B1BCBBB" w:rsidR="00C36D1D" w:rsidRPr="00E16E81" w:rsidRDefault="00C36D1D" w:rsidP="000E35ED">
                <w:pPr>
                  <w:pStyle w:val="TableText"/>
                  <w:rPr>
                    <w:rStyle w:val="Bold"/>
                  </w:rPr>
                </w:pPr>
                <w:r>
                  <w:t>Whi</w:t>
                </w:r>
                <w:r w:rsidRPr="00E16E81">
                  <w:t xml:space="preserve">le the </w:t>
                </w:r>
                <w:r>
                  <w:t>Project</w:t>
                </w:r>
                <w:r w:rsidRPr="00E16E81">
                  <w:t xml:space="preserve"> </w:t>
                </w:r>
                <w:r>
                  <w:t>in Section 4</w:t>
                </w:r>
                <w:r w:rsidRPr="00E16E81">
                  <w:t xml:space="preserve"> directly intersects with the draft Shenstone Park PSP, it is within an existing pipeline easement which has been factored into the PSP and its underlying plans and objectives. Therefore, the Project at this location is not expected to impact </w:t>
                </w:r>
                <w:r w:rsidR="00192228">
                  <w:t>existing and reasonably foreseeable land uses</w:t>
                </w:r>
                <w:r w:rsidRPr="00E16E81">
                  <w:t xml:space="preserve"> within this PSP during operation, as the existing pipeline has been accounted for.</w:t>
                </w:r>
              </w:p>
            </w:tc>
            <w:tc>
              <w:tcPr>
                <w:tcW w:w="1843" w:type="dxa"/>
              </w:tcPr>
              <w:p w14:paraId="63414271" w14:textId="2D6A0132" w:rsidR="00C36D1D" w:rsidRPr="00E16E81" w:rsidRDefault="00C36D1D" w:rsidP="00E16E81">
                <w:pPr>
                  <w:pStyle w:val="TableText"/>
                </w:pPr>
                <w:r w:rsidRPr="00A15F46">
                  <w:t>Residential</w:t>
                </w:r>
                <w:r w:rsidRPr="00E16E81">
                  <w:t>, open space (future)</w:t>
                </w:r>
              </w:p>
            </w:tc>
            <w:tc>
              <w:tcPr>
                <w:tcW w:w="4961" w:type="dxa"/>
              </w:tcPr>
              <w:p w14:paraId="56BCB141" w14:textId="6F28C50D" w:rsidR="00C36D1D" w:rsidRDefault="00C36D1D" w:rsidP="00E16E81">
                <w:pPr>
                  <w:pStyle w:val="TableText"/>
                </w:pPr>
                <w:r w:rsidRPr="00E16E81">
                  <w:t xml:space="preserve">The </w:t>
                </w:r>
                <w:r>
                  <w:t>Project</w:t>
                </w:r>
                <w:r w:rsidRPr="00E16E81">
                  <w:t xml:space="preserve"> provides for consistency with the Shenstone Park PSP, which is in accordance with EMM LU1.</w:t>
                </w:r>
              </w:p>
              <w:p w14:paraId="7ED961BB" w14:textId="4EE1CC49" w:rsidR="00C36D1D" w:rsidRPr="00E16E81" w:rsidRDefault="00C36D1D" w:rsidP="00E16E81">
                <w:pPr>
                  <w:pStyle w:val="TableText"/>
                </w:pPr>
                <w:r w:rsidRPr="007A379C">
                  <w:t>The pipeline is designed in accordance with AS</w:t>
                </w:r>
                <w:r>
                  <w:t>/NZS</w:t>
                </w:r>
                <w:r w:rsidRPr="007A379C">
                  <w:t xml:space="preserve"> 2885 with consideration to land use in the PSP.</w:t>
                </w:r>
              </w:p>
              <w:p w14:paraId="599EDEFD" w14:textId="1FE8FF81" w:rsidR="00C36D1D" w:rsidRPr="00E16E81" w:rsidRDefault="00C36D1D" w:rsidP="00E16E81">
                <w:pPr>
                  <w:pStyle w:val="TableText"/>
                </w:pPr>
                <w:r>
                  <w:t xml:space="preserve">Therefore, there are no impacts to consistency with PSPs in Section </w:t>
                </w:r>
                <w:r w:rsidRPr="00E16E81">
                  <w:t>4.</w:t>
                </w:r>
              </w:p>
            </w:tc>
            <w:tc>
              <w:tcPr>
                <w:tcW w:w="1381" w:type="dxa"/>
              </w:tcPr>
              <w:p w14:paraId="766811CB" w14:textId="17A636D5" w:rsidR="00C36D1D" w:rsidRPr="00E16E81" w:rsidRDefault="00B80FB4" w:rsidP="00E16E81">
                <w:pPr>
                  <w:pStyle w:val="TableText"/>
                </w:pPr>
                <w:r>
                  <w:t>N</w:t>
                </w:r>
                <w:r w:rsidR="00C36D1D" w:rsidRPr="00C36D1D">
                  <w:t>o residual impacts are anticipated.</w:t>
                </w:r>
              </w:p>
            </w:tc>
          </w:tr>
          <w:tr w:rsidR="00C36D1D" w:rsidRPr="003F0271" w14:paraId="313AD9D9" w14:textId="60485734" w:rsidTr="00A575BA">
            <w:trPr>
              <w:cantSplit/>
            </w:trPr>
            <w:tc>
              <w:tcPr>
                <w:tcW w:w="5807" w:type="dxa"/>
              </w:tcPr>
              <w:p w14:paraId="489EB920" w14:textId="413D21E9" w:rsidR="00C36D1D" w:rsidRPr="00E16E81" w:rsidRDefault="00C36D1D" w:rsidP="00E16E81">
                <w:pPr>
                  <w:pStyle w:val="TableText"/>
                </w:pPr>
                <w:r w:rsidRPr="009D7C3F">
                  <w:rPr>
                    <w:rStyle w:val="Bold"/>
                  </w:rPr>
                  <w:t>Continuation of existing land uses</w:t>
                </w:r>
                <w:r>
                  <w:rPr>
                    <w:rStyle w:val="Bold"/>
                  </w:rPr>
                  <w:t xml:space="preserve"> (</w:t>
                </w:r>
                <w:r w:rsidRPr="00BD14BD">
                  <w:rPr>
                    <w:rStyle w:val="Bold"/>
                  </w:rPr>
                  <w:t>Risk ID LU2)</w:t>
                </w:r>
                <w:r w:rsidRPr="00E16E81">
                  <w:t xml:space="preserve"> (direct and indirect) and limitations on future construction in easements</w:t>
                </w:r>
                <w:r w:rsidR="00F474B6">
                  <w:t>.</w:t>
                </w:r>
              </w:p>
              <w:p w14:paraId="0C30E27C" w14:textId="7F8E6F74" w:rsidR="00C36D1D" w:rsidRPr="00E16E81" w:rsidRDefault="00C36D1D" w:rsidP="00E16E81">
                <w:pPr>
                  <w:pStyle w:val="TableText"/>
                </w:pPr>
                <w:r w:rsidRPr="00E16E81">
                  <w:t xml:space="preserve">The presence of the pipeline easement </w:t>
                </w:r>
                <w:r>
                  <w:t>would</w:t>
                </w:r>
                <w:r w:rsidRPr="00E16E81">
                  <w:t xml:space="preserve"> limit the use of land within the easement, as construction of agricultural buildings (</w:t>
                </w:r>
                <w:r w:rsidR="00BE4F53">
                  <w:t>eg</w:t>
                </w:r>
                <w:r w:rsidRPr="00E16E81">
                  <w:t xml:space="preserve"> sheds) </w:t>
                </w:r>
                <w:r w:rsidRPr="00267A18">
                  <w:t>with digging and earthworks only permitted within the easement with written approval from APA</w:t>
                </w:r>
                <w:r w:rsidRPr="00E16E81">
                  <w:t>.</w:t>
                </w:r>
              </w:p>
              <w:p w14:paraId="176A37EB" w14:textId="599308D9" w:rsidR="00C36D1D" w:rsidRPr="00E16E81" w:rsidRDefault="00C36D1D" w:rsidP="000E35ED">
                <w:pPr>
                  <w:pStyle w:val="TableText"/>
                  <w:rPr>
                    <w:rStyle w:val="Bold"/>
                  </w:rPr>
                </w:pPr>
                <w:r>
                  <w:t>However, within Section 4, the Project is within an existing pipeline easement and existing APA owned land at the Wollert Compressor Station. Therefore</w:t>
                </w:r>
                <w:r w:rsidRPr="00E16E81">
                  <w:t xml:space="preserve">, the Project at this location is not expected to further impact </w:t>
                </w:r>
                <w:r w:rsidR="00192228">
                  <w:t>existing and reasonably foreseeable land uses</w:t>
                </w:r>
                <w:r w:rsidRPr="00E16E81">
                  <w:t>.</w:t>
                </w:r>
              </w:p>
            </w:tc>
            <w:tc>
              <w:tcPr>
                <w:tcW w:w="1843" w:type="dxa"/>
              </w:tcPr>
              <w:p w14:paraId="60EFE2B3" w14:textId="62B1319B" w:rsidR="00C36D1D" w:rsidRPr="00E16E81" w:rsidRDefault="00C36D1D" w:rsidP="00E16E81">
                <w:pPr>
                  <w:pStyle w:val="TableText"/>
                </w:pPr>
                <w:r w:rsidRPr="00A15F46">
                  <w:t>Agricultural</w:t>
                </w:r>
              </w:p>
            </w:tc>
            <w:tc>
              <w:tcPr>
                <w:tcW w:w="4961" w:type="dxa"/>
              </w:tcPr>
              <w:p w14:paraId="42C8FD9F" w14:textId="0F81CB13" w:rsidR="00C36D1D" w:rsidRPr="00E16E81" w:rsidRDefault="00C36D1D" w:rsidP="00E16E81">
                <w:pPr>
                  <w:pStyle w:val="TableText"/>
                </w:pPr>
                <w:r w:rsidRPr="00E16E81">
                  <w:t xml:space="preserve">As the pipeline is within an existing easement within Section 4, operational impacts to land uses caused by the presence of a gas pipeline and upgrades to Wollert </w:t>
                </w:r>
                <w:r w:rsidR="00F474B6">
                  <w:t>C</w:t>
                </w:r>
                <w:r w:rsidRPr="00E16E81">
                  <w:t xml:space="preserve">ompressor </w:t>
                </w:r>
                <w:r w:rsidR="00F474B6">
                  <w:t>S</w:t>
                </w:r>
                <w:r w:rsidRPr="00E16E81">
                  <w:t xml:space="preserve">tation are generally pre-existing and </w:t>
                </w:r>
                <w:r>
                  <w:t>would</w:t>
                </w:r>
                <w:r w:rsidRPr="00E16E81">
                  <w:t xml:space="preserve"> not be amplified by the Project.</w:t>
                </w:r>
              </w:p>
              <w:p w14:paraId="6DD8CCEF" w14:textId="33B81541" w:rsidR="00C36D1D" w:rsidRPr="00E16E81" w:rsidRDefault="00C36D1D" w:rsidP="00E16E81">
                <w:pPr>
                  <w:pStyle w:val="TableText"/>
                </w:pPr>
                <w:r>
                  <w:t xml:space="preserve">The construction of the upgrades to Wollert </w:t>
                </w:r>
                <w:r w:rsidR="00F474B6">
                  <w:t>C</w:t>
                </w:r>
                <w:r>
                  <w:t xml:space="preserve">ompressor </w:t>
                </w:r>
                <w:r w:rsidR="00F474B6">
                  <w:t>S</w:t>
                </w:r>
                <w:r>
                  <w:t xml:space="preserve">tation are also expected to be </w:t>
                </w:r>
                <w:r w:rsidRPr="00E16E81">
                  <w:t>low scale in intensity and do not represent a departure from the existing land use conditions at the site.</w:t>
                </w:r>
              </w:p>
            </w:tc>
            <w:tc>
              <w:tcPr>
                <w:tcW w:w="1381" w:type="dxa"/>
              </w:tcPr>
              <w:p w14:paraId="5246565B" w14:textId="2CD093BE" w:rsidR="00C36D1D" w:rsidRPr="00E16E81" w:rsidRDefault="00B80FB4" w:rsidP="00E16E81">
                <w:pPr>
                  <w:pStyle w:val="TableText"/>
                </w:pPr>
                <w:r>
                  <w:t>N</w:t>
                </w:r>
                <w:r w:rsidR="00C36D1D" w:rsidRPr="00C36D1D">
                  <w:t>o residual impacts are anticipated.</w:t>
                </w:r>
              </w:p>
            </w:tc>
          </w:tr>
          <w:tr w:rsidR="00C36D1D" w:rsidRPr="003F0271" w14:paraId="20C38CCB" w14:textId="027E2F91" w:rsidTr="00A575BA">
            <w:trPr>
              <w:cantSplit/>
            </w:trPr>
            <w:tc>
              <w:tcPr>
                <w:tcW w:w="5807" w:type="dxa"/>
              </w:tcPr>
              <w:p w14:paraId="7DA59029" w14:textId="67D4C41E" w:rsidR="00C36D1D" w:rsidRPr="002D6733" w:rsidRDefault="00C36D1D" w:rsidP="00E16E81">
                <w:pPr>
                  <w:pStyle w:val="TableText"/>
                  <w:rPr>
                    <w:rStyle w:val="Bold"/>
                  </w:rPr>
                </w:pPr>
                <w:r w:rsidRPr="002D6733">
                  <w:rPr>
                    <w:rStyle w:val="Bold"/>
                  </w:rPr>
                  <w:t>Increases to traffic during operation</w:t>
                </w:r>
                <w:r>
                  <w:rPr>
                    <w:rStyle w:val="Bold"/>
                  </w:rPr>
                  <w:t xml:space="preserve"> (</w:t>
                </w:r>
                <w:r w:rsidRPr="00BD14BD">
                  <w:rPr>
                    <w:rStyle w:val="Bold"/>
                  </w:rPr>
                  <w:t>Risk ID LU2)</w:t>
                </w:r>
              </w:p>
              <w:p w14:paraId="37D6BDF3" w14:textId="53985E65" w:rsidR="00C36D1D" w:rsidRPr="00E16E81" w:rsidRDefault="00C36D1D" w:rsidP="00E16E81">
                <w:pPr>
                  <w:pStyle w:val="TableText"/>
                  <w:rPr>
                    <w:rStyle w:val="Bold"/>
                  </w:rPr>
                </w:pPr>
                <w:r>
                  <w:t xml:space="preserve">A minimal increase in traffic may occur due to ongoing gas pipeline maintenance and inspections during the operation phase. </w:t>
                </w:r>
              </w:p>
            </w:tc>
            <w:tc>
              <w:tcPr>
                <w:tcW w:w="1843" w:type="dxa"/>
              </w:tcPr>
              <w:p w14:paraId="4441F309" w14:textId="176A18F1" w:rsidR="00C36D1D" w:rsidRPr="00E16E81" w:rsidRDefault="00C36D1D" w:rsidP="00E16E81">
                <w:pPr>
                  <w:pStyle w:val="TableText"/>
                </w:pPr>
                <w:r>
                  <w:t>Transport and infrastructure</w:t>
                </w:r>
              </w:p>
            </w:tc>
            <w:tc>
              <w:tcPr>
                <w:tcW w:w="4961" w:type="dxa"/>
              </w:tcPr>
              <w:p w14:paraId="31157F5B" w14:textId="5C4B9DA1" w:rsidR="00C36D1D" w:rsidRPr="00E16E81" w:rsidRDefault="00C36D1D" w:rsidP="00E16E81">
                <w:pPr>
                  <w:pStyle w:val="TableText"/>
                </w:pPr>
                <w:r>
                  <w:t>Additional traffic movements caused by maintenance and inspections is considered to be negligible in the context of background traffic volumes and are considered to be consistent with the general use of the road network, with no further mitigation required.</w:t>
                </w:r>
              </w:p>
            </w:tc>
            <w:tc>
              <w:tcPr>
                <w:tcW w:w="1381" w:type="dxa"/>
              </w:tcPr>
              <w:p w14:paraId="3DF384AC" w14:textId="65709681" w:rsidR="00C36D1D" w:rsidRDefault="00B80FB4" w:rsidP="00E16E81">
                <w:pPr>
                  <w:pStyle w:val="TableText"/>
                </w:pPr>
                <w:r>
                  <w:t>N</w:t>
                </w:r>
                <w:r w:rsidR="00C36D1D" w:rsidRPr="00C36D1D">
                  <w:t>o residual impacts are anticipated.</w:t>
                </w:r>
              </w:p>
            </w:tc>
          </w:tr>
          <w:tr w:rsidR="00C36D1D" w:rsidRPr="003F0271" w14:paraId="36F6AD1B" w14:textId="2E6F6B31" w:rsidTr="00A575BA">
            <w:trPr>
              <w:cantSplit/>
            </w:trPr>
            <w:tc>
              <w:tcPr>
                <w:tcW w:w="5807" w:type="dxa"/>
              </w:tcPr>
              <w:p w14:paraId="5BEB1FA6" w14:textId="062868BA" w:rsidR="00C36D1D" w:rsidRPr="002D6733" w:rsidRDefault="00C36D1D" w:rsidP="00E16E81">
                <w:pPr>
                  <w:pStyle w:val="TableText"/>
                  <w:rPr>
                    <w:rStyle w:val="Bold"/>
                  </w:rPr>
                </w:pPr>
                <w:r w:rsidRPr="002D6733">
                  <w:rPr>
                    <w:rStyle w:val="Bold"/>
                  </w:rPr>
                  <w:t>Constraints to existing and future roads and utilities</w:t>
                </w:r>
                <w:r>
                  <w:rPr>
                    <w:rStyle w:val="Bold"/>
                  </w:rPr>
                  <w:t xml:space="preserve"> (</w:t>
                </w:r>
                <w:r w:rsidRPr="00BD14BD">
                  <w:rPr>
                    <w:rStyle w:val="Bold"/>
                  </w:rPr>
                  <w:t>Risk ID LU2)</w:t>
                </w:r>
              </w:p>
              <w:p w14:paraId="4153F46E" w14:textId="64B56548" w:rsidR="00C36D1D" w:rsidRPr="00E16E81" w:rsidRDefault="00C36D1D" w:rsidP="00E16E81">
                <w:pPr>
                  <w:pStyle w:val="TableText"/>
                  <w:rPr>
                    <w:rStyle w:val="Bold"/>
                  </w:rPr>
                </w:pPr>
                <w:r>
                  <w:t>There may</w:t>
                </w:r>
                <w:r w:rsidRPr="00E16E81">
                  <w:t xml:space="preserve"> be some impacts </w:t>
                </w:r>
                <w:r w:rsidR="00F474B6">
                  <w:t>on</w:t>
                </w:r>
                <w:r w:rsidRPr="00E16E81">
                  <w:t xml:space="preserve"> planning for future roads and utilities in Section 4, as all infrastructure (including but not limited to roads, drainage, or utility) would be required to cross the APA gas pipeline at 90 degrees, unless with the consent of APA, and be engineered to protect the integrity of the pipeline.</w:t>
                </w:r>
              </w:p>
            </w:tc>
            <w:tc>
              <w:tcPr>
                <w:tcW w:w="1843" w:type="dxa"/>
              </w:tcPr>
              <w:p w14:paraId="4CD4EDF6" w14:textId="7673887F" w:rsidR="00C36D1D" w:rsidRPr="00E16E81" w:rsidRDefault="00C36D1D" w:rsidP="00E16E81">
                <w:pPr>
                  <w:pStyle w:val="TableText"/>
                </w:pPr>
                <w:r w:rsidRPr="003A0268">
                  <w:t>Transport</w:t>
                </w:r>
                <w:r w:rsidRPr="00E16E81">
                  <w:t xml:space="preserve"> and infrastructure</w:t>
                </w:r>
              </w:p>
            </w:tc>
            <w:tc>
              <w:tcPr>
                <w:tcW w:w="4961" w:type="dxa"/>
              </w:tcPr>
              <w:p w14:paraId="1FB9D395" w14:textId="13979AB0" w:rsidR="00C36D1D" w:rsidRPr="00E16E81" w:rsidRDefault="00C36D1D" w:rsidP="00E16E81">
                <w:pPr>
                  <w:pStyle w:val="TableText"/>
                </w:pPr>
                <w:r>
                  <w:t xml:space="preserve">The Project </w:t>
                </w:r>
                <w:r w:rsidRPr="00E16E81">
                  <w:t xml:space="preserve">is within an existing easement at Section 4 and has been considered in future road planning under the Shenstone Park PSP. As such, the operation of the pipeline </w:t>
                </w:r>
                <w:r>
                  <w:t>would</w:t>
                </w:r>
                <w:r w:rsidRPr="00E16E81">
                  <w:t xml:space="preserve"> not present any additional road or utility planning constraints in Section 4.</w:t>
                </w:r>
              </w:p>
            </w:tc>
            <w:tc>
              <w:tcPr>
                <w:tcW w:w="1381" w:type="dxa"/>
              </w:tcPr>
              <w:p w14:paraId="036FF751" w14:textId="6E905BDD" w:rsidR="00C36D1D" w:rsidRDefault="00B80FB4" w:rsidP="00E16E81">
                <w:pPr>
                  <w:pStyle w:val="TableText"/>
                </w:pPr>
                <w:r>
                  <w:t>N</w:t>
                </w:r>
                <w:r w:rsidR="00C36D1D" w:rsidRPr="00C36D1D">
                  <w:t>o residual impacts are anticipated.</w:t>
                </w:r>
              </w:p>
            </w:tc>
          </w:tr>
        </w:tbl>
        <w:p w14:paraId="1663A1AB" w14:textId="3C9D69B9" w:rsidR="004B4BD0" w:rsidRDefault="004B4BD0" w:rsidP="004B4BD0">
          <w:pPr>
            <w:pStyle w:val="Source"/>
          </w:pPr>
        </w:p>
        <w:p w14:paraId="1266F3A0" w14:textId="77777777" w:rsidR="00A575BA" w:rsidRDefault="00A575BA" w:rsidP="00A575BA">
          <w:pPr>
            <w:pStyle w:val="BodyText"/>
            <w:sectPr w:rsidR="00A575BA" w:rsidSect="00A575BA">
              <w:pgSz w:w="16838" w:h="11906" w:orient="landscape" w:code="9"/>
              <w:pgMar w:top="1418" w:right="1418" w:bottom="1418" w:left="1418" w:header="567" w:footer="567" w:gutter="0"/>
              <w:pgNumType w:chapStyle="1"/>
              <w:cols w:space="708"/>
              <w:docGrid w:linePitch="360"/>
            </w:sectPr>
          </w:pPr>
        </w:p>
        <w:p w14:paraId="42F13275" w14:textId="363B2768" w:rsidR="006A653C" w:rsidRDefault="006A653C" w:rsidP="00A575BA">
          <w:pPr>
            <w:pStyle w:val="Heading3"/>
            <w:spacing w:before="0"/>
          </w:pPr>
          <w:bookmarkStart w:id="96" w:name="_Toc71880865"/>
          <w:bookmarkStart w:id="97" w:name="_Toc73682585"/>
          <w:r>
            <w:t>Operation residual impacts summary</w:t>
          </w:r>
          <w:bookmarkEnd w:id="96"/>
          <w:bookmarkEnd w:id="97"/>
        </w:p>
        <w:p w14:paraId="119BE499" w14:textId="15150338" w:rsidR="006A653C" w:rsidRDefault="00F40572">
          <w:pPr>
            <w:pStyle w:val="BodyText"/>
          </w:pPr>
          <w:r w:rsidRPr="00F40572">
            <w:t xml:space="preserve">With the implementation of mitigation measures, residual impacts </w:t>
          </w:r>
          <w:r w:rsidR="00F474B6">
            <w:t>on</w:t>
          </w:r>
          <w:r w:rsidR="00F474B6" w:rsidRPr="00F40572">
            <w:t xml:space="preserve"> </w:t>
          </w:r>
          <w:r w:rsidR="00B80FB4">
            <w:t>land use</w:t>
          </w:r>
          <w:r w:rsidRPr="00F40572">
            <w:t xml:space="preserve"> during </w:t>
          </w:r>
          <w:r w:rsidR="00B80FB4">
            <w:t>operation</w:t>
          </w:r>
          <w:r w:rsidR="004B4BD0">
            <w:t> </w:t>
          </w:r>
          <w:r w:rsidRPr="00F40572">
            <w:t>include:</w:t>
          </w:r>
        </w:p>
        <w:p w14:paraId="106448D1" w14:textId="17C83F19" w:rsidR="007367A3" w:rsidRPr="007367A3" w:rsidRDefault="0024190E" w:rsidP="007367A3">
          <w:pPr>
            <w:pStyle w:val="BodyBullet1"/>
            <w:rPr>
              <w:rStyle w:val="Removedirectformatting"/>
            </w:rPr>
          </w:pPr>
          <w:r>
            <w:t>Li</w:t>
          </w:r>
          <w:r w:rsidR="00613A2F" w:rsidRPr="00613A2F">
            <w:t>mit</w:t>
          </w:r>
          <w:r>
            <w:t>s to</w:t>
          </w:r>
          <w:r w:rsidR="00613A2F" w:rsidRPr="00613A2F">
            <w:t xml:space="preserve"> the use of land within the </w:t>
          </w:r>
          <w:r w:rsidR="00EE6F20">
            <w:t xml:space="preserve">pipeline </w:t>
          </w:r>
          <w:r w:rsidR="00613A2F" w:rsidRPr="00613A2F">
            <w:t>easement</w:t>
          </w:r>
          <w:r>
            <w:t xml:space="preserve"> in Section 2</w:t>
          </w:r>
          <w:r w:rsidR="00613A2F" w:rsidRPr="00613A2F">
            <w:t>, as construction of agricultural buildings (</w:t>
          </w:r>
          <w:r w:rsidR="00BE4F53">
            <w:t>eg</w:t>
          </w:r>
          <w:r w:rsidR="00613A2F" w:rsidRPr="00613A2F">
            <w:t xml:space="preserve"> sheds) with digging and earthworks would only be permitted within the easement with written approval from APA.</w:t>
          </w:r>
          <w:r w:rsidR="00613A2F">
            <w:t xml:space="preserve"> </w:t>
          </w:r>
          <w:r w:rsidR="007367A3">
            <w:t xml:space="preserve">Land within this section is located </w:t>
          </w:r>
          <w:r w:rsidR="007367A3" w:rsidRPr="007367A3">
            <w:t>entirely in the green wedge, where further development and subdivision is heavily restricted.</w:t>
          </w:r>
          <w:r w:rsidR="007367A3">
            <w:t xml:space="preserve"> The residual impact at this location would be minor.</w:t>
          </w:r>
        </w:p>
        <w:p w14:paraId="104132B5" w14:textId="1EBB3301" w:rsidR="00ED34A2" w:rsidRPr="002D6733" w:rsidRDefault="00EE6F20" w:rsidP="00B73ACC">
          <w:pPr>
            <w:pStyle w:val="BodyBullet1"/>
            <w:rPr>
              <w:rStyle w:val="Removedirectformatting"/>
            </w:rPr>
          </w:pPr>
          <w:r>
            <w:t>P</w:t>
          </w:r>
          <w:r w:rsidRPr="00EE6F20">
            <w:t>otential inconsistencies with PSPs</w:t>
          </w:r>
          <w:r>
            <w:t>, given t</w:t>
          </w:r>
          <w:r w:rsidR="0024190E" w:rsidRPr="0024190E">
            <w:t>he Project is not incorporated into a number of PSPs within Section 3, including the Lindum Vale, Merrifield West and Lockerbie PSPs.</w:t>
          </w:r>
          <w:r w:rsidR="0024190E">
            <w:t xml:space="preserve"> </w:t>
          </w:r>
          <w:r w:rsidR="0024190E" w:rsidRPr="0024190E">
            <w:t xml:space="preserve">There is a risk that the Project may result in inconsistencies with </w:t>
          </w:r>
          <w:r w:rsidR="0024190E">
            <w:t>a</w:t>
          </w:r>
          <w:r w:rsidR="0024190E" w:rsidRPr="0024190E">
            <w:t xml:space="preserve"> PSP</w:t>
          </w:r>
          <w:r w:rsidR="0024190E">
            <w:t>,</w:t>
          </w:r>
          <w:r w:rsidR="0024190E" w:rsidRPr="0024190E">
            <w:t xml:space="preserve"> where development cannot proceed as described within the PSP. Additionally, uses that may not typically be encouraged in the</w:t>
          </w:r>
          <w:r w:rsidR="00314C45">
            <w:t xml:space="preserve"> 65 m Area of Consequence (s</w:t>
          </w:r>
          <w:r w:rsidR="0024190E" w:rsidRPr="0024190E">
            <w:t>uch as schools or other community facilities) may have been planned for in the PSPs.</w:t>
          </w:r>
          <w:r w:rsidR="0024190E">
            <w:t xml:space="preserve"> </w:t>
          </w:r>
          <w:r w:rsidRPr="00EE6F20">
            <w:t>The potential for inconsistencies with PSPs in Section 3</w:t>
          </w:r>
          <w:r w:rsidR="007367A3">
            <w:t xml:space="preserve"> could be </w:t>
          </w:r>
          <w:r w:rsidR="007367A3" w:rsidRPr="007367A3">
            <w:t>mitigated through co-locating the pipeline with existing infrastructure, locating</w:t>
          </w:r>
          <w:r w:rsidR="000771FE">
            <w:t>, designing and constructing</w:t>
          </w:r>
          <w:r w:rsidR="007367A3" w:rsidRPr="007367A3">
            <w:t xml:space="preserve"> the pipeline in accordance with AS 2885 with consideration to current land use, and generally locating the pipeline in areas that are not scheduled for </w:t>
          </w:r>
          <w:r w:rsidR="00342FD0">
            <w:t>sensitive</w:t>
          </w:r>
          <w:r w:rsidR="007367A3" w:rsidRPr="007367A3">
            <w:t xml:space="preserve"> land uses (EMM LU1)</w:t>
          </w:r>
          <w:r w:rsidR="000C1759" w:rsidRPr="000C1759">
            <w:t>.</w:t>
          </w:r>
          <w:r w:rsidR="00314C45" w:rsidRPr="00314C45">
            <w:t>Given the reduced A</w:t>
          </w:r>
          <w:r w:rsidR="00314C45">
            <w:t>rea of Consequence,</w:t>
          </w:r>
          <w:r w:rsidR="00314C45" w:rsidRPr="00314C45">
            <w:t xml:space="preserve"> the potential for conflict is minimal and the resulting residual impact would be minor.</w:t>
          </w:r>
        </w:p>
        <w:p w14:paraId="42F050DF" w14:textId="0A4B0130" w:rsidR="00F40572" w:rsidRDefault="00F40572" w:rsidP="00B81798">
          <w:pPr>
            <w:pStyle w:val="BodyBullet1"/>
          </w:pPr>
          <w:r>
            <w:t xml:space="preserve">Minor ongoing limitations on land </w:t>
          </w:r>
          <w:r w:rsidRPr="00F40572">
            <w:t>use</w:t>
          </w:r>
          <w:r w:rsidR="005C1C66">
            <w:t>s</w:t>
          </w:r>
          <w:r w:rsidRPr="00F40572">
            <w:t xml:space="preserve"> where an easement is not already present, </w:t>
          </w:r>
          <w:r w:rsidR="005C1C66">
            <w:t>as</w:t>
          </w:r>
          <w:r w:rsidRPr="00F40572">
            <w:t xml:space="preserve"> </w:t>
          </w:r>
          <w:r w:rsidR="00FA788E" w:rsidRPr="00FA788E">
            <w:t>there would be restrictions on the use and development of land within the 15 m easement corridor</w:t>
          </w:r>
          <w:r w:rsidR="00FA788E">
            <w:t xml:space="preserve">. </w:t>
          </w:r>
          <w:r w:rsidR="00FA788E" w:rsidRPr="00FA788E">
            <w:t>Restrictions would include the prohibition of</w:t>
          </w:r>
          <w:r w:rsidR="00EC3206">
            <w:t xml:space="preserve"> </w:t>
          </w:r>
          <w:r w:rsidR="00FA788E" w:rsidRPr="00FA788E">
            <w:t xml:space="preserve">erecting permanent structures, buildings, planting of large trees or shrubs over the underground pipeline. </w:t>
          </w:r>
          <w:r w:rsidR="00EC3206" w:rsidRPr="00EC3206">
            <w:t>Excavation activit</w:t>
          </w:r>
          <w:r w:rsidR="00EC3206">
            <w:t>i</w:t>
          </w:r>
          <w:r w:rsidR="00EC3206" w:rsidRPr="00EC3206">
            <w:t xml:space="preserve">es around the pipeline is </w:t>
          </w:r>
          <w:r w:rsidR="00685DF6">
            <w:t>a</w:t>
          </w:r>
          <w:r w:rsidR="00EC3206" w:rsidRPr="00EC3206">
            <w:t xml:space="preserve"> managed activity that requires the appropriate APA approvals to proceed</w:t>
          </w:r>
          <w:r w:rsidR="00EC3206">
            <w:t xml:space="preserve">. </w:t>
          </w:r>
          <w:r w:rsidR="00FA788E" w:rsidRPr="00FA788E">
            <w:t xml:space="preserve">These activities would be prohibited by the </w:t>
          </w:r>
          <w:r w:rsidR="00FA788E" w:rsidRPr="005874EE">
            <w:rPr>
              <w:rStyle w:val="Italics"/>
            </w:rPr>
            <w:t>Pipelines Act 2005</w:t>
          </w:r>
          <w:r w:rsidR="00FA788E" w:rsidRPr="00FA788E">
            <w:t xml:space="preserve"> and pursuant to easement agreements with landowners.</w:t>
          </w:r>
          <w:r w:rsidR="00FA788E">
            <w:t xml:space="preserve"> </w:t>
          </w:r>
          <w:r w:rsidR="00B31760">
            <w:t xml:space="preserve">These residual impacts </w:t>
          </w:r>
          <w:r w:rsidR="00E54993">
            <w:t>are considered to be minor</w:t>
          </w:r>
          <w:r w:rsidR="00613A2F">
            <w:t>.</w:t>
          </w:r>
        </w:p>
        <w:p w14:paraId="1F664E9E" w14:textId="0102034D" w:rsidR="00B31760" w:rsidRPr="002D6733" w:rsidRDefault="00ED34A2" w:rsidP="00F40572">
          <w:pPr>
            <w:pStyle w:val="BodyBullet1"/>
            <w:rPr>
              <w:rStyle w:val="Removedirectformatting"/>
              <w:shd w:val="clear" w:color="auto" w:fill="FFFF00"/>
            </w:rPr>
          </w:pPr>
          <w:r>
            <w:rPr>
              <w:rStyle w:val="Removedirectformatting"/>
            </w:rPr>
            <w:t>Minor i</w:t>
          </w:r>
          <w:r w:rsidR="00B31760">
            <w:rPr>
              <w:rStyle w:val="Removedirectformatting"/>
            </w:rPr>
            <w:t xml:space="preserve">mpacts </w:t>
          </w:r>
          <w:r w:rsidR="00B6470C">
            <w:rPr>
              <w:rStyle w:val="Removedirectformatting"/>
            </w:rPr>
            <w:t>on</w:t>
          </w:r>
          <w:r w:rsidR="00B31760">
            <w:rPr>
              <w:rStyle w:val="Removedirectformatting"/>
            </w:rPr>
            <w:t xml:space="preserve"> planning for future roads and utilities</w:t>
          </w:r>
          <w:r>
            <w:rPr>
              <w:rStyle w:val="Removedirectformatting"/>
            </w:rPr>
            <w:t xml:space="preserve">, </w:t>
          </w:r>
          <w:r w:rsidRPr="00ED34A2">
            <w:rPr>
              <w:rStyle w:val="Removedirectformatting"/>
            </w:rPr>
            <w:t>as all infrastructure (including but not limited to roads, drainage, or utility) would be required to cross the APA gas pipeline at 90 degrees, unless with the consent of APA, and be engineered to protect the integrity of the pipeline</w:t>
          </w:r>
          <w:r>
            <w:rPr>
              <w:rStyle w:val="Removedirectformatting"/>
            </w:rPr>
            <w:t xml:space="preserve">. </w:t>
          </w:r>
          <w:r w:rsidRPr="00ED34A2">
            <w:rPr>
              <w:rStyle w:val="Removedirectformatting"/>
            </w:rPr>
            <w:t>Th</w:t>
          </w:r>
          <w:r>
            <w:rPr>
              <w:rStyle w:val="Removedirectformatting"/>
            </w:rPr>
            <w:t>ese residual</w:t>
          </w:r>
          <w:r w:rsidRPr="00ED34A2">
            <w:rPr>
              <w:rStyle w:val="Removedirectformatting"/>
            </w:rPr>
            <w:t xml:space="preserve"> impact</w:t>
          </w:r>
          <w:r>
            <w:rPr>
              <w:rStyle w:val="Removedirectformatting"/>
            </w:rPr>
            <w:t>s</w:t>
          </w:r>
          <w:r w:rsidRPr="00ED34A2">
            <w:rPr>
              <w:rStyle w:val="Removedirectformatting"/>
            </w:rPr>
            <w:t xml:space="preserve"> </w:t>
          </w:r>
          <w:r>
            <w:rPr>
              <w:rStyle w:val="Removedirectformatting"/>
            </w:rPr>
            <w:t>are</w:t>
          </w:r>
          <w:r w:rsidRPr="00ED34A2">
            <w:rPr>
              <w:rStyle w:val="Removedirectformatting"/>
            </w:rPr>
            <w:t xml:space="preserve"> considered to be of minor consequence, as the presence of a pipeline would not prevent the construction of future roads or utilities</w:t>
          </w:r>
          <w:r w:rsidR="00613A2F">
            <w:rPr>
              <w:rStyle w:val="Removedirectformatting"/>
            </w:rPr>
            <w:t>.</w:t>
          </w:r>
        </w:p>
        <w:p w14:paraId="027B2D56" w14:textId="2F527B65" w:rsidR="00B31B71" w:rsidRDefault="00B31B71" w:rsidP="00B31B71">
          <w:pPr>
            <w:pStyle w:val="Heading2"/>
          </w:pPr>
          <w:bookmarkStart w:id="98" w:name="_Toc71880866"/>
          <w:bookmarkStart w:id="99" w:name="_Toc73682586"/>
          <w:r>
            <w:t>Cumulative impact assessment</w:t>
          </w:r>
          <w:bookmarkEnd w:id="98"/>
          <w:bookmarkEnd w:id="99"/>
        </w:p>
        <w:p w14:paraId="6B2CE6AF" w14:textId="79F743E2" w:rsidR="00D56AED" w:rsidRPr="00C659A2" w:rsidRDefault="00D56AED" w:rsidP="00D56AED">
          <w:pPr>
            <w:pStyle w:val="BodyText"/>
          </w:pPr>
          <w:r>
            <w:t>T</w:t>
          </w:r>
          <w:r w:rsidRPr="00C659A2">
            <w:t xml:space="preserve">he </w:t>
          </w:r>
          <w:r>
            <w:t>Project</w:t>
          </w:r>
          <w:r w:rsidRPr="00C659A2">
            <w:t xml:space="preserve"> is located within peri-urban Melbourne, with approximately half of the</w:t>
          </w:r>
          <w:r>
            <w:t xml:space="preserve"> </w:t>
          </w:r>
          <w:r w:rsidR="000E35ED">
            <w:t>Project</w:t>
          </w:r>
          <w:r w:rsidRPr="00C659A2">
            <w:t xml:space="preserve"> be</w:t>
          </w:r>
          <w:r>
            <w:t xml:space="preserve">ing located within the UGB </w:t>
          </w:r>
          <w:r w:rsidRPr="00C659A2">
            <w:t xml:space="preserve">and the remaining area being within the green wedge. This area of Melbourne is undergoing significant change in land use structure which </w:t>
          </w:r>
          <w:r w:rsidR="005666D6">
            <w:t>would</w:t>
          </w:r>
          <w:r w:rsidRPr="00C659A2">
            <w:t xml:space="preserve"> continue for the foreseeable future, including causing pressure o</w:t>
          </w:r>
          <w:r>
            <w:t>n peri-urban green wedge areas.</w:t>
          </w:r>
          <w:r w:rsidR="00AF7B19" w:rsidRPr="00AF7B19">
            <w:t xml:space="preserve"> There are a number of large scale linear infrastructure and utility projects planned in close proximity to the Project.</w:t>
          </w:r>
        </w:p>
        <w:p w14:paraId="349AA6F5" w14:textId="1DFE9E09" w:rsidR="00D56AED" w:rsidRPr="00C659A2" w:rsidRDefault="00D56AED" w:rsidP="00D56AED">
          <w:pPr>
            <w:pStyle w:val="BodyText"/>
          </w:pPr>
          <w:r>
            <w:t>The following</w:t>
          </w:r>
          <w:r w:rsidR="00776658">
            <w:t xml:space="preserve"> four major</w:t>
          </w:r>
          <w:r>
            <w:t xml:space="preserve"> projects </w:t>
          </w:r>
          <w:r w:rsidR="00776658">
            <w:t xml:space="preserve">have been identified relevant to the EES (refer Chapter 5 </w:t>
          </w:r>
          <w:r w:rsidR="00776658" w:rsidRPr="00E0075B">
            <w:rPr>
              <w:rStyle w:val="Italics"/>
            </w:rPr>
            <w:t>Evaluation and assessment framework</w:t>
          </w:r>
          <w:r w:rsidR="00776658">
            <w:t>)</w:t>
          </w:r>
          <w:r w:rsidRPr="00C659A2">
            <w:t>:</w:t>
          </w:r>
        </w:p>
        <w:p w14:paraId="2C03E7B0" w14:textId="424693F1" w:rsidR="00D56AED" w:rsidRPr="00C659A2" w:rsidRDefault="000313A4" w:rsidP="00D56AED">
          <w:pPr>
            <w:pStyle w:val="BodyBullet1"/>
          </w:pPr>
          <w:r>
            <w:t>OMR/E6 Transport corridor</w:t>
          </w:r>
          <w:r w:rsidR="00D56AED" w:rsidRPr="00C659A2">
            <w:t xml:space="preserve"> (</w:t>
          </w:r>
          <w:r w:rsidR="005832F0">
            <w:t>a</w:t>
          </w:r>
          <w:r w:rsidR="00D56AED" w:rsidRPr="00C659A2">
            <w:t>pproved, not commenced)</w:t>
          </w:r>
        </w:p>
        <w:p w14:paraId="2CDC06E2" w14:textId="6BD25084" w:rsidR="00D56AED" w:rsidRPr="00C659A2" w:rsidRDefault="00D56AED" w:rsidP="00D56AED">
          <w:pPr>
            <w:pStyle w:val="BodyBullet1"/>
          </w:pPr>
          <w:r w:rsidRPr="00C659A2">
            <w:t>Western Victorian Transmission Network Project (</w:t>
          </w:r>
          <w:r w:rsidR="005832F0">
            <w:t>c</w:t>
          </w:r>
          <w:r w:rsidRPr="00C659A2">
            <w:t>urrently not approved)</w:t>
          </w:r>
        </w:p>
        <w:p w14:paraId="098E4DC0" w14:textId="6DB14A87" w:rsidR="00D56AED" w:rsidRPr="00C659A2" w:rsidRDefault="00D56AED" w:rsidP="00D56AED">
          <w:pPr>
            <w:pStyle w:val="BodyBullet1"/>
          </w:pPr>
          <w:r w:rsidRPr="00C659A2">
            <w:t>Bald Hill to Yan Yean Pipeline Project (</w:t>
          </w:r>
          <w:r w:rsidR="005832F0">
            <w:t>a</w:t>
          </w:r>
          <w:r w:rsidRPr="00C659A2">
            <w:t xml:space="preserve">pproved, </w:t>
          </w:r>
          <w:r w:rsidR="005832F0">
            <w:t xml:space="preserve">planning </w:t>
          </w:r>
          <w:r w:rsidRPr="00C659A2">
            <w:t>in progress)</w:t>
          </w:r>
        </w:p>
        <w:p w14:paraId="33496A96" w14:textId="6574F48F" w:rsidR="00D56AED" w:rsidRPr="00C659A2" w:rsidRDefault="00D56AED" w:rsidP="00D56AED">
          <w:pPr>
            <w:pStyle w:val="BodyBullet1"/>
          </w:pPr>
          <w:r w:rsidRPr="00C659A2">
            <w:t xml:space="preserve">Sunbury </w:t>
          </w:r>
          <w:r w:rsidR="005832F0">
            <w:t>Road</w:t>
          </w:r>
          <w:r w:rsidRPr="00C659A2">
            <w:t xml:space="preserve"> </w:t>
          </w:r>
          <w:r w:rsidR="005832F0">
            <w:t>u</w:t>
          </w:r>
          <w:r w:rsidRPr="00C659A2">
            <w:t>pgrade (</w:t>
          </w:r>
          <w:r w:rsidR="005832F0">
            <w:t>a</w:t>
          </w:r>
          <w:r w:rsidRPr="00C659A2">
            <w:t xml:space="preserve">pproved, </w:t>
          </w:r>
          <w:r w:rsidR="005832F0">
            <w:t xml:space="preserve">planning </w:t>
          </w:r>
          <w:r w:rsidRPr="00C659A2">
            <w:t>in progress)</w:t>
          </w:r>
          <w:r w:rsidR="00B6470C">
            <w:t>.</w:t>
          </w:r>
        </w:p>
        <w:p w14:paraId="228AB9EF" w14:textId="3B0AE7D9" w:rsidR="00D56AED" w:rsidRDefault="00D56AED" w:rsidP="00D56AED">
          <w:pPr>
            <w:pStyle w:val="BodyText"/>
          </w:pPr>
          <w:r w:rsidRPr="00C659A2">
            <w:t xml:space="preserve">Impacts </w:t>
          </w:r>
          <w:r w:rsidR="00B6470C">
            <w:t>on</w:t>
          </w:r>
          <w:r w:rsidRPr="00C659A2">
            <w:t xml:space="preserve"> land use have been lowered where possible by </w:t>
          </w:r>
          <w:r w:rsidR="00AF7B19">
            <w:t>locating</w:t>
          </w:r>
          <w:r w:rsidRPr="00C659A2">
            <w:t xml:space="preserve"> the </w:t>
          </w:r>
          <w:r w:rsidR="000E35ED">
            <w:t>Project</w:t>
          </w:r>
          <w:r w:rsidRPr="00C659A2">
            <w:t xml:space="preserve"> within existing pipeline easement</w:t>
          </w:r>
          <w:r>
            <w:t>s</w:t>
          </w:r>
          <w:r w:rsidRPr="00C659A2">
            <w:t xml:space="preserve"> (therefore not contributing to cumulative impacts)</w:t>
          </w:r>
          <w:r w:rsidR="00AF7B19">
            <w:t>,</w:t>
          </w:r>
          <w:r w:rsidRPr="00C659A2">
            <w:t xml:space="preserve"> by co-locating where possible and appropriate with other linear infrastructure, </w:t>
          </w:r>
          <w:r w:rsidR="00AF7B19">
            <w:t>and avoiding sensitive land uses in residential areas</w:t>
          </w:r>
          <w:r w:rsidRPr="00C659A2">
            <w:t>.</w:t>
          </w:r>
          <w:r w:rsidR="00A451C0" w:rsidRPr="00A451C0">
            <w:t xml:space="preserve"> It is considered that the Project presents a minimal increase </w:t>
          </w:r>
          <w:r w:rsidR="00B6470C">
            <w:t>on</w:t>
          </w:r>
          <w:r w:rsidR="00B6470C" w:rsidRPr="00A451C0">
            <w:t xml:space="preserve"> </w:t>
          </w:r>
          <w:r w:rsidR="00A451C0" w:rsidRPr="00A451C0">
            <w:t>cumulative impacts to land use caused by the projects listed above.</w:t>
          </w:r>
        </w:p>
        <w:p w14:paraId="42A7B3F8" w14:textId="22E91386" w:rsidR="00612AE6" w:rsidRDefault="00612AE6" w:rsidP="00A575BA">
          <w:pPr>
            <w:pStyle w:val="Heading2"/>
          </w:pPr>
          <w:bookmarkStart w:id="100" w:name="_Toc71880867"/>
          <w:bookmarkStart w:id="101" w:name="_Toc73682587"/>
          <w:r>
            <w:t>Environmental Management</w:t>
          </w:r>
          <w:bookmarkEnd w:id="100"/>
          <w:bookmarkEnd w:id="101"/>
        </w:p>
        <w:p w14:paraId="65A16F6E" w14:textId="213C376E" w:rsidR="00612AE6" w:rsidRDefault="00612AE6" w:rsidP="00612AE6">
          <w:pPr>
            <w:pStyle w:val="Heading3"/>
          </w:pPr>
          <w:bookmarkStart w:id="102" w:name="_Toc71880868"/>
          <w:bookmarkStart w:id="103" w:name="_Toc73682588"/>
          <w:r w:rsidRPr="00612AE6">
            <w:t>Environmental Management</w:t>
          </w:r>
          <w:r>
            <w:t xml:space="preserve"> Measures</w:t>
          </w:r>
          <w:bookmarkEnd w:id="102"/>
          <w:bookmarkEnd w:id="103"/>
        </w:p>
        <w:p w14:paraId="12081CA9" w14:textId="1442D3AC" w:rsidR="00612AE6" w:rsidRPr="00612AE6" w:rsidRDefault="004B4BD0" w:rsidP="00612AE6">
          <w:pPr>
            <w:pStyle w:val="BodyText"/>
          </w:pPr>
          <w:r>
            <w:fldChar w:fldCharType="begin"/>
          </w:r>
          <w:r>
            <w:instrText xml:space="preserve"> REF _Ref71577943 \h </w:instrText>
          </w:r>
          <w:r>
            <w:fldChar w:fldCharType="separate"/>
          </w:r>
          <w:r w:rsidR="008D2A73">
            <w:t>Table </w:t>
          </w:r>
          <w:r w:rsidR="008D2A73">
            <w:rPr>
              <w:noProof/>
            </w:rPr>
            <w:t>15</w:t>
          </w:r>
          <w:r w:rsidR="008D2A73">
            <w:noBreakHyphen/>
          </w:r>
          <w:r w:rsidR="008D2A73">
            <w:rPr>
              <w:noProof/>
            </w:rPr>
            <w:t>10</w:t>
          </w:r>
          <w:r>
            <w:fldChar w:fldCharType="end"/>
          </w:r>
          <w:r w:rsidR="008A6B27">
            <w:t xml:space="preserve"> </w:t>
          </w:r>
          <w:r w:rsidR="00612AE6" w:rsidRPr="00612AE6">
            <w:t>lists the environmental management measures (EMMs) relevant to</w:t>
          </w:r>
          <w:r w:rsidR="008A6B27">
            <w:t xml:space="preserve"> the</w:t>
          </w:r>
          <w:r w:rsidR="00612AE6" w:rsidRPr="00612AE6">
            <w:t xml:space="preserve"> land </w:t>
          </w:r>
          <w:r w:rsidR="008A6B27">
            <w:t>use and planning assessment</w:t>
          </w:r>
          <w:r w:rsidR="00612AE6" w:rsidRPr="00612AE6">
            <w:t xml:space="preserve">. </w:t>
          </w:r>
          <w:r w:rsidR="008A6B27" w:rsidRPr="008A6B27">
            <w:t xml:space="preserve">All </w:t>
          </w:r>
          <w:r w:rsidR="00ED7CCC" w:rsidRPr="00ED7CCC">
            <w:t>environmental management measures</w:t>
          </w:r>
          <w:r w:rsidR="008A6B27" w:rsidRPr="008A6B27">
            <w:t xml:space="preserve"> apply to both construction and operation phases.</w:t>
          </w:r>
        </w:p>
        <w:p w14:paraId="4869F992" w14:textId="27D8A494" w:rsidR="008A6B27" w:rsidRPr="008A6B27" w:rsidRDefault="008A6B27" w:rsidP="008A6B27">
          <w:pPr>
            <w:pStyle w:val="BodyText"/>
          </w:pPr>
          <w:r w:rsidRPr="008A6B27">
            <w:t xml:space="preserve">In developing the </w:t>
          </w:r>
          <w:r w:rsidR="00ED7CCC" w:rsidRPr="00ED7CCC">
            <w:t>environmental management measures</w:t>
          </w:r>
          <w:r w:rsidRPr="008A6B27">
            <w:t xml:space="preserve">, the mitigation hierarchy </w:t>
          </w:r>
          <w:r w:rsidR="008F6357">
            <w:t>was applied with</w:t>
          </w:r>
          <w:r w:rsidRPr="008A6B27">
            <w:t xml:space="preserve"> an obligation to first avoid, minimise, restore and only after exhausting those measures, offset the residual impacts that remain. Avoidance of all potential impacts </w:t>
          </w:r>
          <w:r w:rsidR="00B6470C">
            <w:t>on</w:t>
          </w:r>
          <w:r w:rsidR="00B6470C" w:rsidRPr="008A6B27">
            <w:t xml:space="preserve"> </w:t>
          </w:r>
          <w:r w:rsidRPr="008A6B27">
            <w:t xml:space="preserve">land uses is generally not considered feasible due to the nature of land use as a concept (by moving the alignment from one land use, the Project would likely impact another), and the nature of construction limitations (it is not financially or technically feasible to bore the entire length of the pipeline, therefore necessitating open </w:t>
          </w:r>
          <w:r w:rsidR="00203D66">
            <w:t>trench</w:t>
          </w:r>
          <w:r w:rsidR="00203D66" w:rsidRPr="008A6B27">
            <w:t xml:space="preserve"> </w:t>
          </w:r>
          <w:r w:rsidRPr="008A6B27">
            <w:t>construction).</w:t>
          </w:r>
        </w:p>
        <w:p w14:paraId="249830C7" w14:textId="3735F4E6" w:rsidR="008A6B27" w:rsidRPr="008A6B27" w:rsidRDefault="008A6B27" w:rsidP="008A6B27">
          <w:pPr>
            <w:pStyle w:val="BodyText"/>
          </w:pPr>
          <w:r w:rsidRPr="008A6B27">
            <w:t>However, minimisation of impacts has been achieved where possible, primarily during alignment selection by avoiding land where rehabilitation would not be feasible (</w:t>
          </w:r>
          <w:r w:rsidR="00B6470C">
            <w:t>for example,</w:t>
          </w:r>
          <w:r w:rsidRPr="008A6B27">
            <w:t xml:space="preserve"> commercial, residential, industrial and community land uses), and by implementing a CEMP, Project Consultation Plan, and Traffic Management Plans. Where construction impacts cannot be minimised or avoided through HDD or boring, land rehabilitation would be undertaken.</w:t>
          </w:r>
        </w:p>
        <w:p w14:paraId="1021EEB0" w14:textId="5C79AB58" w:rsidR="00612AE6" w:rsidRDefault="008A6B27" w:rsidP="004B4BD0">
          <w:pPr>
            <w:pStyle w:val="BodyText"/>
            <w:ind w:right="-170"/>
          </w:pPr>
          <w:r w:rsidRPr="008A6B27">
            <w:t>With the implementation of the mitigation measures and associated monitoring and contingency measures, the residual risk to land use is considered to be low across all risks</w:t>
          </w:r>
          <w:r w:rsidR="00D87189">
            <w:t xml:space="preserve"> identified in Section </w:t>
          </w:r>
          <w:r w:rsidR="00D87189">
            <w:fldChar w:fldCharType="begin"/>
          </w:r>
          <w:r w:rsidR="00D87189">
            <w:instrText xml:space="preserve"> REF _Ref62748324 \n \h </w:instrText>
          </w:r>
          <w:r w:rsidR="00D87189">
            <w:fldChar w:fldCharType="separate"/>
          </w:r>
          <w:r w:rsidR="008D2A73">
            <w:t>15.4</w:t>
          </w:r>
          <w:r w:rsidR="00D87189">
            <w:fldChar w:fldCharType="end"/>
          </w:r>
          <w:r w:rsidR="00D87189">
            <w:t>.</w:t>
          </w:r>
        </w:p>
        <w:p w14:paraId="307F2C9C" w14:textId="6E33C627" w:rsidR="008A6B27" w:rsidRDefault="008A6B27" w:rsidP="002D6733">
          <w:pPr>
            <w:pStyle w:val="Caption"/>
          </w:pPr>
          <w:bookmarkStart w:id="104" w:name="_Ref71577943"/>
          <w:r>
            <w:t>Table</w:t>
          </w:r>
          <w:r w:rsidR="00AA2E17">
            <w:t> </w:t>
          </w:r>
          <w:r w:rsidR="00844CF1">
            <w:fldChar w:fldCharType="begin"/>
          </w:r>
          <w:r w:rsidR="00844CF1">
            <w:instrText xml:space="preserve"> STYLEREF 1 \s </w:instrText>
          </w:r>
          <w:r w:rsidR="00844CF1">
            <w:fldChar w:fldCharType="separate"/>
          </w:r>
          <w:r w:rsidR="008D2A73">
            <w:rPr>
              <w:noProof/>
            </w:rPr>
            <w:t>15</w:t>
          </w:r>
          <w:r w:rsidR="00844CF1">
            <w:rPr>
              <w:noProof/>
            </w:rPr>
            <w:fldChar w:fldCharType="end"/>
          </w:r>
          <w:r w:rsidR="004B4BD0">
            <w:noBreakHyphen/>
          </w:r>
          <w:r w:rsidR="00844CF1">
            <w:fldChar w:fldCharType="begin"/>
          </w:r>
          <w:r w:rsidR="00844CF1">
            <w:instrText xml:space="preserve"> SEQ Table \* ARABIC \s 1 </w:instrText>
          </w:r>
          <w:r w:rsidR="00844CF1">
            <w:fldChar w:fldCharType="separate"/>
          </w:r>
          <w:r w:rsidR="008D2A73">
            <w:rPr>
              <w:noProof/>
            </w:rPr>
            <w:t>10</w:t>
          </w:r>
          <w:r w:rsidR="00844CF1">
            <w:rPr>
              <w:noProof/>
            </w:rPr>
            <w:fldChar w:fldCharType="end"/>
          </w:r>
          <w:bookmarkEnd w:id="104"/>
          <w:r>
            <w:tab/>
            <w:t>Environmental management measures</w:t>
          </w:r>
        </w:p>
        <w:tbl>
          <w:tblPr>
            <w:tblStyle w:val="MainTableStyle"/>
            <w:tblW w:w="0" w:type="auto"/>
            <w:tblLayout w:type="fixed"/>
            <w:tblLook w:val="04A0" w:firstRow="1" w:lastRow="0" w:firstColumn="1" w:lastColumn="0" w:noHBand="0" w:noVBand="1"/>
          </w:tblPr>
          <w:tblGrid>
            <w:gridCol w:w="1089"/>
            <w:gridCol w:w="6547"/>
            <w:gridCol w:w="1424"/>
          </w:tblGrid>
          <w:tr w:rsidR="008A6B27" w:rsidRPr="009A30C4" w14:paraId="45490BF9" w14:textId="77777777" w:rsidTr="00AA2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Pr>
              <w:p w14:paraId="15C9730C" w14:textId="77777777" w:rsidR="008A6B27" w:rsidRPr="00612AE6" w:rsidRDefault="008A6B27" w:rsidP="00612AE6">
                <w:pPr>
                  <w:pStyle w:val="TableText"/>
                </w:pPr>
                <w:r w:rsidRPr="00056AA8">
                  <w:t>EMM #</w:t>
                </w:r>
              </w:p>
            </w:tc>
            <w:tc>
              <w:tcPr>
                <w:tcW w:w="6547" w:type="dxa"/>
              </w:tcPr>
              <w:p w14:paraId="6C4F5DE9" w14:textId="77777777" w:rsidR="008A6B27" w:rsidRPr="00612AE6" w:rsidRDefault="008A6B27" w:rsidP="00612AE6">
                <w:pPr>
                  <w:pStyle w:val="TableText"/>
                  <w:cnfStyle w:val="100000000000" w:firstRow="1" w:lastRow="0" w:firstColumn="0" w:lastColumn="0" w:oddVBand="0" w:evenVBand="0" w:oddHBand="0" w:evenHBand="0" w:firstRowFirstColumn="0" w:firstRowLastColumn="0" w:lastRowFirstColumn="0" w:lastRowLastColumn="0"/>
                </w:pPr>
                <w:r w:rsidRPr="00056AA8">
                  <w:t>Environmental Management Measure</w:t>
                </w:r>
              </w:p>
            </w:tc>
            <w:tc>
              <w:tcPr>
                <w:tcW w:w="1424" w:type="dxa"/>
              </w:tcPr>
              <w:p w14:paraId="1BC08F60" w14:textId="77777777" w:rsidR="008A6B27" w:rsidRPr="00612AE6" w:rsidRDefault="008A6B27" w:rsidP="00612AE6">
                <w:pPr>
                  <w:pStyle w:val="TableText"/>
                  <w:cnfStyle w:val="100000000000" w:firstRow="1" w:lastRow="0" w:firstColumn="0" w:lastColumn="0" w:oddVBand="0" w:evenVBand="0" w:oddHBand="0" w:evenHBand="0" w:firstRowFirstColumn="0" w:firstRowLastColumn="0" w:lastRowFirstColumn="0" w:lastRowLastColumn="0"/>
                </w:pPr>
                <w:r>
                  <w:t>Mitigation hierarchy</w:t>
                </w:r>
              </w:p>
            </w:tc>
          </w:tr>
          <w:tr w:rsidR="008A6B27" w:rsidRPr="009A30C4" w14:paraId="7A61D350" w14:textId="77777777" w:rsidTr="00AA2E17">
            <w:trPr>
              <w:cantSplit/>
            </w:trPr>
            <w:tc>
              <w:tcPr>
                <w:cnfStyle w:val="001000000000" w:firstRow="0" w:lastRow="0" w:firstColumn="1" w:lastColumn="0" w:oddVBand="0" w:evenVBand="0" w:oddHBand="0" w:evenHBand="0" w:firstRowFirstColumn="0" w:firstRowLastColumn="0" w:lastRowFirstColumn="0" w:lastRowLastColumn="0"/>
                <w:tcW w:w="1089" w:type="dxa"/>
              </w:tcPr>
              <w:p w14:paraId="0FFB243F" w14:textId="44307B34" w:rsidR="008A6B27" w:rsidRPr="00056AA8" w:rsidRDefault="008A6B27" w:rsidP="00612AE6">
                <w:pPr>
                  <w:pStyle w:val="TableText"/>
                </w:pPr>
                <w:r>
                  <w:t>LU1</w:t>
                </w:r>
              </w:p>
            </w:tc>
            <w:tc>
              <w:tcPr>
                <w:tcW w:w="6547" w:type="dxa"/>
              </w:tcPr>
              <w:p w14:paraId="2796C81B" w14:textId="77777777" w:rsidR="00176B67" w:rsidRPr="00854DB2" w:rsidRDefault="00176B67" w:rsidP="000B4E6D">
                <w:pPr>
                  <w:pStyle w:val="TableText"/>
                  <w:cnfStyle w:val="000000000000" w:firstRow="0" w:lastRow="0" w:firstColumn="0" w:lastColumn="0" w:oddVBand="0" w:evenVBand="0" w:oddHBand="0" w:evenHBand="0" w:firstRowFirstColumn="0" w:firstRowLastColumn="0" w:lastRowFirstColumn="0" w:lastRowLastColumn="0"/>
                  <w:rPr>
                    <w:rStyle w:val="Bold"/>
                  </w:rPr>
                </w:pPr>
                <w:r w:rsidRPr="00854DB2">
                  <w:rPr>
                    <w:rStyle w:val="Bold"/>
                  </w:rPr>
                  <w:t xml:space="preserve">Impacts to </w:t>
                </w:r>
                <w:r>
                  <w:rPr>
                    <w:rStyle w:val="Bold"/>
                  </w:rPr>
                  <w:t>Precinct Structure Plans (</w:t>
                </w:r>
                <w:r w:rsidRPr="00854DB2">
                  <w:rPr>
                    <w:rStyle w:val="Bold"/>
                  </w:rPr>
                  <w:t>PSPs</w:t>
                </w:r>
                <w:r>
                  <w:rPr>
                    <w:rStyle w:val="Bold"/>
                  </w:rPr>
                  <w:t>)</w:t>
                </w:r>
                <w:r w:rsidRPr="00854DB2">
                  <w:rPr>
                    <w:rStyle w:val="Bold"/>
                  </w:rPr>
                  <w:t xml:space="preserve"> and growth areas</w:t>
                </w:r>
              </w:p>
              <w:p w14:paraId="5E8778BE" w14:textId="01837FAF" w:rsidR="00176B67" w:rsidRPr="006E174B" w:rsidRDefault="00176B67" w:rsidP="000B4E6D">
                <w:pPr>
                  <w:pStyle w:val="TableText"/>
                  <w:cnfStyle w:val="000000000000" w:firstRow="0" w:lastRow="0" w:firstColumn="0" w:lastColumn="0" w:oddVBand="0" w:evenVBand="0" w:oddHBand="0" w:evenHBand="0" w:firstRowFirstColumn="0" w:firstRowLastColumn="0" w:lastRowFirstColumn="0" w:lastRowLastColumn="0"/>
                </w:pPr>
                <w:r>
                  <w:t>M</w:t>
                </w:r>
                <w:r w:rsidRPr="006E174B">
                  <w:t xml:space="preserve">inimise impacts </w:t>
                </w:r>
                <w:r>
                  <w:t>as far as reasonably practicable</w:t>
                </w:r>
                <w:r w:rsidRPr="006E174B">
                  <w:t xml:space="preserve"> to PSPs and growth areas by providing for consistency with approved and PSPs that are yet to be approved. This </w:t>
                </w:r>
                <w:r>
                  <w:t>must include</w:t>
                </w:r>
                <w:r w:rsidRPr="006E174B">
                  <w:t>:</w:t>
                </w:r>
              </w:p>
              <w:p w14:paraId="0E2FEF10" w14:textId="77777777" w:rsidR="00176B67" w:rsidRPr="00176B67" w:rsidRDefault="00176B67" w:rsidP="00176B67">
                <w:pPr>
                  <w:pStyle w:val="TableBullet1"/>
                  <w:cnfStyle w:val="000000000000" w:firstRow="0" w:lastRow="0" w:firstColumn="0" w:lastColumn="0" w:oddVBand="0" w:evenVBand="0" w:oddHBand="0" w:evenHBand="0" w:firstRowFirstColumn="0" w:firstRowLastColumn="0" w:lastRowFirstColumn="0" w:lastRowLastColumn="0"/>
                </w:pPr>
                <w:r w:rsidRPr="00176B67">
                  <w:t>Co-locating the alignment with other utility and transport infrastructure projects to avoid impacts on net developable land where practicable</w:t>
                </w:r>
              </w:p>
              <w:p w14:paraId="5FF2EAB7" w14:textId="77777777" w:rsidR="00176B67" w:rsidRPr="00176B67" w:rsidRDefault="00176B67" w:rsidP="00176B67">
                <w:pPr>
                  <w:pStyle w:val="TableBullet1"/>
                  <w:cnfStyle w:val="000000000000" w:firstRow="0" w:lastRow="0" w:firstColumn="0" w:lastColumn="0" w:oddVBand="0" w:evenVBand="0" w:oddHBand="0" w:evenHBand="0" w:firstRowFirstColumn="0" w:firstRowLastColumn="0" w:lastRowFirstColumn="0" w:lastRowLastColumn="0"/>
                </w:pPr>
                <w:r w:rsidRPr="00176B67">
                  <w:t>Where the pipeline has not been provided for in an existing PSP:</w:t>
                </w:r>
              </w:p>
              <w:p w14:paraId="35720546" w14:textId="77777777" w:rsidR="00176B67" w:rsidRPr="006E174B" w:rsidRDefault="00176B67" w:rsidP="00176B67">
                <w:pPr>
                  <w:pStyle w:val="TableBullet2"/>
                  <w:cnfStyle w:val="000000000000" w:firstRow="0" w:lastRow="0" w:firstColumn="0" w:lastColumn="0" w:oddVBand="0" w:evenVBand="0" w:oddHBand="0" w:evenHBand="0" w:firstRowFirstColumn="0" w:firstRowLastColumn="0" w:lastRowFirstColumn="0" w:lastRowLastColumn="0"/>
                </w:pPr>
                <w:r w:rsidRPr="006E174B">
                  <w:t>designing the pipeline in accordance with AS 2885 with consideration to current land use</w:t>
                </w:r>
              </w:p>
              <w:p w14:paraId="724114C9" w14:textId="41793774" w:rsidR="00176B67" w:rsidRPr="00176B67" w:rsidRDefault="00176B67" w:rsidP="00176B67">
                <w:pPr>
                  <w:pStyle w:val="TableBullet1"/>
                  <w:cnfStyle w:val="000000000000" w:firstRow="0" w:lastRow="0" w:firstColumn="0" w:lastColumn="0" w:oddVBand="0" w:evenVBand="0" w:oddHBand="0" w:evenHBand="0" w:firstRowFirstColumn="0" w:firstRowLastColumn="0" w:lastRowFirstColumn="0" w:lastRowLastColumn="0"/>
                </w:pPr>
                <w:r w:rsidRPr="00176B67">
                  <w:t>Incorporating the proposed easement</w:t>
                </w:r>
                <w:r w:rsidR="00D51526">
                  <w:t xml:space="preserve"> and notification area based on the Area of Consequence</w:t>
                </w:r>
                <w:r w:rsidRPr="00176B67">
                  <w:t xml:space="preserve"> into any future PSPs along the alignment</w:t>
                </w:r>
              </w:p>
              <w:p w14:paraId="45C7525D" w14:textId="77777777" w:rsidR="00176B67" w:rsidRPr="00176B67" w:rsidRDefault="00176B67" w:rsidP="00176B67">
                <w:pPr>
                  <w:pStyle w:val="TableBullet1"/>
                  <w:cnfStyle w:val="000000000000" w:firstRow="0" w:lastRow="0" w:firstColumn="0" w:lastColumn="0" w:oddVBand="0" w:evenVBand="0" w:oddHBand="0" w:evenHBand="0" w:firstRowFirstColumn="0" w:firstRowLastColumn="0" w:lastRowFirstColumn="0" w:lastRowLastColumn="0"/>
                </w:pPr>
                <w:r w:rsidRPr="00176B67">
                  <w:t>Rehabilitating land within existing PSPs in accordance with EMM LU2</w:t>
                </w:r>
              </w:p>
              <w:p w14:paraId="30AA4075" w14:textId="65B2B5E3" w:rsidR="008A6B27" w:rsidRPr="00176B67" w:rsidRDefault="00176B67" w:rsidP="004254C2">
                <w:pPr>
                  <w:pStyle w:val="TableBullet1"/>
                  <w:cnfStyle w:val="000000000000" w:firstRow="0" w:lastRow="0" w:firstColumn="0" w:lastColumn="0" w:oddVBand="0" w:evenVBand="0" w:oddHBand="0" w:evenHBand="0" w:firstRowFirstColumn="0" w:firstRowLastColumn="0" w:lastRowFirstColumn="0" w:lastRowLastColumn="0"/>
                  <w:rPr>
                    <w:rStyle w:val="Bold"/>
                    <w:b w:val="0"/>
                  </w:rPr>
                </w:pPr>
                <w:r w:rsidRPr="006E174B">
                  <w:t>Providing for future uses along the pipeline (</w:t>
                </w:r>
                <w:r w:rsidR="00BE4F53">
                  <w:t>eg</w:t>
                </w:r>
                <w:r w:rsidRPr="006E174B">
                  <w:t xml:space="preserve"> shared use paths) in accordance with the APA Site Planning and Landscape National Guidelines (APA 2020)</w:t>
                </w:r>
                <w:r>
                  <w:t>.</w:t>
                </w:r>
              </w:p>
            </w:tc>
            <w:tc>
              <w:tcPr>
                <w:tcW w:w="1424" w:type="dxa"/>
              </w:tcPr>
              <w:p w14:paraId="1B2F2316" w14:textId="62C17DC0" w:rsidR="008A6B27" w:rsidRDefault="008A6B27" w:rsidP="00612AE6">
                <w:pPr>
                  <w:pStyle w:val="TableText"/>
                  <w:cnfStyle w:val="000000000000" w:firstRow="0" w:lastRow="0" w:firstColumn="0" w:lastColumn="0" w:oddVBand="0" w:evenVBand="0" w:oddHBand="0" w:evenHBand="0" w:firstRowFirstColumn="0" w:firstRowLastColumn="0" w:lastRowFirstColumn="0" w:lastRowLastColumn="0"/>
                </w:pPr>
                <w:r>
                  <w:t>Avoidance and Minimisation</w:t>
                </w:r>
              </w:p>
            </w:tc>
          </w:tr>
          <w:tr w:rsidR="008A6B27" w:rsidRPr="009A30C4" w14:paraId="5E3A8271" w14:textId="77777777" w:rsidTr="00AA2E17">
            <w:trPr>
              <w:cantSplit/>
            </w:trPr>
            <w:tc>
              <w:tcPr>
                <w:cnfStyle w:val="001000000000" w:firstRow="0" w:lastRow="0" w:firstColumn="1" w:lastColumn="0" w:oddVBand="0" w:evenVBand="0" w:oddHBand="0" w:evenHBand="0" w:firstRowFirstColumn="0" w:firstRowLastColumn="0" w:lastRowFirstColumn="0" w:lastRowLastColumn="0"/>
                <w:tcW w:w="1089" w:type="dxa"/>
              </w:tcPr>
              <w:p w14:paraId="61C8BB22" w14:textId="35E360EC" w:rsidR="008A6B27" w:rsidRPr="00056AA8" w:rsidRDefault="008A6B27" w:rsidP="00612AE6">
                <w:pPr>
                  <w:pStyle w:val="TableText"/>
                </w:pPr>
                <w:r>
                  <w:t>LU2</w:t>
                </w:r>
              </w:p>
            </w:tc>
            <w:tc>
              <w:tcPr>
                <w:tcW w:w="6547" w:type="dxa"/>
              </w:tcPr>
              <w:p w14:paraId="02DD277D" w14:textId="77777777" w:rsidR="00176B67" w:rsidRPr="00854DB2" w:rsidRDefault="00176B67" w:rsidP="000B4E6D">
                <w:pPr>
                  <w:pStyle w:val="TableText"/>
                  <w:cnfStyle w:val="000000000000" w:firstRow="0" w:lastRow="0" w:firstColumn="0" w:lastColumn="0" w:oddVBand="0" w:evenVBand="0" w:oddHBand="0" w:evenHBand="0" w:firstRowFirstColumn="0" w:firstRowLastColumn="0" w:lastRowFirstColumn="0" w:lastRowLastColumn="0"/>
                  <w:rPr>
                    <w:rStyle w:val="Bold"/>
                  </w:rPr>
                </w:pPr>
                <w:r w:rsidRPr="00854DB2">
                  <w:rPr>
                    <w:rStyle w:val="Bold"/>
                  </w:rPr>
                  <w:t>Continuation of existing land uses</w:t>
                </w:r>
              </w:p>
              <w:p w14:paraId="79408ABF" w14:textId="167855BE" w:rsidR="00176B67" w:rsidRPr="006E174B" w:rsidRDefault="00176B67" w:rsidP="000B4E6D">
                <w:pPr>
                  <w:pStyle w:val="TableText"/>
                  <w:cnfStyle w:val="000000000000" w:firstRow="0" w:lastRow="0" w:firstColumn="0" w:lastColumn="0" w:oddVBand="0" w:evenVBand="0" w:oddHBand="0" w:evenHBand="0" w:firstRowFirstColumn="0" w:firstRowLastColumn="0" w:lastRowFirstColumn="0" w:lastRowLastColumn="0"/>
                </w:pPr>
                <w:r w:rsidRPr="006E174B">
                  <w:t>Construct and operat</w:t>
                </w:r>
                <w:r>
                  <w:t>e</w:t>
                </w:r>
                <w:r w:rsidRPr="006E174B">
                  <w:t xml:space="preserve"> the Project in accordance with EMM AQ1, AQ3, AQ4, NV1, NV2, NV3, NV4, NV5 to minimise amenity impacts and </w:t>
                </w:r>
                <w:r>
                  <w:t>support</w:t>
                </w:r>
                <w:r w:rsidRPr="006E174B">
                  <w:t xml:space="preserve"> the continuation of existing land uses during construction and operation phases. </w:t>
                </w:r>
              </w:p>
              <w:p w14:paraId="3C17C543" w14:textId="01AA2927" w:rsidR="00176B67" w:rsidRPr="006E174B" w:rsidRDefault="00176B67" w:rsidP="000B4E6D">
                <w:pPr>
                  <w:pStyle w:val="TableText"/>
                  <w:cnfStyle w:val="000000000000" w:firstRow="0" w:lastRow="0" w:firstColumn="0" w:lastColumn="0" w:oddVBand="0" w:evenVBand="0" w:oddHBand="0" w:evenHBand="0" w:firstRowFirstColumn="0" w:firstRowLastColumn="0" w:lastRowFirstColumn="0" w:lastRowLastColumn="0"/>
                </w:pPr>
                <w:r w:rsidRPr="006E174B">
                  <w:t>Rehabilitat</w:t>
                </w:r>
                <w:r>
                  <w:t>e</w:t>
                </w:r>
                <w:r w:rsidRPr="006E174B">
                  <w:t xml:space="preserve"> land in accordance with the Project CEMP. </w:t>
                </w:r>
              </w:p>
              <w:p w14:paraId="76F78044" w14:textId="30C40C09" w:rsidR="00176B67" w:rsidRPr="006E174B" w:rsidRDefault="00176B67" w:rsidP="000B4E6D">
                <w:pPr>
                  <w:pStyle w:val="TableText"/>
                  <w:cnfStyle w:val="000000000000" w:firstRow="0" w:lastRow="0" w:firstColumn="0" w:lastColumn="0" w:oddVBand="0" w:evenVBand="0" w:oddHBand="0" w:evenHBand="0" w:firstRowFirstColumn="0" w:firstRowLastColumn="0" w:lastRowFirstColumn="0" w:lastRowLastColumn="0"/>
                </w:pPr>
                <w:r w:rsidRPr="006E174B">
                  <w:t xml:space="preserve">Continuation of agricultural land uses </w:t>
                </w:r>
                <w:r>
                  <w:t xml:space="preserve">must </w:t>
                </w:r>
                <w:r w:rsidRPr="006E174B">
                  <w:t xml:space="preserve">be managed </w:t>
                </w:r>
                <w:r>
                  <w:t>in accordance with</w:t>
                </w:r>
                <w:r w:rsidRPr="006E174B">
                  <w:t xml:space="preserve"> EMM</w:t>
                </w:r>
                <w:r w:rsidR="008551D1">
                  <w:t> </w:t>
                </w:r>
                <w:r w:rsidRPr="006E174B">
                  <w:t>S2.</w:t>
                </w:r>
              </w:p>
              <w:p w14:paraId="6CBFEA7B" w14:textId="6402F669" w:rsidR="008A6B27" w:rsidRPr="002D6733" w:rsidRDefault="00176B67" w:rsidP="00176B67">
                <w:pPr>
                  <w:pStyle w:val="TableText"/>
                  <w:cnfStyle w:val="000000000000" w:firstRow="0" w:lastRow="0" w:firstColumn="0" w:lastColumn="0" w:oddVBand="0" w:evenVBand="0" w:oddHBand="0" w:evenHBand="0" w:firstRowFirstColumn="0" w:firstRowLastColumn="0" w:lastRowFirstColumn="0" w:lastRowLastColumn="0"/>
                  <w:rPr>
                    <w:rStyle w:val="Bold"/>
                    <w:b w:val="0"/>
                  </w:rPr>
                </w:pPr>
                <w:r>
                  <w:t>Inform l</w:t>
                </w:r>
                <w:r w:rsidRPr="006E174B">
                  <w:t>andowners and occupiers of the construction commencement, and details of</w:t>
                </w:r>
                <w:r w:rsidR="008551D1">
                  <w:t> </w:t>
                </w:r>
                <w:r w:rsidRPr="006E174B">
                  <w:t xml:space="preserve">the proposed construction programme, in accordance with the Project </w:t>
                </w:r>
                <w:r>
                  <w:t>Consultation</w:t>
                </w:r>
                <w:r w:rsidRPr="006E174B">
                  <w:t xml:space="preserve"> Plan. </w:t>
                </w:r>
              </w:p>
            </w:tc>
            <w:tc>
              <w:tcPr>
                <w:tcW w:w="1424" w:type="dxa"/>
              </w:tcPr>
              <w:p w14:paraId="4467D3F0" w14:textId="4588D824" w:rsidR="008A6B27" w:rsidRDefault="008A6B27" w:rsidP="00612AE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8A6B27" w:rsidRPr="009A30C4" w14:paraId="07BE3D50" w14:textId="77777777" w:rsidTr="00AA2E17">
            <w:trPr>
              <w:cantSplit/>
            </w:trPr>
            <w:tc>
              <w:tcPr>
                <w:cnfStyle w:val="001000000000" w:firstRow="0" w:lastRow="0" w:firstColumn="1" w:lastColumn="0" w:oddVBand="0" w:evenVBand="0" w:oddHBand="0" w:evenHBand="0" w:firstRowFirstColumn="0" w:firstRowLastColumn="0" w:lastRowFirstColumn="0" w:lastRowLastColumn="0"/>
                <w:tcW w:w="1089" w:type="dxa"/>
              </w:tcPr>
              <w:p w14:paraId="6C886689" w14:textId="6CF6E90A" w:rsidR="008A6B27" w:rsidRPr="00056AA8" w:rsidRDefault="008A6B27" w:rsidP="00612AE6">
                <w:pPr>
                  <w:pStyle w:val="TableText"/>
                </w:pPr>
                <w:r>
                  <w:t>LU3</w:t>
                </w:r>
              </w:p>
            </w:tc>
            <w:tc>
              <w:tcPr>
                <w:tcW w:w="6547" w:type="dxa"/>
              </w:tcPr>
              <w:p w14:paraId="686CCFD4" w14:textId="77777777" w:rsidR="00176B67" w:rsidRPr="00854DB2" w:rsidRDefault="00176B67" w:rsidP="000B4E6D">
                <w:pPr>
                  <w:pStyle w:val="TableText"/>
                  <w:cnfStyle w:val="000000000000" w:firstRow="0" w:lastRow="0" w:firstColumn="0" w:lastColumn="0" w:oddVBand="0" w:evenVBand="0" w:oddHBand="0" w:evenHBand="0" w:firstRowFirstColumn="0" w:firstRowLastColumn="0" w:lastRowFirstColumn="0" w:lastRowLastColumn="0"/>
                  <w:rPr>
                    <w:rStyle w:val="Bold"/>
                  </w:rPr>
                </w:pPr>
                <w:r w:rsidRPr="00854DB2">
                  <w:rPr>
                    <w:rStyle w:val="Bold"/>
                  </w:rPr>
                  <w:t>Impacts to land tenure and access</w:t>
                </w:r>
              </w:p>
              <w:p w14:paraId="316DEA5C" w14:textId="1D123D56" w:rsidR="00176B67" w:rsidRPr="006E174B" w:rsidRDefault="00176B67" w:rsidP="00176B67">
                <w:pPr>
                  <w:pStyle w:val="TableText"/>
                  <w:cnfStyle w:val="000000000000" w:firstRow="0" w:lastRow="0" w:firstColumn="0" w:lastColumn="0" w:oddVBand="0" w:evenVBand="0" w:oddHBand="0" w:evenHBand="0" w:firstRowFirstColumn="0" w:firstRowLastColumn="0" w:lastRowFirstColumn="0" w:lastRowLastColumn="0"/>
                </w:pPr>
                <w:r>
                  <w:t>Provide c</w:t>
                </w:r>
                <w:r w:rsidRPr="006E174B">
                  <w:t>ompensation for the reservation of the easement and acquisition of land for</w:t>
                </w:r>
                <w:r w:rsidR="001A3C16">
                  <w:t xml:space="preserve"> the Project</w:t>
                </w:r>
                <w:r w:rsidRPr="006E174B">
                  <w:t xml:space="preserve"> in accordance with </w:t>
                </w:r>
                <w:r w:rsidRPr="00176B67">
                  <w:rPr>
                    <w:rStyle w:val="Italics"/>
                  </w:rPr>
                  <w:t>Pipelines Act 1985</w:t>
                </w:r>
                <w:r w:rsidRPr="006E174B">
                  <w:t xml:space="preserve"> and </w:t>
                </w:r>
                <w:r w:rsidRPr="005874EE">
                  <w:rPr>
                    <w:rStyle w:val="Italics"/>
                  </w:rPr>
                  <w:t>Land Acquisition and Compensation Act 1986</w:t>
                </w:r>
                <w:r w:rsidRPr="006E174B">
                  <w:t>.</w:t>
                </w:r>
              </w:p>
              <w:p w14:paraId="47D27F0B" w14:textId="02300267" w:rsidR="008A6B27" w:rsidRPr="008369C4" w:rsidRDefault="00176B67" w:rsidP="00176B67">
                <w:pPr>
                  <w:pStyle w:val="TableText"/>
                  <w:cnfStyle w:val="000000000000" w:firstRow="0" w:lastRow="0" w:firstColumn="0" w:lastColumn="0" w:oddVBand="0" w:evenVBand="0" w:oddHBand="0" w:evenHBand="0" w:firstRowFirstColumn="0" w:firstRowLastColumn="0" w:lastRowFirstColumn="0" w:lastRowLastColumn="0"/>
                  <w:rPr>
                    <w:rStyle w:val="Bold"/>
                    <w:b w:val="0"/>
                  </w:rPr>
                </w:pPr>
                <w:r>
                  <w:t>Consult relevant stakeholders in relation to c</w:t>
                </w:r>
                <w:r w:rsidRPr="006E174B">
                  <w:t>onstruction access and operational activities in accordance with the Project Consultation Plan and Project EMMs S3 and S5.</w:t>
                </w:r>
              </w:p>
            </w:tc>
            <w:tc>
              <w:tcPr>
                <w:tcW w:w="1424" w:type="dxa"/>
              </w:tcPr>
              <w:p w14:paraId="24846FB5" w14:textId="6DAA6C26" w:rsidR="008A6B27" w:rsidRDefault="008A6B27" w:rsidP="00612AE6">
                <w:pPr>
                  <w:pStyle w:val="TableText"/>
                  <w:cnfStyle w:val="000000000000" w:firstRow="0" w:lastRow="0" w:firstColumn="0" w:lastColumn="0" w:oddVBand="0" w:evenVBand="0" w:oddHBand="0" w:evenHBand="0" w:firstRowFirstColumn="0" w:firstRowLastColumn="0" w:lastRowFirstColumn="0" w:lastRowLastColumn="0"/>
                </w:pPr>
                <w:r w:rsidRPr="005E5E44">
                  <w:t>Minimisation</w:t>
                </w:r>
              </w:p>
            </w:tc>
          </w:tr>
          <w:tr w:rsidR="008A6B27" w:rsidRPr="009A30C4" w14:paraId="3CADF3AB" w14:textId="77777777" w:rsidTr="00AA2E17">
            <w:trPr>
              <w:cantSplit/>
            </w:trPr>
            <w:tc>
              <w:tcPr>
                <w:cnfStyle w:val="001000000000" w:firstRow="0" w:lastRow="0" w:firstColumn="1" w:lastColumn="0" w:oddVBand="0" w:evenVBand="0" w:oddHBand="0" w:evenHBand="0" w:firstRowFirstColumn="0" w:firstRowLastColumn="0" w:lastRowFirstColumn="0" w:lastRowLastColumn="0"/>
                <w:tcW w:w="1089" w:type="dxa"/>
              </w:tcPr>
              <w:p w14:paraId="797D62EE" w14:textId="4CC4311D" w:rsidR="008A6B27" w:rsidRPr="00056AA8" w:rsidRDefault="008A6B27" w:rsidP="00612AE6">
                <w:pPr>
                  <w:pStyle w:val="TableText"/>
                </w:pPr>
                <w:r>
                  <w:t>LU4</w:t>
                </w:r>
              </w:p>
            </w:tc>
            <w:tc>
              <w:tcPr>
                <w:tcW w:w="6547" w:type="dxa"/>
              </w:tcPr>
              <w:p w14:paraId="5B87A3E7" w14:textId="77777777" w:rsidR="00176B67" w:rsidRPr="00854DB2" w:rsidRDefault="00176B67" w:rsidP="000B4E6D">
                <w:pPr>
                  <w:pStyle w:val="TableText"/>
                  <w:cnfStyle w:val="000000000000" w:firstRow="0" w:lastRow="0" w:firstColumn="0" w:lastColumn="0" w:oddVBand="0" w:evenVBand="0" w:oddHBand="0" w:evenHBand="0" w:firstRowFirstColumn="0" w:firstRowLastColumn="0" w:lastRowFirstColumn="0" w:lastRowLastColumn="0"/>
                  <w:rPr>
                    <w:rStyle w:val="Bold"/>
                  </w:rPr>
                </w:pPr>
                <w:r w:rsidRPr="00854DB2">
                  <w:rPr>
                    <w:rStyle w:val="Bold"/>
                  </w:rPr>
                  <w:t>Interruptions to roads and railways</w:t>
                </w:r>
              </w:p>
              <w:p w14:paraId="7DA7AB28" w14:textId="46E742A7" w:rsidR="00176B67" w:rsidRPr="006E174B" w:rsidRDefault="00176B67" w:rsidP="00176B67">
                <w:pPr>
                  <w:pStyle w:val="TableText"/>
                  <w:cnfStyle w:val="000000000000" w:firstRow="0" w:lastRow="0" w:firstColumn="0" w:lastColumn="0" w:oddVBand="0" w:evenVBand="0" w:oddHBand="0" w:evenHBand="0" w:firstRowFirstColumn="0" w:firstRowLastColumn="0" w:lastRowFirstColumn="0" w:lastRowLastColumn="0"/>
                </w:pPr>
                <w:r>
                  <w:t xml:space="preserve">Develop and implement </w:t>
                </w:r>
                <w:r w:rsidRPr="006E174B">
                  <w:t xml:space="preserve">Traffic Management Plans </w:t>
                </w:r>
                <w:r>
                  <w:t>in accordance with EMM S3</w:t>
                </w:r>
                <w:r w:rsidRPr="006E174B">
                  <w:t>.</w:t>
                </w:r>
              </w:p>
              <w:p w14:paraId="5A493B5F" w14:textId="3C91A156" w:rsidR="008A6B27" w:rsidRPr="008369C4" w:rsidRDefault="00176B67" w:rsidP="00176B67">
                <w:pPr>
                  <w:pStyle w:val="TableText"/>
                  <w:cnfStyle w:val="000000000000" w:firstRow="0" w:lastRow="0" w:firstColumn="0" w:lastColumn="0" w:oddVBand="0" w:evenVBand="0" w:oddHBand="0" w:evenHBand="0" w:firstRowFirstColumn="0" w:firstRowLastColumn="0" w:lastRowFirstColumn="0" w:lastRowLastColumn="0"/>
                  <w:rPr>
                    <w:rStyle w:val="Bold"/>
                    <w:b w:val="0"/>
                  </w:rPr>
                </w:pPr>
                <w:r>
                  <w:t>Use t</w:t>
                </w:r>
                <w:r w:rsidRPr="006E174B">
                  <w:t xml:space="preserve">renchless construction methods to avoid disruptions to major roads and railway lines as far as </w:t>
                </w:r>
                <w:r>
                  <w:t xml:space="preserve">reasonably </w:t>
                </w:r>
                <w:r w:rsidRPr="006E174B">
                  <w:t>practicable.</w:t>
                </w:r>
              </w:p>
            </w:tc>
            <w:tc>
              <w:tcPr>
                <w:tcW w:w="1424" w:type="dxa"/>
              </w:tcPr>
              <w:p w14:paraId="73CA8DC7" w14:textId="20D18C9F" w:rsidR="008A6B27" w:rsidRDefault="008A6B27" w:rsidP="00612AE6">
                <w:pPr>
                  <w:pStyle w:val="TableText"/>
                  <w:cnfStyle w:val="000000000000" w:firstRow="0" w:lastRow="0" w:firstColumn="0" w:lastColumn="0" w:oddVBand="0" w:evenVBand="0" w:oddHBand="0" w:evenHBand="0" w:firstRowFirstColumn="0" w:firstRowLastColumn="0" w:lastRowFirstColumn="0" w:lastRowLastColumn="0"/>
                </w:pPr>
                <w:r>
                  <w:t>A</w:t>
                </w:r>
                <w:r w:rsidRPr="005E5E44">
                  <w:t>voidance and Minimisation</w:t>
                </w:r>
              </w:p>
            </w:tc>
          </w:tr>
        </w:tbl>
        <w:p w14:paraId="39157078" w14:textId="77777777" w:rsidR="004B4BD0" w:rsidRDefault="004B4BD0" w:rsidP="004B4BD0">
          <w:pPr>
            <w:pStyle w:val="Source"/>
          </w:pPr>
        </w:p>
        <w:p w14:paraId="629EBF43" w14:textId="5C801794" w:rsidR="00612AE6" w:rsidRDefault="00612AE6" w:rsidP="008369C4">
          <w:pPr>
            <w:pStyle w:val="Heading3"/>
          </w:pPr>
          <w:bookmarkStart w:id="105" w:name="_Toc71880869"/>
          <w:bookmarkStart w:id="106" w:name="_Toc73682589"/>
          <w:r>
            <w:t>Monitoring</w:t>
          </w:r>
          <w:bookmarkEnd w:id="105"/>
          <w:bookmarkEnd w:id="106"/>
        </w:p>
        <w:p w14:paraId="75A76810" w14:textId="28F2B5DD" w:rsidR="00A8031F" w:rsidRPr="00A8031F" w:rsidRDefault="00A8031F" w:rsidP="00A8031F">
          <w:pPr>
            <w:pStyle w:val="BodyText"/>
          </w:pPr>
          <w:r w:rsidRPr="00A8031F">
            <w:t xml:space="preserve">Ongoing monitoring and contingency measures for land use </w:t>
          </w:r>
          <w:r w:rsidR="007038B8">
            <w:t xml:space="preserve">and planning include: </w:t>
          </w:r>
        </w:p>
        <w:p w14:paraId="655199AF" w14:textId="38EF426A" w:rsidR="007038B8" w:rsidRPr="00A8031F" w:rsidRDefault="007038B8" w:rsidP="002D6733">
          <w:pPr>
            <w:pStyle w:val="BodyBullet1"/>
          </w:pPr>
          <w:r w:rsidRPr="00A8031F">
            <w:t xml:space="preserve">APA </w:t>
          </w:r>
          <w:r>
            <w:t>would</w:t>
          </w:r>
          <w:r w:rsidRPr="00A8031F">
            <w:t xml:space="preserve"> consult with the relevant authority (</w:t>
          </w:r>
          <w:r w:rsidR="00500711">
            <w:t>for example,</w:t>
          </w:r>
          <w:r w:rsidRPr="00A8031F">
            <w:t xml:space="preserve"> </w:t>
          </w:r>
          <w:r w:rsidR="001E0AD2">
            <w:t>DoT</w:t>
          </w:r>
          <w:r w:rsidRPr="00A8031F">
            <w:t xml:space="preserve">, </w:t>
          </w:r>
          <w:r w:rsidR="00ED7CCC">
            <w:t>c</w:t>
          </w:r>
          <w:r w:rsidRPr="00A8031F">
            <w:t xml:space="preserve">ouncil) </w:t>
          </w:r>
          <w:r>
            <w:t xml:space="preserve">including any agreed monitoring or contingency measures </w:t>
          </w:r>
          <w:r w:rsidRPr="00A8031F">
            <w:t>for co-location with other infrastructure projects</w:t>
          </w:r>
        </w:p>
        <w:p w14:paraId="527707BB" w14:textId="37DF9C4F" w:rsidR="007038B8" w:rsidRDefault="00602E2C" w:rsidP="002D6733">
          <w:pPr>
            <w:pStyle w:val="BodyBullet1"/>
          </w:pPr>
          <w:r w:rsidRPr="00602E2C">
            <w:t xml:space="preserve">Following completion of rehabilitation works after construction, a more intensive monitoring </w:t>
          </w:r>
          <w:r>
            <w:t>would</w:t>
          </w:r>
          <w:r w:rsidRPr="00602E2C">
            <w:t xml:space="preserve"> occur for the first 12 months to ensure that reinstatement has been completed to the satisfaction of each land owner and APA. This </w:t>
          </w:r>
          <w:r>
            <w:t>would</w:t>
          </w:r>
          <w:r w:rsidRPr="00602E2C">
            <w:t xml:space="preserve"> include any weed control or reseeding requirements (where required)</w:t>
          </w:r>
        </w:p>
        <w:p w14:paraId="2C9A24E3" w14:textId="1266513A" w:rsidR="007038B8" w:rsidRPr="00A8031F" w:rsidRDefault="007038B8" w:rsidP="002D6733">
          <w:pPr>
            <w:pStyle w:val="BodyBullet1"/>
          </w:pPr>
          <w:r>
            <w:t>Monitoring and c</w:t>
          </w:r>
          <w:r w:rsidRPr="00A8031F">
            <w:t xml:space="preserve">ontingency measures for road disruptions </w:t>
          </w:r>
          <w:r>
            <w:t>w</w:t>
          </w:r>
          <w:r w:rsidRPr="00A8031F">
            <w:t>ould be incorporated</w:t>
          </w:r>
          <w:r>
            <w:t>, if required,</w:t>
          </w:r>
          <w:r w:rsidRPr="00A8031F">
            <w:t xml:space="preserve"> as part of the Traffic Management Plans</w:t>
          </w:r>
        </w:p>
        <w:p w14:paraId="23E5465E" w14:textId="418DEA42" w:rsidR="007038B8" w:rsidRPr="00A8031F" w:rsidRDefault="007038B8" w:rsidP="002D6733">
          <w:pPr>
            <w:pStyle w:val="BodyBullet1"/>
          </w:pPr>
          <w:r>
            <w:t>C</w:t>
          </w:r>
          <w:r w:rsidRPr="00A8031F">
            <w:t xml:space="preserve">onsultation with any affected residents </w:t>
          </w:r>
          <w:r>
            <w:t>w</w:t>
          </w:r>
          <w:r w:rsidRPr="00A8031F">
            <w:t>ould be undertaken in accordance with the Project Consultation Plan</w:t>
          </w:r>
          <w:r>
            <w:t xml:space="preserve"> and feedback from the community or stakeholders monitored in accordance with that Plan</w:t>
          </w:r>
          <w:r w:rsidRPr="00A8031F">
            <w:t>.</w:t>
          </w:r>
        </w:p>
        <w:p w14:paraId="4BBD667D" w14:textId="729F6160" w:rsidR="00612AE6" w:rsidRPr="00612AE6" w:rsidRDefault="007038B8" w:rsidP="00A8031F">
          <w:pPr>
            <w:pStyle w:val="BodyText"/>
          </w:pPr>
          <w:r>
            <w:t>With</w:t>
          </w:r>
          <w:r w:rsidR="00A8031F" w:rsidRPr="00A8031F">
            <w:t xml:space="preserve"> easement agreements entered into with relevant landowners</w:t>
          </w:r>
          <w:r>
            <w:t>,</w:t>
          </w:r>
          <w:r w:rsidR="00A8031F" w:rsidRPr="00A8031F">
            <w:t xml:space="preserve"> APA </w:t>
          </w:r>
          <w:r>
            <w:t>would</w:t>
          </w:r>
          <w:r w:rsidR="00A8031F" w:rsidRPr="00A8031F">
            <w:t xml:space="preserve"> conduct activities in accordance with the agreement</w:t>
          </w:r>
          <w:r>
            <w:t xml:space="preserve"> which may include relevant monitoring and contingency measures. </w:t>
          </w:r>
        </w:p>
        <w:p w14:paraId="2B251962" w14:textId="26F27B6E" w:rsidR="00B31B71" w:rsidRDefault="00B31B71" w:rsidP="00B31B71">
          <w:pPr>
            <w:pStyle w:val="Heading2"/>
          </w:pPr>
          <w:bookmarkStart w:id="107" w:name="_Toc71880870"/>
          <w:bookmarkStart w:id="108" w:name="_Toc73682590"/>
          <w:r>
            <w:t>Conclusion</w:t>
          </w:r>
          <w:bookmarkEnd w:id="107"/>
          <w:bookmarkEnd w:id="108"/>
        </w:p>
        <w:p w14:paraId="3F75FA76" w14:textId="3D2E8BF2" w:rsidR="00B31B71" w:rsidRPr="00AA2E17" w:rsidRDefault="00B31B71" w:rsidP="00B31B71">
          <w:pPr>
            <w:pStyle w:val="BodyText"/>
          </w:pPr>
          <w:r>
            <w:t xml:space="preserve">This chapter has identified and assessed existing conditions, </w:t>
          </w:r>
          <w:r w:rsidR="00E25D11">
            <w:t xml:space="preserve">potential </w:t>
          </w:r>
          <w:r>
            <w:t xml:space="preserve">impacts and </w:t>
          </w:r>
          <w:r w:rsidR="00C64BB4">
            <w:t>mitigation</w:t>
          </w:r>
          <w:r>
            <w:t xml:space="preserve"> to </w:t>
          </w:r>
          <w:r w:rsidR="00BD70E5">
            <w:t xml:space="preserve">land </w:t>
          </w:r>
          <w:r w:rsidR="00BD70E5" w:rsidRPr="00AA2E17">
            <w:t>use</w:t>
          </w:r>
          <w:r w:rsidRPr="00AA2E17">
            <w:t xml:space="preserve"> for the Project.</w:t>
          </w:r>
        </w:p>
        <w:p w14:paraId="3781809D" w14:textId="2E8120E5" w:rsidR="008A7C82" w:rsidRPr="00AA2E17" w:rsidRDefault="008A7C82" w:rsidP="00175C0C">
          <w:pPr>
            <w:pStyle w:val="BodyText"/>
          </w:pPr>
          <w:r w:rsidRPr="00AA2E17">
            <w:t xml:space="preserve">The Project's construction related activities would result in temporary impacts </w:t>
          </w:r>
          <w:r w:rsidR="005C0D1B" w:rsidRPr="00AA2E17">
            <w:t xml:space="preserve">on </w:t>
          </w:r>
          <w:r w:rsidR="00E25D11" w:rsidRPr="00AA2E17">
            <w:t xml:space="preserve">existing </w:t>
          </w:r>
          <w:r w:rsidRPr="00AA2E17">
            <w:t xml:space="preserve">land uses within the construction corridor, </w:t>
          </w:r>
          <w:r w:rsidR="00E25D11" w:rsidRPr="00AA2E17">
            <w:t xml:space="preserve">predominantly </w:t>
          </w:r>
          <w:r w:rsidRPr="00AA2E17">
            <w:t xml:space="preserve">agricultural land uses, which would be managed through </w:t>
          </w:r>
          <w:r w:rsidR="00B51C1D" w:rsidRPr="00AA2E17">
            <w:t xml:space="preserve">the application of the proposed </w:t>
          </w:r>
          <w:r w:rsidR="005C0D1B" w:rsidRPr="00AA2E17">
            <w:t>environmental management measures</w:t>
          </w:r>
          <w:r w:rsidR="00B51C1D" w:rsidRPr="00AA2E17">
            <w:t>. A</w:t>
          </w:r>
          <w:r w:rsidRPr="00AA2E17">
            <w:t xml:space="preserve"> CEMP </w:t>
          </w:r>
          <w:r w:rsidR="00B51C1D" w:rsidRPr="00AA2E17">
            <w:t xml:space="preserve">would ensure that the land </w:t>
          </w:r>
          <w:r w:rsidR="005832F0" w:rsidRPr="00AA2E17">
            <w:t>is</w:t>
          </w:r>
          <w:r w:rsidRPr="00AA2E17">
            <w:t xml:space="preserve"> appropriately rehabilitated after construction is complete. Access to private properties may also be </w:t>
          </w:r>
          <w:r w:rsidR="005832F0" w:rsidRPr="00AA2E17">
            <w:t xml:space="preserve">temporarily </w:t>
          </w:r>
          <w:r w:rsidRPr="00AA2E17">
            <w:t>impacted during construction, and would be negotiated with private landowners through the Project</w:t>
          </w:r>
          <w:r w:rsidR="00C766AC" w:rsidRPr="00AA2E17">
            <w:t>'s</w:t>
          </w:r>
          <w:r w:rsidRPr="00AA2E17">
            <w:t xml:space="preserve"> Consultation Plan and framework for compensation. </w:t>
          </w:r>
          <w:r w:rsidR="00DA4FC0" w:rsidRPr="00AA2E17">
            <w:t xml:space="preserve">Any </w:t>
          </w:r>
          <w:r w:rsidR="00E25D11" w:rsidRPr="00AA2E17">
            <w:t>predicted</w:t>
          </w:r>
          <w:r w:rsidRPr="00AA2E17">
            <w:t xml:space="preserve"> noise and dust impacts to agricultural and residential land uses </w:t>
          </w:r>
          <w:r w:rsidR="00C766AC" w:rsidRPr="00AA2E17">
            <w:t>would</w:t>
          </w:r>
          <w:r w:rsidRPr="00AA2E17">
            <w:t xml:space="preserve"> be managed through </w:t>
          </w:r>
          <w:r w:rsidR="00A451C0" w:rsidRPr="00AA2E17">
            <w:t xml:space="preserve">the Project </w:t>
          </w:r>
          <w:r w:rsidRPr="00AA2E17">
            <w:t>CEMP</w:t>
          </w:r>
          <w:r w:rsidR="005527CE" w:rsidRPr="00AA2E17">
            <w:t>, with monitoring and contingency measures also included</w:t>
          </w:r>
          <w:r w:rsidRPr="00AA2E17">
            <w:t>.</w:t>
          </w:r>
          <w:r w:rsidR="00822A28" w:rsidRPr="00AA2E17">
            <w:t xml:space="preserve"> The residual impacts on agricultural land uses and access as a result of temporary changes during construction would be low. The residual impacts to amenity as a result of construction are also considered to be low.</w:t>
          </w:r>
        </w:p>
        <w:p w14:paraId="3969AB49" w14:textId="2F0F38FE" w:rsidR="00C1696B" w:rsidRPr="00AA2E17" w:rsidRDefault="00E878E5" w:rsidP="00AA2E17">
          <w:pPr>
            <w:pStyle w:val="BodyText"/>
          </w:pPr>
          <w:r w:rsidRPr="00AA2E17">
            <w:t>The Project crosses two conservation areas being Conservation Area 34a Northern Growth Corridor: Growling Grass Frog Corridor (between KP 42 and KP 44) and 28b – Summerhill Road (East), Wollert (between KP 48 and KP 50) under the MSA. The construction corridor follows the existing VNIE pipeline easement within Conservation Area 34a and mostly for Conservation Area 28b. Native vegetation within Merri Creek would be impacted by the Project</w:t>
          </w:r>
          <w:r w:rsidR="00AC42EB" w:rsidRPr="00AA2E17">
            <w:t>, whereas n</w:t>
          </w:r>
          <w:r w:rsidRPr="00AA2E17">
            <w:t xml:space="preserve">ative vegetation was not found to be present at the creek crossing in </w:t>
          </w:r>
          <w:r w:rsidR="00AC42EB" w:rsidRPr="00AA2E17">
            <w:t>Conservation Area 28b</w:t>
          </w:r>
          <w:r w:rsidRPr="00AA2E17">
            <w:t>.</w:t>
          </w:r>
          <w:r w:rsidR="00AC42EB" w:rsidRPr="00AA2E17">
            <w:t xml:space="preserve"> </w:t>
          </w:r>
          <w:r w:rsidR="0015630A" w:rsidRPr="00AA2E17">
            <w:t xml:space="preserve">The extent of the construction corridor within the conservation areas is minor and therefore it is considered that the Project would not result in a change to the current use of the land at these locations. </w:t>
          </w:r>
          <w:r w:rsidR="00C1696B" w:rsidRPr="00AA2E17">
            <w:t>At these conservation areas</w:t>
          </w:r>
          <w:r w:rsidR="001A2034" w:rsidRPr="00AA2E17">
            <w:t>,</w:t>
          </w:r>
          <w:r w:rsidR="00C1696B" w:rsidRPr="00AA2E17">
            <w:t xml:space="preserve"> APA</w:t>
          </w:r>
          <w:r w:rsidR="00AA2E17">
            <w:t> </w:t>
          </w:r>
          <w:r w:rsidR="00C1696B" w:rsidRPr="00AA2E17">
            <w:t>reviewed</w:t>
          </w:r>
          <w:r w:rsidRPr="00AA2E17">
            <w:t xml:space="preserve"> the </w:t>
          </w:r>
          <w:r w:rsidR="00C1696B" w:rsidRPr="00AA2E17">
            <w:t>alignment</w:t>
          </w:r>
          <w:r w:rsidRPr="00AA2E17">
            <w:t xml:space="preserve"> to identify locations where the Project Area could be narrowed or bored</w:t>
          </w:r>
          <w:r w:rsidR="00AA2E17">
            <w:t> </w:t>
          </w:r>
          <w:r w:rsidRPr="00AA2E17">
            <w:t>to avoid impacts to ecological values, yet still meet constructability constraints and landowner</w:t>
          </w:r>
          <w:r w:rsidR="00AA2E17">
            <w:t> </w:t>
          </w:r>
          <w:r w:rsidRPr="00AA2E17">
            <w:t>considerations.</w:t>
          </w:r>
        </w:p>
        <w:p w14:paraId="63B569AD" w14:textId="502BB756" w:rsidR="004832AE" w:rsidRPr="00AA2E17" w:rsidRDefault="004832AE" w:rsidP="004832AE">
          <w:pPr>
            <w:pStyle w:val="BodyText"/>
          </w:pPr>
          <w:r w:rsidRPr="00AA2E17">
            <w:t>In addition, although not under a formal conservation arrangement, the properties at 910 Craigieburn Road, 430 Oaklands Road and 380 Oaklands Road have been identified by Hume City Council as locations where conservation investment has occurred. APA has revised the alignment at 910 Craigieburn Road (at KP 23) to avoid several large trees and the construction corridor has been narrowed to minimise the impact to native vegetation. The width of the construction corridor has been reduced at 430 Oaklands Road to minimise impact to native vegetation. No native vegetation has been identified within the construction corridor at 380 Oaklands Road.</w:t>
          </w:r>
        </w:p>
        <w:p w14:paraId="26931BA9" w14:textId="2A69C26C" w:rsidR="00BB5E40" w:rsidRPr="00AA2E17" w:rsidRDefault="009056EC" w:rsidP="00AA2E17">
          <w:pPr>
            <w:pStyle w:val="BodyText"/>
          </w:pPr>
          <w:r w:rsidRPr="00AA2E17">
            <w:t>Once the easement for the Project has been registered</w:t>
          </w:r>
          <w:r w:rsidR="005527CE" w:rsidRPr="00AA2E17">
            <w:t xml:space="preserve">, there would be restrictions on the use and development of land within the 15 m easement corridor in accordance with the Pipelines Act and pursuant to easement agreements with landowners. </w:t>
          </w:r>
          <w:r w:rsidR="008A7C82" w:rsidRPr="00AA2E17">
            <w:t>Land use impacts during the operation phase</w:t>
          </w:r>
          <w:r w:rsidR="00C766AC" w:rsidRPr="00AA2E17">
            <w:t xml:space="preserve"> of the Project</w:t>
          </w:r>
          <w:r w:rsidR="008A7C82" w:rsidRPr="00AA2E17">
            <w:t xml:space="preserve"> </w:t>
          </w:r>
          <w:r w:rsidR="005832F0" w:rsidRPr="00AA2E17">
            <w:t>would</w:t>
          </w:r>
          <w:r w:rsidR="008A7C82" w:rsidRPr="00AA2E17">
            <w:t xml:space="preserve"> include ongoing minor limitations on land use within the green wedge, where an easement </w:t>
          </w:r>
          <w:r w:rsidR="00B51C1D" w:rsidRPr="00AA2E17">
            <w:t>was</w:t>
          </w:r>
          <w:r w:rsidR="008A7C82" w:rsidRPr="00AA2E17">
            <w:t xml:space="preserve"> not already present, with land unable to be used for structures or large vegetation. However, cropping and grazing </w:t>
          </w:r>
          <w:r w:rsidR="00B51C1D" w:rsidRPr="00AA2E17">
            <w:t>would be able</w:t>
          </w:r>
          <w:r w:rsidR="008A7C82" w:rsidRPr="00AA2E17">
            <w:t xml:space="preserve"> </w:t>
          </w:r>
          <w:r w:rsidR="005832F0" w:rsidRPr="00AA2E17">
            <w:t xml:space="preserve">to </w:t>
          </w:r>
          <w:r w:rsidR="008A7C82" w:rsidRPr="00AA2E17">
            <w:t xml:space="preserve">continue </w:t>
          </w:r>
          <w:r w:rsidR="00B51C1D" w:rsidRPr="00AA2E17">
            <w:t>within the easement. The p</w:t>
          </w:r>
          <w:r w:rsidR="008A7C82" w:rsidRPr="00AA2E17">
            <w:t>otential impacts</w:t>
          </w:r>
          <w:r w:rsidR="00AA2E17">
            <w:t> </w:t>
          </w:r>
          <w:r w:rsidR="00500711" w:rsidRPr="00AA2E17">
            <w:t>on</w:t>
          </w:r>
          <w:r w:rsidR="008A7C82" w:rsidRPr="00AA2E17">
            <w:t xml:space="preserve"> the future use of land have largely been mitigated through the use of existing pipeline easements and co-location with </w:t>
          </w:r>
          <w:r w:rsidR="005832F0" w:rsidRPr="00AA2E17">
            <w:t>other linear infrastructure where appropriate</w:t>
          </w:r>
          <w:r w:rsidR="008A7C82" w:rsidRPr="00AA2E17">
            <w:t>.</w:t>
          </w:r>
          <w:r w:rsidR="00A62C16" w:rsidRPr="00AA2E17">
            <w:t xml:space="preserve"> </w:t>
          </w:r>
          <w:r w:rsidR="00DD5B28" w:rsidRPr="00AA2E17">
            <w:t>Engagement with directly affected landholders commenced in 2018 and would continue with individual negotiations through to agreement</w:t>
          </w:r>
          <w:r w:rsidR="00500711" w:rsidRPr="00AA2E17">
            <w:t>.</w:t>
          </w:r>
        </w:p>
        <w:p w14:paraId="6FF1BB2C" w14:textId="197B9932" w:rsidR="00A62C16" w:rsidRDefault="00A62C16" w:rsidP="00A62C16">
          <w:pPr>
            <w:pStyle w:val="BodyText"/>
          </w:pPr>
          <w:r>
            <w:t xml:space="preserve">Impacts to PSPs and growth areas would be mitigated by </w:t>
          </w:r>
          <w:r w:rsidR="005832F0">
            <w:t>protecting the pipeline with an easement</w:t>
          </w:r>
          <w:r w:rsidR="00DB3812">
            <w:t xml:space="preserve"> and identifying the</w:t>
          </w:r>
          <w:r w:rsidRPr="00A62C16">
            <w:t xml:space="preserve"> easement </w:t>
          </w:r>
          <w:r w:rsidR="00BB5E40">
            <w:t>in</w:t>
          </w:r>
          <w:r w:rsidRPr="00A62C16">
            <w:t xml:space="preserve"> PSPs along the </w:t>
          </w:r>
          <w:r w:rsidR="000E35ED">
            <w:t>Project</w:t>
          </w:r>
          <w:r w:rsidR="00DB3812">
            <w:t xml:space="preserve">. </w:t>
          </w:r>
          <w:r w:rsidR="007A379C" w:rsidRPr="007A379C">
            <w:t xml:space="preserve">In locations </w:t>
          </w:r>
          <w:r w:rsidR="007A379C">
            <w:t>with existing</w:t>
          </w:r>
          <w:r w:rsidR="007A379C" w:rsidRPr="007A379C">
            <w:t xml:space="preserve"> PSPs, the pipeline is designed in accordance with AS</w:t>
          </w:r>
          <w:r w:rsidR="00C931B7">
            <w:t>/NZS</w:t>
          </w:r>
          <w:r w:rsidR="007A379C" w:rsidRPr="007A379C">
            <w:t xml:space="preserve"> 2885 with consideration to </w:t>
          </w:r>
          <w:r w:rsidR="007A379C">
            <w:t>PSP</w:t>
          </w:r>
          <w:r w:rsidR="007A379C" w:rsidRPr="007A379C">
            <w:t xml:space="preserve"> land</w:t>
          </w:r>
          <w:r w:rsidR="007A379C">
            <w:t xml:space="preserve"> </w:t>
          </w:r>
          <w:r w:rsidR="007A379C" w:rsidRPr="007A379C">
            <w:t>use</w:t>
          </w:r>
          <w:r w:rsidR="007A379C">
            <w:t xml:space="preserve">. </w:t>
          </w:r>
          <w:r w:rsidR="007A379C" w:rsidRPr="007A379C">
            <w:t xml:space="preserve">There </w:t>
          </w:r>
          <w:r w:rsidR="00500711">
            <w:t>would</w:t>
          </w:r>
          <w:r w:rsidR="007A379C" w:rsidRPr="007A379C">
            <w:t xml:space="preserve"> be an ongoing requirement that </w:t>
          </w:r>
          <w:r w:rsidR="00C904A1">
            <w:t xml:space="preserve">future </w:t>
          </w:r>
          <w:r w:rsidR="007A379C" w:rsidRPr="007A379C">
            <w:t>sensitive uses would be managed within the pipeline</w:t>
          </w:r>
          <w:r w:rsidR="005D6E11">
            <w:t xml:space="preserve"> Area of Consequence</w:t>
          </w:r>
          <w:r w:rsidR="007A379C" w:rsidRPr="007A379C">
            <w:t xml:space="preserve"> with the </w:t>
          </w:r>
          <w:r w:rsidR="00674934">
            <w:t>easement and</w:t>
          </w:r>
          <w:r w:rsidR="005D6E11">
            <w:t xml:space="preserve"> Area of Consequence </w:t>
          </w:r>
          <w:r w:rsidR="007A379C" w:rsidRPr="007A379C">
            <w:t xml:space="preserve">identified in PSPs. Notification provisions in planning schemes would enable APA to assess any potential implications for sensitive uses in that area near the easement. </w:t>
          </w:r>
          <w:r w:rsidR="00764038">
            <w:t xml:space="preserve">The </w:t>
          </w:r>
          <w:r w:rsidR="00A451C0">
            <w:t xml:space="preserve">operational </w:t>
          </w:r>
          <w:r w:rsidR="00764038" w:rsidRPr="00764038">
            <w:t xml:space="preserve">easement </w:t>
          </w:r>
          <w:r w:rsidR="00764038">
            <w:t xml:space="preserve">would </w:t>
          </w:r>
          <w:r w:rsidR="00764038" w:rsidRPr="00764038">
            <w:t>provide a</w:t>
          </w:r>
          <w:r w:rsidR="00A451C0">
            <w:t>n</w:t>
          </w:r>
          <w:r w:rsidR="00764038" w:rsidRPr="00764038">
            <w:t xml:space="preserve"> opportunity to increase open space </w:t>
          </w:r>
          <w:r w:rsidR="00840A06">
            <w:t xml:space="preserve">and amenity </w:t>
          </w:r>
          <w:r w:rsidR="00764038" w:rsidRPr="00764038">
            <w:t>within new urban areas</w:t>
          </w:r>
          <w:r w:rsidR="00764038">
            <w:t xml:space="preserve"> to benefit the </w:t>
          </w:r>
          <w:r w:rsidR="00A451C0">
            <w:t xml:space="preserve">local </w:t>
          </w:r>
          <w:r w:rsidR="00764038">
            <w:t>community in line with the PSPs.</w:t>
          </w:r>
        </w:p>
        <w:p w14:paraId="6C427DFC" w14:textId="29BFCAD0" w:rsidR="00B31B71" w:rsidRDefault="00A451C0" w:rsidP="0062480D">
          <w:pPr>
            <w:pStyle w:val="BodyText"/>
          </w:pPr>
          <w:r w:rsidRPr="00CE603A">
            <w:rPr>
              <w:rStyle w:val="Highlight"/>
              <w:shd w:val="clear" w:color="auto" w:fill="auto"/>
            </w:rPr>
            <w:t>T</w:t>
          </w:r>
          <w:r w:rsidRPr="00CE603A">
            <w:t xml:space="preserve">he Project is consistent with relevant state and local land use planning policy, and impacts </w:t>
          </w:r>
          <w:r w:rsidR="00500711">
            <w:t>on</w:t>
          </w:r>
          <w:r w:rsidR="00500711" w:rsidRPr="00CE603A">
            <w:t xml:space="preserve"> </w:t>
          </w:r>
          <w:r w:rsidRPr="00CE603A">
            <w:t xml:space="preserve">land use during construction and operation are considered to be low with the application of the relevant </w:t>
          </w:r>
          <w:r w:rsidR="005C0D1B" w:rsidRPr="005C0D1B">
            <w:t>environmental management measures</w:t>
          </w:r>
          <w:r w:rsidRPr="00CE603A">
            <w:t xml:space="preserve">. </w:t>
          </w:r>
          <w:r w:rsidR="0090072A">
            <w:t xml:space="preserve">In response to the EES evaluation objective described at the beginning of this chapter, effects of the Project on </w:t>
          </w:r>
          <w:r w:rsidR="00714691">
            <w:t>land use</w:t>
          </w:r>
          <w:r w:rsidR="0090072A">
            <w:t xml:space="preserve"> have been assessed and </w:t>
          </w:r>
          <w:r w:rsidR="005C0D1B" w:rsidRPr="005C0D1B">
            <w:t>environmental management measures</w:t>
          </w:r>
          <w:r w:rsidR="005C0D1B" w:rsidRPr="005C0D1B" w:rsidDel="005C0D1B">
            <w:t xml:space="preserve"> </w:t>
          </w:r>
          <w:r w:rsidR="0090072A">
            <w:t xml:space="preserve">have been identified to minimise or avoid impacts </w:t>
          </w:r>
          <w:r w:rsidR="00500711">
            <w:t xml:space="preserve">on </w:t>
          </w:r>
          <w:r w:rsidR="00714691">
            <w:t>land use</w:t>
          </w:r>
          <w:r w:rsidR="0090072A">
            <w:t xml:space="preserve"> values.</w:t>
          </w:r>
        </w:p>
      </w:sdtContent>
    </w:sdt>
    <w:sectPr w:rsidR="00B31B71" w:rsidSect="0054528A">
      <w:pgSz w:w="11906" w:h="16838" w:code="9"/>
      <w:pgMar w:top="1418" w:right="1418" w:bottom="1418" w:left="1418" w:header="567" w:footer="56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C32AE" w14:textId="77777777" w:rsidR="00C16544" w:rsidRDefault="00C16544" w:rsidP="00A02FC6">
      <w:r>
        <w:separator/>
      </w:r>
    </w:p>
  </w:endnote>
  <w:endnote w:type="continuationSeparator" w:id="0">
    <w:p w14:paraId="6422D192" w14:textId="77777777" w:rsidR="00C16544" w:rsidRDefault="00C16544" w:rsidP="00A02FC6">
      <w:r>
        <w:continuationSeparator/>
      </w:r>
    </w:p>
  </w:endnote>
  <w:endnote w:type="continuationNotice" w:id="1">
    <w:p w14:paraId="64E2482E" w14:textId="77777777" w:rsidR="00C16544" w:rsidRDefault="00C1654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5FF4" w14:textId="17928ED5" w:rsidR="00C16544" w:rsidRPr="00A825FD" w:rsidRDefault="00C16544" w:rsidP="00A81947">
    <w:pPr>
      <w:pStyle w:val="Footer"/>
    </w:pPr>
    <w:r>
      <w:rPr>
        <w:noProof w:val="0"/>
      </w:rPr>
      <w:fldChar w:fldCharType="begin"/>
    </w:r>
    <w:r>
      <w:instrText xml:space="preserve"> PAGE   \* MERGEFORMAT </w:instrText>
    </w:r>
    <w:r>
      <w:rPr>
        <w:noProof w:val="0"/>
      </w:rPr>
      <w:fldChar w:fldCharType="separate"/>
    </w:r>
    <w:r>
      <w:t>15-12</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844CF1">
      <w:instrText>15</w:instrText>
    </w:r>
    <w:r>
      <w:fldChar w:fldCharType="end"/>
    </w:r>
    <w:r>
      <w:instrText>&lt;&gt;"Error*""</w:instrText>
    </w:r>
    <w:r>
      <w:fldChar w:fldCharType="begin"/>
    </w:r>
    <w:r>
      <w:instrText xml:space="preserve"> STYLEREF "Heading 1" </w:instrText>
    </w:r>
    <w:r w:rsidRPr="004F4EF2">
      <w:instrText>\n</w:instrText>
    </w:r>
    <w:r>
      <w:fldChar w:fldCharType="separate"/>
    </w:r>
    <w:r w:rsidR="00844CF1">
      <w:instrText>15</w:instrText>
    </w:r>
    <w:r>
      <w:fldChar w:fldCharType="end"/>
    </w:r>
    <w:r>
      <w:instrText>"</w:instrText>
    </w:r>
    <w:r>
      <w:fldChar w:fldCharType="separate"/>
    </w:r>
    <w:r w:rsidR="00844CF1">
      <w:t>15</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844CF1">
      <w:instrText>Land use</w:instrText>
    </w:r>
    <w:r>
      <w:fldChar w:fldCharType="end"/>
    </w:r>
    <w:r>
      <w:instrText>&lt;&gt;"Error*""</w:instrText>
    </w:r>
    <w:r>
      <w:fldChar w:fldCharType="begin"/>
    </w:r>
    <w:r>
      <w:instrText xml:space="preserve"> STYLEREF "Heading 1" </w:instrText>
    </w:r>
    <w:r>
      <w:fldChar w:fldCharType="separate"/>
    </w:r>
    <w:r w:rsidR="00844CF1">
      <w:instrText>Land use</w:instrText>
    </w:r>
    <w:r>
      <w:fldChar w:fldCharType="end"/>
    </w:r>
    <w:r>
      <w:instrText>"</w:instrText>
    </w:r>
    <w:r>
      <w:fldChar w:fldCharType="separate"/>
    </w:r>
    <w:r w:rsidR="00844CF1">
      <w:t>Land use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8A0A" w14:textId="7B9561D4" w:rsidR="00C16544" w:rsidRPr="00204A6F" w:rsidRDefault="00C16544"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844CF1">
      <w:instrText>15</w:instrText>
    </w:r>
    <w:r>
      <w:fldChar w:fldCharType="end"/>
    </w:r>
    <w:r>
      <w:instrText>&lt;&gt;"Error*""</w:instrText>
    </w:r>
    <w:r>
      <w:fldChar w:fldCharType="begin"/>
    </w:r>
    <w:r>
      <w:instrText xml:space="preserve"> STYLEREF "Heading 1" </w:instrText>
    </w:r>
    <w:r w:rsidRPr="004F4EF2">
      <w:instrText>\n</w:instrText>
    </w:r>
    <w:r>
      <w:fldChar w:fldCharType="separate"/>
    </w:r>
    <w:r w:rsidR="00844CF1">
      <w:instrText>15</w:instrText>
    </w:r>
    <w:r>
      <w:fldChar w:fldCharType="end"/>
    </w:r>
    <w:r>
      <w:instrText>"</w:instrText>
    </w:r>
    <w:r>
      <w:fldChar w:fldCharType="separate"/>
    </w:r>
    <w:r w:rsidR="00844CF1">
      <w:t>15</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844CF1">
      <w:instrText>Land use</w:instrText>
    </w:r>
    <w:r>
      <w:fldChar w:fldCharType="end"/>
    </w:r>
    <w:r>
      <w:instrText>&lt;&gt;"Error*""</w:instrText>
    </w:r>
    <w:r>
      <w:fldChar w:fldCharType="begin"/>
    </w:r>
    <w:r>
      <w:instrText xml:space="preserve"> STYLEREF "Heading 1" </w:instrText>
    </w:r>
    <w:r>
      <w:fldChar w:fldCharType="separate"/>
    </w:r>
    <w:r w:rsidR="00844CF1">
      <w:instrText>Land use</w:instrText>
    </w:r>
    <w:r>
      <w:fldChar w:fldCharType="end"/>
    </w:r>
    <w:r>
      <w:instrText>"</w:instrText>
    </w:r>
    <w:r>
      <w:fldChar w:fldCharType="separate"/>
    </w:r>
    <w:r w:rsidR="00844CF1">
      <w:t>Land use</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15-13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78FE" w14:textId="7BBACD85" w:rsidR="00C16544" w:rsidRPr="00204A6F" w:rsidRDefault="00C16544"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844CF1">
      <w:instrText>15</w:instrText>
    </w:r>
    <w:r>
      <w:fldChar w:fldCharType="end"/>
    </w:r>
    <w:r>
      <w:instrText>&lt;&gt;"Error*""</w:instrText>
    </w:r>
    <w:r>
      <w:fldChar w:fldCharType="begin"/>
    </w:r>
    <w:r>
      <w:instrText xml:space="preserve"> STYLEREF "Heading 1" </w:instrText>
    </w:r>
    <w:r w:rsidRPr="004F4EF2">
      <w:instrText>\n</w:instrText>
    </w:r>
    <w:r>
      <w:fldChar w:fldCharType="separate"/>
    </w:r>
    <w:r w:rsidR="00844CF1">
      <w:instrText>15</w:instrText>
    </w:r>
    <w:r>
      <w:fldChar w:fldCharType="end"/>
    </w:r>
    <w:r>
      <w:instrText>"</w:instrText>
    </w:r>
    <w:r>
      <w:fldChar w:fldCharType="separate"/>
    </w:r>
    <w:r w:rsidR="00844CF1">
      <w:t>15</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844CF1">
      <w:instrText>Land use</w:instrText>
    </w:r>
    <w:r>
      <w:fldChar w:fldCharType="end"/>
    </w:r>
    <w:r>
      <w:instrText>&lt;&gt;"Error*""</w:instrText>
    </w:r>
    <w:r>
      <w:fldChar w:fldCharType="begin"/>
    </w:r>
    <w:r>
      <w:instrText xml:space="preserve"> STYLEREF "Heading 1" </w:instrText>
    </w:r>
    <w:r>
      <w:fldChar w:fldCharType="separate"/>
    </w:r>
    <w:r w:rsidR="00844CF1">
      <w:instrText>Land use</w:instrText>
    </w:r>
    <w:r>
      <w:fldChar w:fldCharType="end"/>
    </w:r>
    <w:r>
      <w:instrText>"</w:instrText>
    </w:r>
    <w:r>
      <w:fldChar w:fldCharType="separate"/>
    </w:r>
    <w:r w:rsidR="00844CF1">
      <w:t>Land use</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15-13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AEBD7" w14:textId="77777777" w:rsidR="00C16544" w:rsidRDefault="00C16544" w:rsidP="0036083B">
      <w:pPr>
        <w:spacing w:before="360"/>
      </w:pPr>
      <w:r>
        <w:separator/>
      </w:r>
    </w:p>
  </w:footnote>
  <w:footnote w:type="continuationSeparator" w:id="0">
    <w:p w14:paraId="7854CAC1" w14:textId="77777777" w:rsidR="00C16544" w:rsidRDefault="00C16544" w:rsidP="0036083B">
      <w:pPr>
        <w:spacing w:before="360"/>
      </w:pPr>
      <w:r>
        <w:continuationSeparator/>
      </w:r>
    </w:p>
  </w:footnote>
  <w:footnote w:type="continuationNotice" w:id="1">
    <w:p w14:paraId="7DB3F84A" w14:textId="77777777" w:rsidR="00C16544" w:rsidRDefault="00C16544" w:rsidP="00A02FC6"/>
  </w:footnote>
  <w:footnote w:id="2">
    <w:p w14:paraId="30549EA9" w14:textId="663930F9" w:rsidR="00C16544" w:rsidRDefault="00C16544">
      <w:pPr>
        <w:pStyle w:val="FootnoteText"/>
      </w:pPr>
      <w:r>
        <w:rPr>
          <w:rStyle w:val="FootnoteReference"/>
        </w:rPr>
        <w:footnoteRef/>
      </w:r>
      <w:r>
        <w:tab/>
        <w:t xml:space="preserve">AS/NZS 2885 </w:t>
      </w:r>
      <w:r w:rsidRPr="00C931B7">
        <w:t>Pipelines - Gas and liquid petroleum Design and construction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F84" w14:textId="77777777" w:rsidR="00C16544" w:rsidRDefault="00C16544"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A186" w14:textId="77777777" w:rsidR="00C16544" w:rsidRDefault="00C16544" w:rsidP="00F3331F">
    <w:pPr>
      <w:pStyle w:val="Header"/>
      <w:jc w:val="right"/>
    </w:pPr>
    <w:r>
      <w:rPr>
        <w:noProof/>
        <w:lang w:eastAsia="en-AU"/>
      </w:rPr>
      <w:drawing>
        <wp:inline distT="0" distB="0" distL="0" distR="0" wp14:anchorId="33A02F53" wp14:editId="2344628A">
          <wp:extent cx="2937600" cy="529200"/>
          <wp:effectExtent l="0" t="0" r="0" b="4445"/>
          <wp:docPr id="2" name="Picture 2"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CD9" w14:textId="1FB362F4" w:rsidR="00C16544" w:rsidRPr="000D7CAF" w:rsidRDefault="00C16544"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844CF1">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5EA" w14:textId="116B5439" w:rsidR="00C16544" w:rsidRPr="000D7CAF" w:rsidRDefault="00C16544"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1C4483" w:themeColor="accent1"/>
        <w:sz w:val="18"/>
      </w:rPr>
    </w:lvl>
    <w:lvl w:ilvl="1">
      <w:start w:val="1"/>
      <w:numFmt w:val="bullet"/>
      <w:lvlText w:val="–"/>
      <w:lvlJc w:val="left"/>
      <w:pPr>
        <w:ind w:left="680" w:hanging="340"/>
      </w:pPr>
      <w:rPr>
        <w:rFonts w:ascii="Arial" w:hAnsi="Arial" w:hint="default"/>
        <w:b w:val="0"/>
        <w:i w:val="0"/>
        <w:color w:val="1C4483" w:themeColor="accent1"/>
        <w:sz w:val="18"/>
      </w:rPr>
    </w:lvl>
    <w:lvl w:ilvl="2">
      <w:start w:val="1"/>
      <w:numFmt w:val="bullet"/>
      <w:lvlText w:val="-"/>
      <w:lvlJc w:val="left"/>
      <w:pPr>
        <w:ind w:left="1020" w:hanging="340"/>
      </w:pPr>
      <w:rPr>
        <w:rFonts w:ascii="Arial" w:hAnsi="Arial" w:hint="default"/>
        <w:b w:val="0"/>
        <w:i w:val="0"/>
        <w:color w:val="1C4483"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F021BB3"/>
    <w:multiLevelType w:val="multilevel"/>
    <w:tmpl w:val="572829B8"/>
    <w:lvl w:ilvl="0">
      <w:start w:val="1"/>
      <w:numFmt w:val="decimal"/>
      <w:lvlText w:val="%1"/>
      <w:lvlJc w:val="left"/>
      <w:pPr>
        <w:ind w:left="340" w:hanging="340"/>
      </w:pPr>
      <w:rPr>
        <w:rFonts w:hint="default"/>
        <w:color w:val="1C4483" w:themeColor="accent1"/>
      </w:rPr>
    </w:lvl>
    <w:lvl w:ilvl="1">
      <w:start w:val="1"/>
      <w:numFmt w:val="lowerLetter"/>
      <w:lvlText w:val="%2"/>
      <w:lvlJc w:val="left"/>
      <w:pPr>
        <w:ind w:left="680" w:hanging="340"/>
      </w:pPr>
      <w:rPr>
        <w:rFonts w:hint="default"/>
        <w:color w:val="1C4483" w:themeColor="accent1"/>
      </w:rPr>
    </w:lvl>
    <w:lvl w:ilvl="2">
      <w:start w:val="1"/>
      <w:numFmt w:val="lowerRoman"/>
      <w:lvlText w:val="%3"/>
      <w:lvlJc w:val="left"/>
      <w:pPr>
        <w:ind w:left="1021" w:hanging="341"/>
      </w:pPr>
      <w:rPr>
        <w:rFonts w:hint="default"/>
        <w:color w:val="1C4483"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76723A4"/>
    <w:multiLevelType w:val="multilevel"/>
    <w:tmpl w:val="7254858E"/>
    <w:lvl w:ilvl="0">
      <w:start w:val="1"/>
      <w:numFmt w:val="decimal"/>
      <w:lvlText w:val="%1"/>
      <w:lvlJc w:val="left"/>
      <w:pPr>
        <w:ind w:left="340" w:hanging="340"/>
      </w:pPr>
      <w:rPr>
        <w:rFonts w:hint="default"/>
        <w:b w:val="0"/>
        <w:i w:val="0"/>
        <w:sz w:val="20"/>
      </w:rPr>
    </w:lvl>
    <w:lvl w:ilvl="1">
      <w:start w:val="1"/>
      <w:numFmt w:val="lowerLetter"/>
      <w:lvlText w:val="%2"/>
      <w:lvlJc w:val="left"/>
      <w:pPr>
        <w:ind w:left="680" w:hanging="340"/>
      </w:pPr>
      <w:rPr>
        <w:rFonts w:hint="default"/>
        <w:b w:val="0"/>
        <w:i w:val="0"/>
        <w:sz w:val="20"/>
      </w:rPr>
    </w:lvl>
    <w:lvl w:ilvl="2">
      <w:start w:val="1"/>
      <w:numFmt w:val="lowerRoman"/>
      <w:lvlText w:val="%3"/>
      <w:lvlJc w:val="right"/>
      <w:pPr>
        <w:ind w:left="1021" w:hanging="341"/>
      </w:pPr>
      <w:rPr>
        <w:rFonts w:hint="default"/>
        <w:b w:val="0"/>
        <w:i w:val="0"/>
        <w:sz w:val="2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FF13E44"/>
    <w:multiLevelType w:val="multilevel"/>
    <w:tmpl w:val="BDFAA078"/>
    <w:lvl w:ilvl="0">
      <w:start w:val="1"/>
      <w:numFmt w:val="upperLetter"/>
      <w:lvlText w:val="Appendix %1"/>
      <w:lvlJc w:val="left"/>
      <w:pPr>
        <w:ind w:left="0" w:firstLine="0"/>
      </w:pPr>
      <w:rPr>
        <w:rFonts w:hint="default"/>
        <w:b w:val="0"/>
        <w:i w:val="0"/>
        <w:color w:val="25282A" w:themeColor="text2"/>
        <w:sz w:val="40"/>
        <w:szCs w:val="36"/>
      </w:rPr>
    </w:lvl>
    <w:lvl w:ilvl="1">
      <w:start w:val="1"/>
      <w:numFmt w:val="decimal"/>
      <w:lvlText w:val="%1.%2"/>
      <w:lvlJc w:val="left"/>
      <w:pPr>
        <w:ind w:left="1021" w:hanging="1021"/>
      </w:pPr>
      <w:rPr>
        <w:rFonts w:hint="default"/>
        <w:b w:val="0"/>
        <w:i w:val="0"/>
        <w:color w:val="25282A" w:themeColor="text2"/>
        <w:sz w:val="36"/>
        <w:szCs w:val="32"/>
      </w:rPr>
    </w:lvl>
    <w:lvl w:ilvl="2">
      <w:start w:val="1"/>
      <w:numFmt w:val="decimal"/>
      <w:lvlText w:val="%1.%2.%3"/>
      <w:lvlJc w:val="left"/>
      <w:pPr>
        <w:ind w:left="1191" w:hanging="1191"/>
      </w:pPr>
      <w:rPr>
        <w:rFonts w:hint="default"/>
        <w:b w:val="0"/>
        <w:i w:val="0"/>
        <w:color w:val="25282A" w:themeColor="text2"/>
        <w:sz w:val="32"/>
        <w:szCs w:val="28"/>
      </w:rPr>
    </w:lvl>
    <w:lvl w:ilvl="3">
      <w:start w:val="1"/>
      <w:numFmt w:val="decimal"/>
      <w:lvlText w:val="%1.%2.%3.%4."/>
      <w:lvlJc w:val="left"/>
      <w:pPr>
        <w:ind w:left="1728" w:hanging="648"/>
      </w:pPr>
      <w:rPr>
        <w:rFonts w:hint="default"/>
        <w:color w:val="25282A" w:themeColor="text2"/>
      </w:rPr>
    </w:lvl>
    <w:lvl w:ilvl="4">
      <w:start w:val="1"/>
      <w:numFmt w:val="decimal"/>
      <w:lvlText w:val="%1.%2.%3.%4.%5."/>
      <w:lvlJc w:val="left"/>
      <w:pPr>
        <w:ind w:left="2232" w:hanging="792"/>
      </w:pPr>
      <w:rPr>
        <w:rFonts w:hint="default"/>
        <w:color w:val="25282A" w:themeColor="text2"/>
      </w:rPr>
    </w:lvl>
    <w:lvl w:ilvl="5">
      <w:start w:val="1"/>
      <w:numFmt w:val="decimal"/>
      <w:lvlText w:val="%1.%2.%3.%4.%5.%6."/>
      <w:lvlJc w:val="left"/>
      <w:pPr>
        <w:ind w:left="2736" w:hanging="936"/>
      </w:pPr>
      <w:rPr>
        <w:rFonts w:hint="default"/>
        <w:color w:val="25282A" w:themeColor="text2"/>
      </w:rPr>
    </w:lvl>
    <w:lvl w:ilvl="6">
      <w:start w:val="1"/>
      <w:numFmt w:val="decimal"/>
      <w:lvlText w:val="%1.%2.%3.%4.%5.%6.%7."/>
      <w:lvlJc w:val="left"/>
      <w:pPr>
        <w:ind w:left="3240" w:hanging="1080"/>
      </w:pPr>
      <w:rPr>
        <w:rFonts w:hint="default"/>
        <w:b w:val="0"/>
        <w:i w:val="0"/>
        <w:color w:val="1C4483" w:themeColor="accent1"/>
        <w:sz w:val="22"/>
      </w:rPr>
    </w:lvl>
    <w:lvl w:ilvl="7">
      <w:start w:val="1"/>
      <w:numFmt w:val="decimal"/>
      <w:lvlText w:val="%1.%2.%3.%4.%5.%6.%7.%8."/>
      <w:lvlJc w:val="left"/>
      <w:pPr>
        <w:ind w:left="3744" w:hanging="1224"/>
      </w:pPr>
      <w:rPr>
        <w:rFonts w:hint="default"/>
        <w:b w:val="0"/>
        <w:i w:val="0"/>
        <w:color w:val="1C4483" w:themeColor="accent1"/>
        <w:sz w:val="22"/>
      </w:rPr>
    </w:lvl>
    <w:lvl w:ilvl="8">
      <w:start w:val="1"/>
      <w:numFmt w:val="decimal"/>
      <w:lvlText w:val="%1.%2.%3.%4.%5.%6.%7.%8.%9."/>
      <w:lvlJc w:val="left"/>
      <w:pPr>
        <w:ind w:left="4320" w:hanging="1440"/>
      </w:pPr>
      <w:rPr>
        <w:rFonts w:hint="default"/>
        <w:b w:val="0"/>
        <w:i w:val="0"/>
        <w:color w:val="1C4483" w:themeColor="accent1"/>
        <w:sz w:val="22"/>
      </w:rPr>
    </w:lvl>
  </w:abstractNum>
  <w:abstractNum w:abstractNumId="17"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4D508BE"/>
    <w:multiLevelType w:val="multilevel"/>
    <w:tmpl w:val="B1B2A2BC"/>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22" w15:restartNumberingAfterBreak="0">
    <w:nsid w:val="65983D44"/>
    <w:multiLevelType w:val="hybridMultilevel"/>
    <w:tmpl w:val="3C82CF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4"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5" w15:restartNumberingAfterBreak="0">
    <w:nsid w:val="70733DBF"/>
    <w:multiLevelType w:val="multilevel"/>
    <w:tmpl w:val="C832B26A"/>
    <w:lvl w:ilvl="0">
      <w:start w:val="15"/>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pStyle w:val="Heading4"/>
      <w:suff w:val="nothing"/>
      <w:lvlText w:val=""/>
      <w:lvlJc w:val="left"/>
      <w:pPr>
        <w:ind w:left="0" w:firstLine="0"/>
      </w:pPr>
      <w:rPr>
        <w:rFonts w:asciiTheme="majorHAnsi" w:hAnsiTheme="majorHAnsi" w:hint="default"/>
        <w:color w:val="00A2E2" w:themeColor="accent2"/>
      </w:rPr>
    </w:lvl>
    <w:lvl w:ilvl="4">
      <w:start w:val="1"/>
      <w:numFmt w:val="none"/>
      <w:pStyle w:val="Heading5"/>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26" w15:restartNumberingAfterBreak="0">
    <w:nsid w:val="72B84207"/>
    <w:multiLevelType w:val="multilevel"/>
    <w:tmpl w:val="8F20669A"/>
    <w:lvl w:ilvl="0">
      <w:start w:val="1"/>
      <w:numFmt w:val="bullet"/>
      <w:lvlText w:val=""/>
      <w:lvlJc w:val="left"/>
      <w:pPr>
        <w:ind w:left="340" w:hanging="340"/>
      </w:pPr>
      <w:rPr>
        <w:rFonts w:ascii="Symbol" w:hAnsi="Symbol" w:hint="default"/>
        <w:b w:val="0"/>
        <w:i w:val="0"/>
        <w:color w:val="000000" w:themeColor="text1"/>
        <w:sz w:val="18"/>
      </w:rPr>
    </w:lvl>
    <w:lvl w:ilvl="1">
      <w:start w:val="1"/>
      <w:numFmt w:val="bullet"/>
      <w:lvlText w:val="–"/>
      <w:lvlJc w:val="left"/>
      <w:pPr>
        <w:ind w:left="680" w:hanging="340"/>
      </w:pPr>
      <w:rPr>
        <w:rFonts w:hint="default"/>
        <w:b w:val="0"/>
        <w:i w:val="0"/>
        <w:color w:val="000000" w:themeColor="text1"/>
        <w:sz w:val="18"/>
      </w:rPr>
    </w:lvl>
    <w:lvl w:ilvl="2">
      <w:start w:val="1"/>
      <w:numFmt w:val="bullet"/>
      <w:lvlText w:val="-"/>
      <w:lvlJc w:val="left"/>
      <w:pPr>
        <w:ind w:left="1020" w:hanging="340"/>
      </w:pPr>
      <w:rPr>
        <w:rFonts w:hint="default"/>
        <w:b w:val="0"/>
        <w:i w:val="0"/>
        <w:color w:val="000000" w:themeColor="tex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27" w15:restartNumberingAfterBreak="0">
    <w:nsid w:val="75CF5E10"/>
    <w:multiLevelType w:val="multilevel"/>
    <w:tmpl w:val="F65A9BF8"/>
    <w:lvl w:ilvl="0">
      <w:start w:val="15"/>
      <w:numFmt w:val="decimal"/>
      <w:lvlText w:val="%1"/>
      <w:lvlJc w:val="right"/>
      <w:pPr>
        <w:tabs>
          <w:tab w:val="num" w:pos="284"/>
        </w:tabs>
        <w:ind w:left="284" w:hanging="851"/>
      </w:pPr>
      <w:rPr>
        <w:rFonts w:asciiTheme="majorHAnsi" w:hAnsiTheme="majorHAnsi" w:hint="default"/>
        <w:color w:val="FFFFFF" w:themeColor="background1"/>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1"/>
      <w:numFmt w:val="lowerLetter"/>
      <w:pStyle w:val="BodyNumbering2"/>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abstractNum w:abstractNumId="28"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E9C6E6D"/>
    <w:multiLevelType w:val="hybridMultilevel"/>
    <w:tmpl w:val="14566646"/>
    <w:lvl w:ilvl="0" w:tplc="C05AE2CA">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6"/>
  </w:num>
  <w:num w:numId="8">
    <w:abstractNumId w:val="5"/>
  </w:num>
  <w:num w:numId="9">
    <w:abstractNumId w:val="4"/>
  </w:num>
  <w:num w:numId="10">
    <w:abstractNumId w:val="1"/>
  </w:num>
  <w:num w:numId="11">
    <w:abstractNumId w:val="0"/>
  </w:num>
  <w:num w:numId="12">
    <w:abstractNumId w:val="24"/>
  </w:num>
  <w:num w:numId="13">
    <w:abstractNumId w:val="24"/>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lvlText w:val=""/>
        <w:lvlJc w:val="left"/>
        <w:pPr>
          <w:ind w:left="340" w:hanging="340"/>
        </w:pPr>
        <w:rPr>
          <w:rFonts w:ascii="Symbol" w:hAnsi="Symbol" w:hint="default"/>
          <w:color w:val="auto"/>
        </w:rPr>
      </w:lvl>
    </w:lvlOverride>
    <w:lvlOverride w:ilvl="4">
      <w:lvl w:ilvl="4">
        <w:start w:val="1"/>
        <w:numFmt w:val="bullet"/>
        <w:lvlText w:val=""/>
        <w:lvlJc w:val="left"/>
        <w:pPr>
          <w:ind w:left="680" w:hanging="340"/>
        </w:pPr>
        <w:rPr>
          <w:rFonts w:ascii="Symbol" w:hAnsi="Symbol" w:hint="default"/>
          <w:color w:val="auto"/>
        </w:rPr>
      </w:lvl>
    </w:lvlOverride>
    <w:lvlOverride w:ilvl="5">
      <w:lvl w:ilvl="5">
        <w:start w:val="1"/>
        <w:numFmt w:val="none"/>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4"/>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lvlText w:val=""/>
        <w:lvlJc w:val="left"/>
        <w:pPr>
          <w:ind w:left="340" w:hanging="340"/>
        </w:pPr>
        <w:rPr>
          <w:rFonts w:ascii="Symbol" w:hAnsi="Symbol" w:hint="default"/>
          <w:color w:val="auto"/>
        </w:rPr>
      </w:lvl>
    </w:lvlOverride>
    <w:lvlOverride w:ilvl="4">
      <w:lvl w:ilvl="4">
        <w:start w:val="1"/>
        <w:numFmt w:val="bullet"/>
        <w:lvlText w:val=""/>
        <w:lvlJc w:val="left"/>
        <w:pPr>
          <w:ind w:left="680" w:hanging="340"/>
        </w:pPr>
        <w:rPr>
          <w:rFonts w:ascii="Symbol" w:hAnsi="Symbol" w:hint="default"/>
          <w:color w:val="auto"/>
        </w:rPr>
      </w:lvl>
    </w:lvlOverride>
    <w:lvlOverride w:ilvl="5">
      <w:lvl w:ilvl="5">
        <w:start w:val="1"/>
        <w:numFmt w:val="none"/>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5"/>
  </w:num>
  <w:num w:numId="16">
    <w:abstractNumId w:val="9"/>
  </w:num>
  <w:num w:numId="17">
    <w:abstractNumId w:val="16"/>
  </w:num>
  <w:num w:numId="18">
    <w:abstractNumId w:val="16"/>
  </w:num>
  <w:num w:numId="19">
    <w:abstractNumId w:val="17"/>
  </w:num>
  <w:num w:numId="20">
    <w:abstractNumId w:val="28"/>
  </w:num>
  <w:num w:numId="21">
    <w:abstractNumId w:val="18"/>
  </w:num>
  <w:num w:numId="22">
    <w:abstractNumId w:val="13"/>
  </w:num>
  <w:num w:numId="23">
    <w:abstractNumId w:val="12"/>
  </w:num>
  <w:num w:numId="24">
    <w:abstractNumId w:val="10"/>
  </w:num>
  <w:num w:numId="25">
    <w:abstractNumId w:val="2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7"/>
    <w:lvlOverride w:ilvl="0">
      <w:lvl w:ilvl="0">
        <w:start w:val="1"/>
        <w:numFmt w:val="decimal"/>
        <w:lvlText w:val="%1"/>
        <w:lvlJc w:val="left"/>
        <w:pPr>
          <w:ind w:left="851" w:hanging="851"/>
        </w:pPr>
        <w:rPr>
          <w:rFonts w:hint="default"/>
          <w:color w:val="25282A" w:themeColor="text2"/>
        </w:rPr>
      </w:lvl>
    </w:lvlOverride>
    <w:lvlOverride w:ilvl="1">
      <w:lvl w:ilvl="1">
        <w:start w:val="1"/>
        <w:numFmt w:val="decimal"/>
        <w:lvlRestart w:val="0"/>
        <w:isLgl/>
        <w:lvlText w:val="%1.%2"/>
        <w:lvlJc w:val="left"/>
        <w:pPr>
          <w:ind w:left="851" w:hanging="851"/>
        </w:pPr>
        <w:rPr>
          <w:rFonts w:hint="default"/>
          <w:color w:val="25282A" w:themeColor="text2"/>
        </w:rPr>
      </w:lvl>
    </w:lvlOverride>
    <w:lvlOverride w:ilvl="2">
      <w:lvl w:ilvl="2">
        <w:start w:val="1"/>
        <w:numFmt w:val="decimal"/>
        <w:lvlRestart w:val="0"/>
        <w:isLgl/>
        <w:lvlText w:val="%1.%2.%3"/>
        <w:lvlJc w:val="left"/>
        <w:pPr>
          <w:ind w:left="1021" w:hanging="1021"/>
        </w:pPr>
        <w:rPr>
          <w:rFonts w:hint="default"/>
          <w:color w:val="25282A"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pStyle w:val="BodyNumbering1"/>
        <w:lvlText w:val="%7"/>
        <w:lvlJc w:val="left"/>
        <w:pPr>
          <w:ind w:left="340" w:hanging="340"/>
        </w:pPr>
        <w:rPr>
          <w:rFonts w:hint="default"/>
          <w:color w:val="1C4483" w:themeColor="accent1"/>
        </w:rPr>
      </w:lvl>
    </w:lvlOverride>
    <w:lvlOverride w:ilvl="7">
      <w:lvl w:ilvl="7">
        <w:start w:val="1"/>
        <w:numFmt w:val="lowerLetter"/>
        <w:pStyle w:val="BodyNumbering2"/>
        <w:lvlText w:val="%8"/>
        <w:lvlJc w:val="left"/>
        <w:pPr>
          <w:ind w:left="680" w:hanging="340"/>
        </w:pPr>
        <w:rPr>
          <w:rFonts w:hint="default"/>
          <w:color w:val="1C4483" w:themeColor="accent1"/>
        </w:rPr>
      </w:lvl>
    </w:lvlOverride>
    <w:lvlOverride w:ilvl="8">
      <w:lvl w:ilvl="8">
        <w:start w:val="1"/>
        <w:numFmt w:val="lowerRoman"/>
        <w:pStyle w:val="BodyNumbering3"/>
        <w:lvlText w:val="%9"/>
        <w:lvlJc w:val="left"/>
        <w:pPr>
          <w:ind w:left="1021" w:hanging="341"/>
        </w:pPr>
        <w:rPr>
          <w:rFonts w:hint="default"/>
          <w:color w:val="1C4483" w:themeColor="accent1"/>
        </w:rPr>
      </w:lvl>
    </w:lvlOverride>
  </w:num>
  <w:num w:numId="29">
    <w:abstractNumId w:val="20"/>
  </w:num>
  <w:num w:numId="30">
    <w:abstractNumId w:val="26"/>
  </w:num>
  <w:num w:numId="31">
    <w:abstractNumId w:val="19"/>
  </w:num>
  <w:num w:numId="32">
    <w:abstractNumId w:val="27"/>
    <w:lvlOverride w:ilvl="0">
      <w:lvl w:ilvl="0">
        <w:start w:val="1"/>
        <w:numFmt w:val="decimal"/>
        <w:lvlText w:val="%1"/>
        <w:lvlJc w:val="right"/>
        <w:pPr>
          <w:tabs>
            <w:tab w:val="num" w:pos="284"/>
          </w:tabs>
          <w:ind w:left="0" w:firstLine="284"/>
        </w:pPr>
        <w:rPr>
          <w:rFonts w:asciiTheme="majorHAnsi" w:hAnsiTheme="majorHAnsi" w:hint="default"/>
          <w:color w:val="1D4582"/>
        </w:rPr>
      </w:lvl>
    </w:lvlOverride>
    <w:lvlOverride w:ilvl="1">
      <w:lvl w:ilvl="1">
        <w:start w:val="1"/>
        <w:numFmt w:val="decimal"/>
        <w:lvlText w:val="%1.%2"/>
        <w:lvlJc w:val="right"/>
        <w:pPr>
          <w:tabs>
            <w:tab w:val="num" w:pos="284"/>
          </w:tabs>
          <w:ind w:left="0" w:firstLine="284"/>
        </w:pPr>
        <w:rPr>
          <w:rFonts w:asciiTheme="majorHAnsi" w:hAnsiTheme="majorHAnsi" w:hint="default"/>
          <w:color w:val="25282A" w:themeColor="text2"/>
        </w:rPr>
      </w:lvl>
    </w:lvlOverride>
    <w:lvlOverride w:ilvl="2">
      <w:lvl w:ilvl="2">
        <w:start w:val="1"/>
        <w:numFmt w:val="decimal"/>
        <w:lvlText w:val="%1.%2.%3"/>
        <w:lvlJc w:val="right"/>
        <w:pPr>
          <w:ind w:left="0" w:firstLine="284"/>
        </w:pPr>
        <w:rPr>
          <w:rFonts w:asciiTheme="majorHAnsi" w:hAnsiTheme="majorHAnsi" w:hint="default"/>
          <w:color w:val="25282A" w:themeColor="text2"/>
        </w:rPr>
      </w:lvl>
    </w:lvlOverride>
    <w:lvlOverride w:ilvl="3">
      <w:lvl w:ilvl="3">
        <w:start w:val="1"/>
        <w:numFmt w:val="decimal"/>
        <w:lvlText w:val="%1.%2.%3.%4"/>
        <w:lvlJc w:val="right"/>
        <w:pPr>
          <w:ind w:left="0" w:firstLine="0"/>
        </w:pPr>
        <w:rPr>
          <w:rFonts w:asciiTheme="majorHAnsi" w:hAnsiTheme="majorHAnsi" w:hint="default"/>
          <w:color w:val="25282A" w:themeColor="text2"/>
        </w:rPr>
      </w:lvl>
    </w:lvlOverride>
    <w:lvlOverride w:ilvl="4">
      <w:lvl w:ilvl="4">
        <w:start w:val="1"/>
        <w:numFmt w:val="none"/>
        <w:suff w:val="nothing"/>
        <w:lvlText w:val=""/>
        <w:lvlJc w:val="left"/>
        <w:pPr>
          <w:ind w:left="0" w:firstLine="0"/>
        </w:pPr>
        <w:rPr>
          <w:rFonts w:asciiTheme="majorHAnsi" w:hAnsiTheme="majorHAnsi" w:hint="default"/>
          <w:color w:val="25282A" w:themeColor="text2"/>
        </w:rPr>
      </w:lvl>
    </w:lvlOverride>
    <w:lvlOverride w:ilvl="5">
      <w:lvl w:ilvl="5">
        <w:start w:val="1"/>
        <w:numFmt w:val="none"/>
        <w:lvlText w:val=""/>
        <w:lvlJc w:val="left"/>
        <w:pPr>
          <w:ind w:left="0" w:firstLine="0"/>
        </w:pPr>
        <w:rPr>
          <w:rFonts w:asciiTheme="majorHAnsi" w:hAnsiTheme="majorHAnsi" w:hint="default"/>
          <w:color w:val="25282A" w:themeColor="text2"/>
        </w:rPr>
      </w:lvl>
    </w:lvlOverride>
    <w:lvlOverride w:ilvl="6">
      <w:lvl w:ilvl="6">
        <w:start w:val="1"/>
        <w:numFmt w:val="decimal"/>
        <w:pStyle w:val="BodyNumbering1"/>
        <w:lvlText w:val="%7"/>
        <w:lvlJc w:val="left"/>
        <w:pPr>
          <w:ind w:left="340" w:hanging="340"/>
        </w:pPr>
        <w:rPr>
          <w:rFonts w:asciiTheme="minorHAnsi" w:hAnsiTheme="minorHAnsi" w:hint="default"/>
          <w:color w:val="25282A" w:themeColor="text2"/>
        </w:rPr>
      </w:lvl>
    </w:lvlOverride>
    <w:lvlOverride w:ilvl="7">
      <w:lvl w:ilvl="7">
        <w:start w:val="1"/>
        <w:numFmt w:val="lowerLetter"/>
        <w:pStyle w:val="BodyNumbering2"/>
        <w:lvlText w:val="%8"/>
        <w:lvlJc w:val="left"/>
        <w:pPr>
          <w:ind w:left="680" w:hanging="340"/>
        </w:pPr>
        <w:rPr>
          <w:rFonts w:asciiTheme="minorHAnsi" w:hAnsiTheme="minorHAnsi" w:hint="default"/>
          <w:color w:val="25282A" w:themeColor="text2"/>
        </w:rPr>
      </w:lvl>
    </w:lvlOverride>
    <w:lvlOverride w:ilvl="8">
      <w:lvl w:ilvl="8">
        <w:start w:val="1"/>
        <w:numFmt w:val="lowerRoman"/>
        <w:pStyle w:val="BodyNumbering3"/>
        <w:lvlText w:val="%9"/>
        <w:lvlJc w:val="right"/>
        <w:pPr>
          <w:ind w:left="1021" w:hanging="284"/>
        </w:pPr>
        <w:rPr>
          <w:rFonts w:hint="default"/>
          <w:color w:val="25282A" w:themeColor="text2"/>
        </w:rPr>
      </w:lvl>
    </w:lvlOverride>
  </w:num>
  <w:num w:numId="33">
    <w:abstractNumId w:val="21"/>
  </w:num>
  <w:num w:numId="34">
    <w:abstractNumId w:val="21"/>
  </w:num>
  <w:num w:numId="35">
    <w:abstractNumId w:val="21"/>
  </w:num>
  <w:num w:numId="36">
    <w:abstractNumId w:val="27"/>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19"/>
  </w:num>
  <w:num w:numId="44">
    <w:abstractNumId w:val="22"/>
  </w:num>
  <w:num w:numId="45">
    <w:abstractNumId w:val="19"/>
  </w:num>
  <w:num w:numId="46">
    <w:abstractNumId w:val="27"/>
  </w:num>
  <w:num w:numId="47">
    <w:abstractNumId w:val="27"/>
  </w:num>
  <w:num w:numId="48">
    <w:abstractNumId w:val="29"/>
  </w:num>
  <w:num w:numId="49">
    <w:abstractNumId w:val="25"/>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ttachedTemplate r:id="rId1"/>
  <w:stylePaneSortMethod w:val="0000"/>
  <w:documentProtection w:formatting="1" w:enforcement="1"/>
  <w:defaultTabStop w:val="720"/>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9A"/>
    <w:rsid w:val="0000066F"/>
    <w:rsid w:val="00000E32"/>
    <w:rsid w:val="0000185E"/>
    <w:rsid w:val="00001AA8"/>
    <w:rsid w:val="00002B5C"/>
    <w:rsid w:val="00002F48"/>
    <w:rsid w:val="00003622"/>
    <w:rsid w:val="00003F8F"/>
    <w:rsid w:val="00013139"/>
    <w:rsid w:val="00013C24"/>
    <w:rsid w:val="00014A01"/>
    <w:rsid w:val="0001571D"/>
    <w:rsid w:val="00016F19"/>
    <w:rsid w:val="00017047"/>
    <w:rsid w:val="000207CF"/>
    <w:rsid w:val="000208B9"/>
    <w:rsid w:val="00021C9B"/>
    <w:rsid w:val="00021CEC"/>
    <w:rsid w:val="00022336"/>
    <w:rsid w:val="00022F9C"/>
    <w:rsid w:val="00023787"/>
    <w:rsid w:val="000252BE"/>
    <w:rsid w:val="00025963"/>
    <w:rsid w:val="000267FC"/>
    <w:rsid w:val="00027A10"/>
    <w:rsid w:val="00027AFC"/>
    <w:rsid w:val="00030198"/>
    <w:rsid w:val="000303C6"/>
    <w:rsid w:val="0003047D"/>
    <w:rsid w:val="00030E86"/>
    <w:rsid w:val="000313A4"/>
    <w:rsid w:val="00031ADF"/>
    <w:rsid w:val="0003246B"/>
    <w:rsid w:val="00034C47"/>
    <w:rsid w:val="00035088"/>
    <w:rsid w:val="00036C14"/>
    <w:rsid w:val="00037D07"/>
    <w:rsid w:val="0004094D"/>
    <w:rsid w:val="00041D9C"/>
    <w:rsid w:val="000433DA"/>
    <w:rsid w:val="00044695"/>
    <w:rsid w:val="000448F1"/>
    <w:rsid w:val="00045C28"/>
    <w:rsid w:val="00046089"/>
    <w:rsid w:val="0004776D"/>
    <w:rsid w:val="00047F4F"/>
    <w:rsid w:val="00050AF0"/>
    <w:rsid w:val="00050D78"/>
    <w:rsid w:val="00053ED4"/>
    <w:rsid w:val="00054AE9"/>
    <w:rsid w:val="0005514C"/>
    <w:rsid w:val="00057F99"/>
    <w:rsid w:val="00060706"/>
    <w:rsid w:val="00060781"/>
    <w:rsid w:val="000639E5"/>
    <w:rsid w:val="00063EED"/>
    <w:rsid w:val="00064639"/>
    <w:rsid w:val="000653C7"/>
    <w:rsid w:val="00065452"/>
    <w:rsid w:val="00070A2B"/>
    <w:rsid w:val="00072935"/>
    <w:rsid w:val="0007297E"/>
    <w:rsid w:val="00075144"/>
    <w:rsid w:val="00075157"/>
    <w:rsid w:val="0007561D"/>
    <w:rsid w:val="0007669C"/>
    <w:rsid w:val="000771FE"/>
    <w:rsid w:val="0007759D"/>
    <w:rsid w:val="0008008F"/>
    <w:rsid w:val="00080123"/>
    <w:rsid w:val="000801AC"/>
    <w:rsid w:val="00081694"/>
    <w:rsid w:val="00081ED6"/>
    <w:rsid w:val="00081FED"/>
    <w:rsid w:val="00082068"/>
    <w:rsid w:val="000829A1"/>
    <w:rsid w:val="00083077"/>
    <w:rsid w:val="000830B1"/>
    <w:rsid w:val="00083EDE"/>
    <w:rsid w:val="000849AE"/>
    <w:rsid w:val="000850FE"/>
    <w:rsid w:val="00086335"/>
    <w:rsid w:val="00087408"/>
    <w:rsid w:val="00090AA3"/>
    <w:rsid w:val="00092555"/>
    <w:rsid w:val="00092B61"/>
    <w:rsid w:val="00092C0D"/>
    <w:rsid w:val="00093082"/>
    <w:rsid w:val="000934F7"/>
    <w:rsid w:val="000941F9"/>
    <w:rsid w:val="00095E7F"/>
    <w:rsid w:val="00096247"/>
    <w:rsid w:val="000A1C64"/>
    <w:rsid w:val="000A247E"/>
    <w:rsid w:val="000A2DFD"/>
    <w:rsid w:val="000A3082"/>
    <w:rsid w:val="000A4DFB"/>
    <w:rsid w:val="000A4E18"/>
    <w:rsid w:val="000A554C"/>
    <w:rsid w:val="000A5911"/>
    <w:rsid w:val="000A5951"/>
    <w:rsid w:val="000A661C"/>
    <w:rsid w:val="000A66B6"/>
    <w:rsid w:val="000A7CF9"/>
    <w:rsid w:val="000B1109"/>
    <w:rsid w:val="000B1867"/>
    <w:rsid w:val="000B2C90"/>
    <w:rsid w:val="000B3E96"/>
    <w:rsid w:val="000B4E58"/>
    <w:rsid w:val="000B4E6D"/>
    <w:rsid w:val="000B5609"/>
    <w:rsid w:val="000B585C"/>
    <w:rsid w:val="000B5B9F"/>
    <w:rsid w:val="000B5D48"/>
    <w:rsid w:val="000B65E1"/>
    <w:rsid w:val="000B7555"/>
    <w:rsid w:val="000C0031"/>
    <w:rsid w:val="000C1759"/>
    <w:rsid w:val="000C2020"/>
    <w:rsid w:val="000C2DBD"/>
    <w:rsid w:val="000C3E7B"/>
    <w:rsid w:val="000C4409"/>
    <w:rsid w:val="000C59DE"/>
    <w:rsid w:val="000C5AB3"/>
    <w:rsid w:val="000C60C1"/>
    <w:rsid w:val="000C6688"/>
    <w:rsid w:val="000C739C"/>
    <w:rsid w:val="000C7A90"/>
    <w:rsid w:val="000D16A5"/>
    <w:rsid w:val="000D255B"/>
    <w:rsid w:val="000D3A6C"/>
    <w:rsid w:val="000D4B24"/>
    <w:rsid w:val="000D4C79"/>
    <w:rsid w:val="000D4CE8"/>
    <w:rsid w:val="000D7A29"/>
    <w:rsid w:val="000D7AFD"/>
    <w:rsid w:val="000D7CAF"/>
    <w:rsid w:val="000D7F5F"/>
    <w:rsid w:val="000E0829"/>
    <w:rsid w:val="000E0B71"/>
    <w:rsid w:val="000E0D55"/>
    <w:rsid w:val="000E0DC4"/>
    <w:rsid w:val="000E1DAB"/>
    <w:rsid w:val="000E1F0E"/>
    <w:rsid w:val="000E2483"/>
    <w:rsid w:val="000E35ED"/>
    <w:rsid w:val="000E3B6E"/>
    <w:rsid w:val="000E5D64"/>
    <w:rsid w:val="000E6AD4"/>
    <w:rsid w:val="000E6C0E"/>
    <w:rsid w:val="000E7D30"/>
    <w:rsid w:val="000F009B"/>
    <w:rsid w:val="000F060A"/>
    <w:rsid w:val="000F0A26"/>
    <w:rsid w:val="000F0CDA"/>
    <w:rsid w:val="000F15B7"/>
    <w:rsid w:val="000F1814"/>
    <w:rsid w:val="000F1D70"/>
    <w:rsid w:val="000F2147"/>
    <w:rsid w:val="000F2552"/>
    <w:rsid w:val="000F2617"/>
    <w:rsid w:val="000F2A6C"/>
    <w:rsid w:val="000F3515"/>
    <w:rsid w:val="000F42C0"/>
    <w:rsid w:val="000F43BE"/>
    <w:rsid w:val="000F4ABA"/>
    <w:rsid w:val="000F512B"/>
    <w:rsid w:val="000F521D"/>
    <w:rsid w:val="000F53D9"/>
    <w:rsid w:val="000F5477"/>
    <w:rsid w:val="000F596B"/>
    <w:rsid w:val="000F6123"/>
    <w:rsid w:val="000F65AF"/>
    <w:rsid w:val="000F7E5D"/>
    <w:rsid w:val="0010119C"/>
    <w:rsid w:val="0010254A"/>
    <w:rsid w:val="001028DC"/>
    <w:rsid w:val="00103580"/>
    <w:rsid w:val="00103A4A"/>
    <w:rsid w:val="00104A72"/>
    <w:rsid w:val="00104C1F"/>
    <w:rsid w:val="001055F1"/>
    <w:rsid w:val="0010587A"/>
    <w:rsid w:val="00107369"/>
    <w:rsid w:val="001078E8"/>
    <w:rsid w:val="00110591"/>
    <w:rsid w:val="00111EAA"/>
    <w:rsid w:val="001130DB"/>
    <w:rsid w:val="00114DD9"/>
    <w:rsid w:val="001152EA"/>
    <w:rsid w:val="0011570F"/>
    <w:rsid w:val="001158BD"/>
    <w:rsid w:val="00116DDF"/>
    <w:rsid w:val="00117293"/>
    <w:rsid w:val="001178B9"/>
    <w:rsid w:val="00117B0A"/>
    <w:rsid w:val="00120813"/>
    <w:rsid w:val="00120DF1"/>
    <w:rsid w:val="00121F83"/>
    <w:rsid w:val="001225C0"/>
    <w:rsid w:val="00122D60"/>
    <w:rsid w:val="00122FCC"/>
    <w:rsid w:val="00123162"/>
    <w:rsid w:val="001234E9"/>
    <w:rsid w:val="001240B9"/>
    <w:rsid w:val="00124A1C"/>
    <w:rsid w:val="0012517E"/>
    <w:rsid w:val="00126CCD"/>
    <w:rsid w:val="001277D8"/>
    <w:rsid w:val="0012791D"/>
    <w:rsid w:val="001320D7"/>
    <w:rsid w:val="0013218F"/>
    <w:rsid w:val="001331C9"/>
    <w:rsid w:val="00140939"/>
    <w:rsid w:val="00141296"/>
    <w:rsid w:val="0014185B"/>
    <w:rsid w:val="00142291"/>
    <w:rsid w:val="001432E2"/>
    <w:rsid w:val="0014349F"/>
    <w:rsid w:val="00144BBA"/>
    <w:rsid w:val="0014525F"/>
    <w:rsid w:val="00145593"/>
    <w:rsid w:val="001472CB"/>
    <w:rsid w:val="00147E56"/>
    <w:rsid w:val="00150F46"/>
    <w:rsid w:val="0015241C"/>
    <w:rsid w:val="00152F6F"/>
    <w:rsid w:val="00153351"/>
    <w:rsid w:val="0015385F"/>
    <w:rsid w:val="00153CF5"/>
    <w:rsid w:val="00153E4E"/>
    <w:rsid w:val="0015470C"/>
    <w:rsid w:val="00154D7C"/>
    <w:rsid w:val="00155F77"/>
    <w:rsid w:val="0015630A"/>
    <w:rsid w:val="001571BB"/>
    <w:rsid w:val="001574D4"/>
    <w:rsid w:val="00157ECB"/>
    <w:rsid w:val="0016045E"/>
    <w:rsid w:val="00160837"/>
    <w:rsid w:val="0016153D"/>
    <w:rsid w:val="001618C4"/>
    <w:rsid w:val="00161C95"/>
    <w:rsid w:val="0016224B"/>
    <w:rsid w:val="00163CED"/>
    <w:rsid w:val="001654E6"/>
    <w:rsid w:val="001661CA"/>
    <w:rsid w:val="001668AB"/>
    <w:rsid w:val="001705BC"/>
    <w:rsid w:val="00172168"/>
    <w:rsid w:val="00172886"/>
    <w:rsid w:val="00173045"/>
    <w:rsid w:val="00173811"/>
    <w:rsid w:val="001740DF"/>
    <w:rsid w:val="00174337"/>
    <w:rsid w:val="00174C76"/>
    <w:rsid w:val="00174E12"/>
    <w:rsid w:val="00175B24"/>
    <w:rsid w:val="00175C0C"/>
    <w:rsid w:val="00176B67"/>
    <w:rsid w:val="001775A3"/>
    <w:rsid w:val="00181750"/>
    <w:rsid w:val="00181925"/>
    <w:rsid w:val="00181A7E"/>
    <w:rsid w:val="0018370F"/>
    <w:rsid w:val="001839A1"/>
    <w:rsid w:val="00183CB6"/>
    <w:rsid w:val="00185E35"/>
    <w:rsid w:val="00186FB1"/>
    <w:rsid w:val="00187E2D"/>
    <w:rsid w:val="00190CE0"/>
    <w:rsid w:val="0019160A"/>
    <w:rsid w:val="00192228"/>
    <w:rsid w:val="00192870"/>
    <w:rsid w:val="00192972"/>
    <w:rsid w:val="00192F51"/>
    <w:rsid w:val="0019472B"/>
    <w:rsid w:val="0019593B"/>
    <w:rsid w:val="00196C38"/>
    <w:rsid w:val="00196EC8"/>
    <w:rsid w:val="001976D2"/>
    <w:rsid w:val="00197EFB"/>
    <w:rsid w:val="001A181E"/>
    <w:rsid w:val="001A2034"/>
    <w:rsid w:val="001A284A"/>
    <w:rsid w:val="001A3181"/>
    <w:rsid w:val="001A3C16"/>
    <w:rsid w:val="001A4CC3"/>
    <w:rsid w:val="001A50ED"/>
    <w:rsid w:val="001A5F3F"/>
    <w:rsid w:val="001A6E32"/>
    <w:rsid w:val="001A75E1"/>
    <w:rsid w:val="001A76AF"/>
    <w:rsid w:val="001A7D8F"/>
    <w:rsid w:val="001B30F7"/>
    <w:rsid w:val="001B4565"/>
    <w:rsid w:val="001B4DF5"/>
    <w:rsid w:val="001B510F"/>
    <w:rsid w:val="001B515C"/>
    <w:rsid w:val="001B7703"/>
    <w:rsid w:val="001C1225"/>
    <w:rsid w:val="001C1A26"/>
    <w:rsid w:val="001C1D36"/>
    <w:rsid w:val="001C1E5B"/>
    <w:rsid w:val="001C31E6"/>
    <w:rsid w:val="001C3DF1"/>
    <w:rsid w:val="001C45FF"/>
    <w:rsid w:val="001C5619"/>
    <w:rsid w:val="001C5EC2"/>
    <w:rsid w:val="001C6171"/>
    <w:rsid w:val="001C73EF"/>
    <w:rsid w:val="001D15FC"/>
    <w:rsid w:val="001D25DA"/>
    <w:rsid w:val="001D3B17"/>
    <w:rsid w:val="001D49B3"/>
    <w:rsid w:val="001D4CEB"/>
    <w:rsid w:val="001D5299"/>
    <w:rsid w:val="001D5F37"/>
    <w:rsid w:val="001D6464"/>
    <w:rsid w:val="001D6F2D"/>
    <w:rsid w:val="001E013A"/>
    <w:rsid w:val="001E0311"/>
    <w:rsid w:val="001E0AD2"/>
    <w:rsid w:val="001E11E4"/>
    <w:rsid w:val="001E125B"/>
    <w:rsid w:val="001E128F"/>
    <w:rsid w:val="001E1420"/>
    <w:rsid w:val="001E2899"/>
    <w:rsid w:val="001E2ADE"/>
    <w:rsid w:val="001E4DEF"/>
    <w:rsid w:val="001E5721"/>
    <w:rsid w:val="001E6564"/>
    <w:rsid w:val="001E7FC7"/>
    <w:rsid w:val="001F1005"/>
    <w:rsid w:val="001F1C5C"/>
    <w:rsid w:val="001F36BB"/>
    <w:rsid w:val="001F38E8"/>
    <w:rsid w:val="001F3C37"/>
    <w:rsid w:val="001F3DC7"/>
    <w:rsid w:val="001F3F64"/>
    <w:rsid w:val="001F3F88"/>
    <w:rsid w:val="001F4DC3"/>
    <w:rsid w:val="001F571B"/>
    <w:rsid w:val="001F61C7"/>
    <w:rsid w:val="001F64AB"/>
    <w:rsid w:val="001F6DF9"/>
    <w:rsid w:val="001F6E11"/>
    <w:rsid w:val="001F7688"/>
    <w:rsid w:val="001F76EB"/>
    <w:rsid w:val="00200012"/>
    <w:rsid w:val="0020083C"/>
    <w:rsid w:val="002021BF"/>
    <w:rsid w:val="0020337B"/>
    <w:rsid w:val="00203D66"/>
    <w:rsid w:val="00204A6F"/>
    <w:rsid w:val="00204EE2"/>
    <w:rsid w:val="00205343"/>
    <w:rsid w:val="00207206"/>
    <w:rsid w:val="0020772C"/>
    <w:rsid w:val="00207FB7"/>
    <w:rsid w:val="00212944"/>
    <w:rsid w:val="00212BA8"/>
    <w:rsid w:val="00213233"/>
    <w:rsid w:val="00213EDF"/>
    <w:rsid w:val="002147D6"/>
    <w:rsid w:val="002159C6"/>
    <w:rsid w:val="00216FB3"/>
    <w:rsid w:val="00217987"/>
    <w:rsid w:val="00220CDD"/>
    <w:rsid w:val="00222DEB"/>
    <w:rsid w:val="00224E65"/>
    <w:rsid w:val="00225140"/>
    <w:rsid w:val="00227031"/>
    <w:rsid w:val="00227DEA"/>
    <w:rsid w:val="0023045C"/>
    <w:rsid w:val="0023053E"/>
    <w:rsid w:val="00230CF8"/>
    <w:rsid w:val="00231188"/>
    <w:rsid w:val="00231721"/>
    <w:rsid w:val="00231D44"/>
    <w:rsid w:val="00231DD9"/>
    <w:rsid w:val="002331E5"/>
    <w:rsid w:val="0023534D"/>
    <w:rsid w:val="00236AAA"/>
    <w:rsid w:val="00236DE0"/>
    <w:rsid w:val="00237A77"/>
    <w:rsid w:val="002402CC"/>
    <w:rsid w:val="00240D68"/>
    <w:rsid w:val="0024126B"/>
    <w:rsid w:val="0024190E"/>
    <w:rsid w:val="0024199C"/>
    <w:rsid w:val="00241EA3"/>
    <w:rsid w:val="002425B8"/>
    <w:rsid w:val="00242A50"/>
    <w:rsid w:val="0024419D"/>
    <w:rsid w:val="0024470F"/>
    <w:rsid w:val="00245549"/>
    <w:rsid w:val="0024669A"/>
    <w:rsid w:val="00247065"/>
    <w:rsid w:val="002500AE"/>
    <w:rsid w:val="0025023D"/>
    <w:rsid w:val="00253B4A"/>
    <w:rsid w:val="0025542C"/>
    <w:rsid w:val="002561AD"/>
    <w:rsid w:val="0025787E"/>
    <w:rsid w:val="002609FD"/>
    <w:rsid w:val="002611AD"/>
    <w:rsid w:val="00261F88"/>
    <w:rsid w:val="00265073"/>
    <w:rsid w:val="00265BB2"/>
    <w:rsid w:val="00267445"/>
    <w:rsid w:val="0026757E"/>
    <w:rsid w:val="00267A18"/>
    <w:rsid w:val="0027159F"/>
    <w:rsid w:val="0027245C"/>
    <w:rsid w:val="002726DF"/>
    <w:rsid w:val="002740BC"/>
    <w:rsid w:val="00274B79"/>
    <w:rsid w:val="0027789E"/>
    <w:rsid w:val="00277ABE"/>
    <w:rsid w:val="00277AF5"/>
    <w:rsid w:val="00277E9F"/>
    <w:rsid w:val="002811F9"/>
    <w:rsid w:val="00281600"/>
    <w:rsid w:val="00281BBF"/>
    <w:rsid w:val="00282B57"/>
    <w:rsid w:val="00283B87"/>
    <w:rsid w:val="0028418E"/>
    <w:rsid w:val="00285878"/>
    <w:rsid w:val="00286196"/>
    <w:rsid w:val="002867A7"/>
    <w:rsid w:val="002871E0"/>
    <w:rsid w:val="00290210"/>
    <w:rsid w:val="00290BA3"/>
    <w:rsid w:val="00292D2A"/>
    <w:rsid w:val="00292FEF"/>
    <w:rsid w:val="0029345C"/>
    <w:rsid w:val="00294420"/>
    <w:rsid w:val="00294914"/>
    <w:rsid w:val="0029614E"/>
    <w:rsid w:val="002A007D"/>
    <w:rsid w:val="002A05B1"/>
    <w:rsid w:val="002A0F9F"/>
    <w:rsid w:val="002A449E"/>
    <w:rsid w:val="002A4AF1"/>
    <w:rsid w:val="002A6F1A"/>
    <w:rsid w:val="002B0EC7"/>
    <w:rsid w:val="002B282F"/>
    <w:rsid w:val="002B488F"/>
    <w:rsid w:val="002B4B77"/>
    <w:rsid w:val="002B5516"/>
    <w:rsid w:val="002B65E9"/>
    <w:rsid w:val="002B6EF0"/>
    <w:rsid w:val="002B7161"/>
    <w:rsid w:val="002B7AF8"/>
    <w:rsid w:val="002C10CD"/>
    <w:rsid w:val="002C1713"/>
    <w:rsid w:val="002C19BB"/>
    <w:rsid w:val="002C259C"/>
    <w:rsid w:val="002C2990"/>
    <w:rsid w:val="002C32B4"/>
    <w:rsid w:val="002C555F"/>
    <w:rsid w:val="002C57BC"/>
    <w:rsid w:val="002C6B8A"/>
    <w:rsid w:val="002D1B8C"/>
    <w:rsid w:val="002D1CB1"/>
    <w:rsid w:val="002D2130"/>
    <w:rsid w:val="002D22B9"/>
    <w:rsid w:val="002D310F"/>
    <w:rsid w:val="002D3A61"/>
    <w:rsid w:val="002D5A57"/>
    <w:rsid w:val="002D6733"/>
    <w:rsid w:val="002D6B47"/>
    <w:rsid w:val="002D6BA2"/>
    <w:rsid w:val="002E0392"/>
    <w:rsid w:val="002E0987"/>
    <w:rsid w:val="002E0F47"/>
    <w:rsid w:val="002E1ECE"/>
    <w:rsid w:val="002E2BC7"/>
    <w:rsid w:val="002E2C57"/>
    <w:rsid w:val="002E3267"/>
    <w:rsid w:val="002E3E20"/>
    <w:rsid w:val="002E4359"/>
    <w:rsid w:val="002E4C32"/>
    <w:rsid w:val="002E580C"/>
    <w:rsid w:val="002E6F57"/>
    <w:rsid w:val="002E740C"/>
    <w:rsid w:val="002F098F"/>
    <w:rsid w:val="002F1269"/>
    <w:rsid w:val="002F12AE"/>
    <w:rsid w:val="002F160A"/>
    <w:rsid w:val="002F1FFE"/>
    <w:rsid w:val="002F2808"/>
    <w:rsid w:val="002F30E8"/>
    <w:rsid w:val="002F4504"/>
    <w:rsid w:val="002F4826"/>
    <w:rsid w:val="002F5A5A"/>
    <w:rsid w:val="00300DB5"/>
    <w:rsid w:val="00301C7A"/>
    <w:rsid w:val="00302352"/>
    <w:rsid w:val="0030238E"/>
    <w:rsid w:val="00302B94"/>
    <w:rsid w:val="00302F49"/>
    <w:rsid w:val="00304ADE"/>
    <w:rsid w:val="00304ECF"/>
    <w:rsid w:val="00305929"/>
    <w:rsid w:val="00305B07"/>
    <w:rsid w:val="003103FD"/>
    <w:rsid w:val="003108F5"/>
    <w:rsid w:val="003109B3"/>
    <w:rsid w:val="00312040"/>
    <w:rsid w:val="0031364F"/>
    <w:rsid w:val="00313C80"/>
    <w:rsid w:val="00314C45"/>
    <w:rsid w:val="00315FBA"/>
    <w:rsid w:val="00316F4C"/>
    <w:rsid w:val="00320991"/>
    <w:rsid w:val="00320B85"/>
    <w:rsid w:val="00320D25"/>
    <w:rsid w:val="00321B47"/>
    <w:rsid w:val="00322BFF"/>
    <w:rsid w:val="00323E9D"/>
    <w:rsid w:val="0032465B"/>
    <w:rsid w:val="00324CD1"/>
    <w:rsid w:val="0032592C"/>
    <w:rsid w:val="00326056"/>
    <w:rsid w:val="0033183A"/>
    <w:rsid w:val="00332E1D"/>
    <w:rsid w:val="00333151"/>
    <w:rsid w:val="00333C64"/>
    <w:rsid w:val="0033435B"/>
    <w:rsid w:val="00334BA2"/>
    <w:rsid w:val="00335809"/>
    <w:rsid w:val="00336336"/>
    <w:rsid w:val="003365C1"/>
    <w:rsid w:val="0033751A"/>
    <w:rsid w:val="00340835"/>
    <w:rsid w:val="00340A09"/>
    <w:rsid w:val="00340FA2"/>
    <w:rsid w:val="00341352"/>
    <w:rsid w:val="00341E0F"/>
    <w:rsid w:val="00342FD0"/>
    <w:rsid w:val="00343F9F"/>
    <w:rsid w:val="003445CE"/>
    <w:rsid w:val="00344BFD"/>
    <w:rsid w:val="00344E8D"/>
    <w:rsid w:val="00345365"/>
    <w:rsid w:val="003461B7"/>
    <w:rsid w:val="00346EEC"/>
    <w:rsid w:val="003476C0"/>
    <w:rsid w:val="003504E7"/>
    <w:rsid w:val="003518F7"/>
    <w:rsid w:val="003524A6"/>
    <w:rsid w:val="00352AA4"/>
    <w:rsid w:val="00352FB7"/>
    <w:rsid w:val="00353BBB"/>
    <w:rsid w:val="003542B5"/>
    <w:rsid w:val="003547C0"/>
    <w:rsid w:val="00355BCD"/>
    <w:rsid w:val="00355C68"/>
    <w:rsid w:val="00355FA4"/>
    <w:rsid w:val="003565B0"/>
    <w:rsid w:val="00356F63"/>
    <w:rsid w:val="003602D7"/>
    <w:rsid w:val="00360772"/>
    <w:rsid w:val="0036083B"/>
    <w:rsid w:val="00360B53"/>
    <w:rsid w:val="003631A8"/>
    <w:rsid w:val="003633C5"/>
    <w:rsid w:val="003634E5"/>
    <w:rsid w:val="003634E6"/>
    <w:rsid w:val="00365309"/>
    <w:rsid w:val="0036633D"/>
    <w:rsid w:val="003672CF"/>
    <w:rsid w:val="00367B9F"/>
    <w:rsid w:val="00370B43"/>
    <w:rsid w:val="00370C55"/>
    <w:rsid w:val="003727C6"/>
    <w:rsid w:val="0037448B"/>
    <w:rsid w:val="00374560"/>
    <w:rsid w:val="003759DA"/>
    <w:rsid w:val="00375A4B"/>
    <w:rsid w:val="00376061"/>
    <w:rsid w:val="0037677C"/>
    <w:rsid w:val="003779A2"/>
    <w:rsid w:val="00377F14"/>
    <w:rsid w:val="0038031B"/>
    <w:rsid w:val="00380F3F"/>
    <w:rsid w:val="003835D8"/>
    <w:rsid w:val="00383BEB"/>
    <w:rsid w:val="00385A0D"/>
    <w:rsid w:val="00390A09"/>
    <w:rsid w:val="00390E2D"/>
    <w:rsid w:val="00392544"/>
    <w:rsid w:val="00393047"/>
    <w:rsid w:val="003936FE"/>
    <w:rsid w:val="0039678B"/>
    <w:rsid w:val="0039754E"/>
    <w:rsid w:val="003975FE"/>
    <w:rsid w:val="003A004E"/>
    <w:rsid w:val="003A1FF0"/>
    <w:rsid w:val="003A3039"/>
    <w:rsid w:val="003A3A68"/>
    <w:rsid w:val="003A3AB6"/>
    <w:rsid w:val="003A48A5"/>
    <w:rsid w:val="003A4B1E"/>
    <w:rsid w:val="003A4E9A"/>
    <w:rsid w:val="003A532F"/>
    <w:rsid w:val="003A5B3B"/>
    <w:rsid w:val="003B1121"/>
    <w:rsid w:val="003B18B6"/>
    <w:rsid w:val="003B21EE"/>
    <w:rsid w:val="003B2660"/>
    <w:rsid w:val="003B34B4"/>
    <w:rsid w:val="003B5181"/>
    <w:rsid w:val="003B6648"/>
    <w:rsid w:val="003C1A84"/>
    <w:rsid w:val="003C2171"/>
    <w:rsid w:val="003C299F"/>
    <w:rsid w:val="003C375F"/>
    <w:rsid w:val="003C40EB"/>
    <w:rsid w:val="003C5558"/>
    <w:rsid w:val="003C573A"/>
    <w:rsid w:val="003C69CA"/>
    <w:rsid w:val="003C6FC9"/>
    <w:rsid w:val="003C7558"/>
    <w:rsid w:val="003D10B7"/>
    <w:rsid w:val="003D13F3"/>
    <w:rsid w:val="003D179F"/>
    <w:rsid w:val="003D266F"/>
    <w:rsid w:val="003D303F"/>
    <w:rsid w:val="003D5163"/>
    <w:rsid w:val="003D58A0"/>
    <w:rsid w:val="003D71C8"/>
    <w:rsid w:val="003D7E5A"/>
    <w:rsid w:val="003D7E78"/>
    <w:rsid w:val="003D7F9A"/>
    <w:rsid w:val="003E1380"/>
    <w:rsid w:val="003E15AE"/>
    <w:rsid w:val="003E1CBD"/>
    <w:rsid w:val="003E25E8"/>
    <w:rsid w:val="003E42AB"/>
    <w:rsid w:val="003E5D9E"/>
    <w:rsid w:val="003F0271"/>
    <w:rsid w:val="003F1161"/>
    <w:rsid w:val="003F1650"/>
    <w:rsid w:val="003F1CA7"/>
    <w:rsid w:val="003F23F8"/>
    <w:rsid w:val="003F2795"/>
    <w:rsid w:val="003F3DD8"/>
    <w:rsid w:val="003F3F8D"/>
    <w:rsid w:val="003F420F"/>
    <w:rsid w:val="003F47AB"/>
    <w:rsid w:val="003F6A1C"/>
    <w:rsid w:val="003F7E5E"/>
    <w:rsid w:val="004000E5"/>
    <w:rsid w:val="0040054A"/>
    <w:rsid w:val="004005DD"/>
    <w:rsid w:val="00401F25"/>
    <w:rsid w:val="00402D0A"/>
    <w:rsid w:val="00402D84"/>
    <w:rsid w:val="0040469E"/>
    <w:rsid w:val="00405331"/>
    <w:rsid w:val="00406CA3"/>
    <w:rsid w:val="00406CDC"/>
    <w:rsid w:val="004073B3"/>
    <w:rsid w:val="00412E3E"/>
    <w:rsid w:val="00414453"/>
    <w:rsid w:val="004148F1"/>
    <w:rsid w:val="004152F1"/>
    <w:rsid w:val="00416054"/>
    <w:rsid w:val="0041608E"/>
    <w:rsid w:val="004161B1"/>
    <w:rsid w:val="00417252"/>
    <w:rsid w:val="00417616"/>
    <w:rsid w:val="0042028C"/>
    <w:rsid w:val="00422A28"/>
    <w:rsid w:val="0042310B"/>
    <w:rsid w:val="00423B5E"/>
    <w:rsid w:val="004242AE"/>
    <w:rsid w:val="00424A7C"/>
    <w:rsid w:val="004254C2"/>
    <w:rsid w:val="004257FC"/>
    <w:rsid w:val="00425B77"/>
    <w:rsid w:val="00426DFE"/>
    <w:rsid w:val="00426F87"/>
    <w:rsid w:val="004273FB"/>
    <w:rsid w:val="00427A91"/>
    <w:rsid w:val="00430396"/>
    <w:rsid w:val="00431CF3"/>
    <w:rsid w:val="00432957"/>
    <w:rsid w:val="00434E21"/>
    <w:rsid w:val="00435F7C"/>
    <w:rsid w:val="00436764"/>
    <w:rsid w:val="00440AF6"/>
    <w:rsid w:val="004432C7"/>
    <w:rsid w:val="00443EA8"/>
    <w:rsid w:val="004448E0"/>
    <w:rsid w:val="00444EF7"/>
    <w:rsid w:val="00444FAE"/>
    <w:rsid w:val="00445489"/>
    <w:rsid w:val="00445BBA"/>
    <w:rsid w:val="004466F3"/>
    <w:rsid w:val="00446849"/>
    <w:rsid w:val="00446A45"/>
    <w:rsid w:val="00446BB7"/>
    <w:rsid w:val="00446F27"/>
    <w:rsid w:val="00446F35"/>
    <w:rsid w:val="0044779F"/>
    <w:rsid w:val="00452575"/>
    <w:rsid w:val="0045286A"/>
    <w:rsid w:val="00453BD7"/>
    <w:rsid w:val="00453CA2"/>
    <w:rsid w:val="00455F4F"/>
    <w:rsid w:val="00456204"/>
    <w:rsid w:val="00456DCD"/>
    <w:rsid w:val="00457498"/>
    <w:rsid w:val="00457CD2"/>
    <w:rsid w:val="00460D2C"/>
    <w:rsid w:val="00462270"/>
    <w:rsid w:val="00462994"/>
    <w:rsid w:val="00463E1E"/>
    <w:rsid w:val="00464A93"/>
    <w:rsid w:val="00464C87"/>
    <w:rsid w:val="004655E6"/>
    <w:rsid w:val="0046681A"/>
    <w:rsid w:val="00466E3A"/>
    <w:rsid w:val="00466EC3"/>
    <w:rsid w:val="00467474"/>
    <w:rsid w:val="004679BF"/>
    <w:rsid w:val="00467C74"/>
    <w:rsid w:val="004700A2"/>
    <w:rsid w:val="00472263"/>
    <w:rsid w:val="004733D1"/>
    <w:rsid w:val="0047403B"/>
    <w:rsid w:val="0047591E"/>
    <w:rsid w:val="00477850"/>
    <w:rsid w:val="00477E3F"/>
    <w:rsid w:val="00480E74"/>
    <w:rsid w:val="00481039"/>
    <w:rsid w:val="00481FDD"/>
    <w:rsid w:val="004827B9"/>
    <w:rsid w:val="004830D2"/>
    <w:rsid w:val="004832AE"/>
    <w:rsid w:val="00483363"/>
    <w:rsid w:val="004837F4"/>
    <w:rsid w:val="00483C20"/>
    <w:rsid w:val="00485503"/>
    <w:rsid w:val="0048580D"/>
    <w:rsid w:val="00485C9D"/>
    <w:rsid w:val="00485DE1"/>
    <w:rsid w:val="00486F0E"/>
    <w:rsid w:val="00487846"/>
    <w:rsid w:val="00487E40"/>
    <w:rsid w:val="004939E8"/>
    <w:rsid w:val="00494C76"/>
    <w:rsid w:val="00494FEB"/>
    <w:rsid w:val="00495B17"/>
    <w:rsid w:val="00497842"/>
    <w:rsid w:val="004A0138"/>
    <w:rsid w:val="004A0F47"/>
    <w:rsid w:val="004A1537"/>
    <w:rsid w:val="004A1755"/>
    <w:rsid w:val="004A1A93"/>
    <w:rsid w:val="004A25A9"/>
    <w:rsid w:val="004A32BF"/>
    <w:rsid w:val="004A37B0"/>
    <w:rsid w:val="004A505C"/>
    <w:rsid w:val="004A55F8"/>
    <w:rsid w:val="004A5742"/>
    <w:rsid w:val="004A69C7"/>
    <w:rsid w:val="004A6AB7"/>
    <w:rsid w:val="004A71F6"/>
    <w:rsid w:val="004A7EF9"/>
    <w:rsid w:val="004B02C2"/>
    <w:rsid w:val="004B3069"/>
    <w:rsid w:val="004B4494"/>
    <w:rsid w:val="004B4BD0"/>
    <w:rsid w:val="004B5969"/>
    <w:rsid w:val="004B6535"/>
    <w:rsid w:val="004B6B78"/>
    <w:rsid w:val="004C02F1"/>
    <w:rsid w:val="004C0C53"/>
    <w:rsid w:val="004C1086"/>
    <w:rsid w:val="004C1CD1"/>
    <w:rsid w:val="004C3157"/>
    <w:rsid w:val="004C3C0E"/>
    <w:rsid w:val="004C5028"/>
    <w:rsid w:val="004C5963"/>
    <w:rsid w:val="004C692C"/>
    <w:rsid w:val="004C6EBF"/>
    <w:rsid w:val="004C72D8"/>
    <w:rsid w:val="004C7931"/>
    <w:rsid w:val="004D12FE"/>
    <w:rsid w:val="004D178C"/>
    <w:rsid w:val="004D1CDF"/>
    <w:rsid w:val="004D1EA9"/>
    <w:rsid w:val="004D23CB"/>
    <w:rsid w:val="004D3D84"/>
    <w:rsid w:val="004D49E7"/>
    <w:rsid w:val="004D5078"/>
    <w:rsid w:val="004D51DA"/>
    <w:rsid w:val="004D56AE"/>
    <w:rsid w:val="004D5DF5"/>
    <w:rsid w:val="004D7517"/>
    <w:rsid w:val="004D7600"/>
    <w:rsid w:val="004E04F2"/>
    <w:rsid w:val="004E0FDE"/>
    <w:rsid w:val="004E1326"/>
    <w:rsid w:val="004E1A06"/>
    <w:rsid w:val="004E2DA8"/>
    <w:rsid w:val="004E3A1F"/>
    <w:rsid w:val="004E4057"/>
    <w:rsid w:val="004E593B"/>
    <w:rsid w:val="004E7CFF"/>
    <w:rsid w:val="004F2452"/>
    <w:rsid w:val="004F3D1A"/>
    <w:rsid w:val="004F4EF2"/>
    <w:rsid w:val="004F4F3F"/>
    <w:rsid w:val="004F6FF0"/>
    <w:rsid w:val="004F752A"/>
    <w:rsid w:val="004F7D42"/>
    <w:rsid w:val="0050025F"/>
    <w:rsid w:val="00500711"/>
    <w:rsid w:val="005008FB"/>
    <w:rsid w:val="00501164"/>
    <w:rsid w:val="00501169"/>
    <w:rsid w:val="00501622"/>
    <w:rsid w:val="00501E1B"/>
    <w:rsid w:val="00501FA8"/>
    <w:rsid w:val="005023BD"/>
    <w:rsid w:val="0050448D"/>
    <w:rsid w:val="00504BC3"/>
    <w:rsid w:val="00505DE8"/>
    <w:rsid w:val="00505FD1"/>
    <w:rsid w:val="00506AF3"/>
    <w:rsid w:val="00506B57"/>
    <w:rsid w:val="00507661"/>
    <w:rsid w:val="00512E76"/>
    <w:rsid w:val="00514AD3"/>
    <w:rsid w:val="00514EB2"/>
    <w:rsid w:val="00514F08"/>
    <w:rsid w:val="005151D9"/>
    <w:rsid w:val="0051542F"/>
    <w:rsid w:val="005157D5"/>
    <w:rsid w:val="00515FA1"/>
    <w:rsid w:val="00516E05"/>
    <w:rsid w:val="00517673"/>
    <w:rsid w:val="00520A2A"/>
    <w:rsid w:val="005210AD"/>
    <w:rsid w:val="00521453"/>
    <w:rsid w:val="005217F5"/>
    <w:rsid w:val="00522A16"/>
    <w:rsid w:val="00523E7A"/>
    <w:rsid w:val="005248A1"/>
    <w:rsid w:val="00526A34"/>
    <w:rsid w:val="00526B45"/>
    <w:rsid w:val="00526CCC"/>
    <w:rsid w:val="00530A36"/>
    <w:rsid w:val="00530C62"/>
    <w:rsid w:val="00530CE8"/>
    <w:rsid w:val="0053274D"/>
    <w:rsid w:val="00533A6E"/>
    <w:rsid w:val="00534A18"/>
    <w:rsid w:val="005354FC"/>
    <w:rsid w:val="005357EC"/>
    <w:rsid w:val="00540437"/>
    <w:rsid w:val="005407FD"/>
    <w:rsid w:val="00541C86"/>
    <w:rsid w:val="00541CA7"/>
    <w:rsid w:val="00541F1F"/>
    <w:rsid w:val="00543535"/>
    <w:rsid w:val="005437A0"/>
    <w:rsid w:val="005438EC"/>
    <w:rsid w:val="005445C3"/>
    <w:rsid w:val="00544F58"/>
    <w:rsid w:val="0054528A"/>
    <w:rsid w:val="0054639F"/>
    <w:rsid w:val="005469E6"/>
    <w:rsid w:val="00546B28"/>
    <w:rsid w:val="00546C0D"/>
    <w:rsid w:val="005479BA"/>
    <w:rsid w:val="005502DF"/>
    <w:rsid w:val="0055118E"/>
    <w:rsid w:val="005527CE"/>
    <w:rsid w:val="00553022"/>
    <w:rsid w:val="00554573"/>
    <w:rsid w:val="005546E5"/>
    <w:rsid w:val="00555688"/>
    <w:rsid w:val="00560887"/>
    <w:rsid w:val="00560C70"/>
    <w:rsid w:val="0056128E"/>
    <w:rsid w:val="00561EE9"/>
    <w:rsid w:val="00562578"/>
    <w:rsid w:val="00564ED5"/>
    <w:rsid w:val="005666D6"/>
    <w:rsid w:val="005667A7"/>
    <w:rsid w:val="00566DA3"/>
    <w:rsid w:val="005726F5"/>
    <w:rsid w:val="00574769"/>
    <w:rsid w:val="0057543B"/>
    <w:rsid w:val="0057558C"/>
    <w:rsid w:val="005769EB"/>
    <w:rsid w:val="00577E17"/>
    <w:rsid w:val="00580174"/>
    <w:rsid w:val="005804B5"/>
    <w:rsid w:val="005816A0"/>
    <w:rsid w:val="0058235E"/>
    <w:rsid w:val="00582882"/>
    <w:rsid w:val="005832F0"/>
    <w:rsid w:val="00583497"/>
    <w:rsid w:val="0058367C"/>
    <w:rsid w:val="00584114"/>
    <w:rsid w:val="00584387"/>
    <w:rsid w:val="0058559E"/>
    <w:rsid w:val="0058616E"/>
    <w:rsid w:val="005874EE"/>
    <w:rsid w:val="0059004B"/>
    <w:rsid w:val="00591C81"/>
    <w:rsid w:val="00593B97"/>
    <w:rsid w:val="00594416"/>
    <w:rsid w:val="0059442A"/>
    <w:rsid w:val="0059670F"/>
    <w:rsid w:val="0059789D"/>
    <w:rsid w:val="00597DB4"/>
    <w:rsid w:val="00597ECF"/>
    <w:rsid w:val="00597F60"/>
    <w:rsid w:val="005A04D6"/>
    <w:rsid w:val="005A14CE"/>
    <w:rsid w:val="005A1F81"/>
    <w:rsid w:val="005A252A"/>
    <w:rsid w:val="005A3E8C"/>
    <w:rsid w:val="005A4ABD"/>
    <w:rsid w:val="005A4F3A"/>
    <w:rsid w:val="005A4FED"/>
    <w:rsid w:val="005A52E2"/>
    <w:rsid w:val="005A70AD"/>
    <w:rsid w:val="005A771D"/>
    <w:rsid w:val="005B0265"/>
    <w:rsid w:val="005B0F2A"/>
    <w:rsid w:val="005B1442"/>
    <w:rsid w:val="005B1AB0"/>
    <w:rsid w:val="005B4698"/>
    <w:rsid w:val="005B4A00"/>
    <w:rsid w:val="005C0108"/>
    <w:rsid w:val="005C0ABF"/>
    <w:rsid w:val="005C0D1B"/>
    <w:rsid w:val="005C15B4"/>
    <w:rsid w:val="005C1C66"/>
    <w:rsid w:val="005C2F2C"/>
    <w:rsid w:val="005C36CD"/>
    <w:rsid w:val="005C3AB9"/>
    <w:rsid w:val="005C3EF5"/>
    <w:rsid w:val="005C40D6"/>
    <w:rsid w:val="005C41F2"/>
    <w:rsid w:val="005C44B4"/>
    <w:rsid w:val="005C50AF"/>
    <w:rsid w:val="005C5F43"/>
    <w:rsid w:val="005C64C0"/>
    <w:rsid w:val="005C65BD"/>
    <w:rsid w:val="005C6A1C"/>
    <w:rsid w:val="005C7E6B"/>
    <w:rsid w:val="005D0878"/>
    <w:rsid w:val="005D0C80"/>
    <w:rsid w:val="005D0F2D"/>
    <w:rsid w:val="005D104F"/>
    <w:rsid w:val="005D1374"/>
    <w:rsid w:val="005D1392"/>
    <w:rsid w:val="005D3F69"/>
    <w:rsid w:val="005D479F"/>
    <w:rsid w:val="005D4B62"/>
    <w:rsid w:val="005D57B1"/>
    <w:rsid w:val="005D6E11"/>
    <w:rsid w:val="005D6F64"/>
    <w:rsid w:val="005D787C"/>
    <w:rsid w:val="005D7C19"/>
    <w:rsid w:val="005E039B"/>
    <w:rsid w:val="005E0F97"/>
    <w:rsid w:val="005E1010"/>
    <w:rsid w:val="005E151F"/>
    <w:rsid w:val="005E2954"/>
    <w:rsid w:val="005E3F1B"/>
    <w:rsid w:val="005E4091"/>
    <w:rsid w:val="005E4B51"/>
    <w:rsid w:val="005E5E44"/>
    <w:rsid w:val="005E6161"/>
    <w:rsid w:val="005E6D0E"/>
    <w:rsid w:val="005F0552"/>
    <w:rsid w:val="005F06E7"/>
    <w:rsid w:val="005F0B48"/>
    <w:rsid w:val="005F21D1"/>
    <w:rsid w:val="005F2208"/>
    <w:rsid w:val="005F4B86"/>
    <w:rsid w:val="005F4F6C"/>
    <w:rsid w:val="005F6A96"/>
    <w:rsid w:val="005F6D25"/>
    <w:rsid w:val="0060166E"/>
    <w:rsid w:val="00602630"/>
    <w:rsid w:val="00602D49"/>
    <w:rsid w:val="00602E2C"/>
    <w:rsid w:val="006032EB"/>
    <w:rsid w:val="00603A97"/>
    <w:rsid w:val="006041BF"/>
    <w:rsid w:val="0060421B"/>
    <w:rsid w:val="00606828"/>
    <w:rsid w:val="00606B19"/>
    <w:rsid w:val="006110CD"/>
    <w:rsid w:val="0061182E"/>
    <w:rsid w:val="00611CDB"/>
    <w:rsid w:val="00612AE6"/>
    <w:rsid w:val="006130DA"/>
    <w:rsid w:val="00613A2F"/>
    <w:rsid w:val="00613ABE"/>
    <w:rsid w:val="006147FB"/>
    <w:rsid w:val="00615C9A"/>
    <w:rsid w:val="006162DA"/>
    <w:rsid w:val="00616446"/>
    <w:rsid w:val="006165E2"/>
    <w:rsid w:val="006174CB"/>
    <w:rsid w:val="00617D69"/>
    <w:rsid w:val="00620023"/>
    <w:rsid w:val="006211F4"/>
    <w:rsid w:val="00622B87"/>
    <w:rsid w:val="006234D0"/>
    <w:rsid w:val="00623BED"/>
    <w:rsid w:val="00624620"/>
    <w:rsid w:val="0062480D"/>
    <w:rsid w:val="00625B4B"/>
    <w:rsid w:val="006274A2"/>
    <w:rsid w:val="00632571"/>
    <w:rsid w:val="006325D1"/>
    <w:rsid w:val="00632948"/>
    <w:rsid w:val="00634A6C"/>
    <w:rsid w:val="00635CCF"/>
    <w:rsid w:val="006406FD"/>
    <w:rsid w:val="00641308"/>
    <w:rsid w:val="0064197D"/>
    <w:rsid w:val="0064246B"/>
    <w:rsid w:val="00643238"/>
    <w:rsid w:val="00644D15"/>
    <w:rsid w:val="00646BE7"/>
    <w:rsid w:val="00646ECA"/>
    <w:rsid w:val="00647CBE"/>
    <w:rsid w:val="00647FA0"/>
    <w:rsid w:val="006508EE"/>
    <w:rsid w:val="006515EA"/>
    <w:rsid w:val="00651728"/>
    <w:rsid w:val="00651E8E"/>
    <w:rsid w:val="006524A6"/>
    <w:rsid w:val="00653D67"/>
    <w:rsid w:val="00654459"/>
    <w:rsid w:val="00654C7D"/>
    <w:rsid w:val="006553E8"/>
    <w:rsid w:val="00655CD5"/>
    <w:rsid w:val="006563F1"/>
    <w:rsid w:val="00656716"/>
    <w:rsid w:val="00656CCD"/>
    <w:rsid w:val="0065700B"/>
    <w:rsid w:val="006607AB"/>
    <w:rsid w:val="006613FE"/>
    <w:rsid w:val="006631EA"/>
    <w:rsid w:val="00663DFD"/>
    <w:rsid w:val="00663F1B"/>
    <w:rsid w:val="0066494C"/>
    <w:rsid w:val="00664BB6"/>
    <w:rsid w:val="00665069"/>
    <w:rsid w:val="00665386"/>
    <w:rsid w:val="0066659B"/>
    <w:rsid w:val="00667C7A"/>
    <w:rsid w:val="00667E68"/>
    <w:rsid w:val="006706F1"/>
    <w:rsid w:val="00671047"/>
    <w:rsid w:val="0067178E"/>
    <w:rsid w:val="00674934"/>
    <w:rsid w:val="006765F2"/>
    <w:rsid w:val="00676B74"/>
    <w:rsid w:val="00681565"/>
    <w:rsid w:val="00681821"/>
    <w:rsid w:val="0068311F"/>
    <w:rsid w:val="00683751"/>
    <w:rsid w:val="00683B47"/>
    <w:rsid w:val="00685655"/>
    <w:rsid w:val="00685B96"/>
    <w:rsid w:val="00685DF6"/>
    <w:rsid w:val="006873EF"/>
    <w:rsid w:val="00687517"/>
    <w:rsid w:val="00687E75"/>
    <w:rsid w:val="0069118A"/>
    <w:rsid w:val="00691E3B"/>
    <w:rsid w:val="006920C8"/>
    <w:rsid w:val="006931A5"/>
    <w:rsid w:val="0069360A"/>
    <w:rsid w:val="006953AF"/>
    <w:rsid w:val="006957AE"/>
    <w:rsid w:val="0069762B"/>
    <w:rsid w:val="00697896"/>
    <w:rsid w:val="00697CD7"/>
    <w:rsid w:val="006A000F"/>
    <w:rsid w:val="006A041C"/>
    <w:rsid w:val="006A0EE4"/>
    <w:rsid w:val="006A2415"/>
    <w:rsid w:val="006A2AD6"/>
    <w:rsid w:val="006A39BE"/>
    <w:rsid w:val="006A4178"/>
    <w:rsid w:val="006A4187"/>
    <w:rsid w:val="006A441B"/>
    <w:rsid w:val="006A5088"/>
    <w:rsid w:val="006A55C0"/>
    <w:rsid w:val="006A5BC5"/>
    <w:rsid w:val="006A616C"/>
    <w:rsid w:val="006A653C"/>
    <w:rsid w:val="006A76CA"/>
    <w:rsid w:val="006B05C2"/>
    <w:rsid w:val="006B113C"/>
    <w:rsid w:val="006B126E"/>
    <w:rsid w:val="006B310A"/>
    <w:rsid w:val="006B3813"/>
    <w:rsid w:val="006B45A6"/>
    <w:rsid w:val="006B475B"/>
    <w:rsid w:val="006B4EBB"/>
    <w:rsid w:val="006B5506"/>
    <w:rsid w:val="006B5C72"/>
    <w:rsid w:val="006B7822"/>
    <w:rsid w:val="006C0F69"/>
    <w:rsid w:val="006C13B5"/>
    <w:rsid w:val="006C13E7"/>
    <w:rsid w:val="006C2018"/>
    <w:rsid w:val="006C302F"/>
    <w:rsid w:val="006C3345"/>
    <w:rsid w:val="006C35B6"/>
    <w:rsid w:val="006C3C2E"/>
    <w:rsid w:val="006C43B4"/>
    <w:rsid w:val="006C5A34"/>
    <w:rsid w:val="006C5F70"/>
    <w:rsid w:val="006C6A18"/>
    <w:rsid w:val="006C6A97"/>
    <w:rsid w:val="006C702F"/>
    <w:rsid w:val="006D1070"/>
    <w:rsid w:val="006D1AD8"/>
    <w:rsid w:val="006D28B3"/>
    <w:rsid w:val="006D2A06"/>
    <w:rsid w:val="006D30FD"/>
    <w:rsid w:val="006D4677"/>
    <w:rsid w:val="006D4D47"/>
    <w:rsid w:val="006D4E71"/>
    <w:rsid w:val="006D745A"/>
    <w:rsid w:val="006E1AA6"/>
    <w:rsid w:val="006E2B12"/>
    <w:rsid w:val="006E3512"/>
    <w:rsid w:val="006E44E9"/>
    <w:rsid w:val="006E5BE9"/>
    <w:rsid w:val="006E6FF6"/>
    <w:rsid w:val="006E7C63"/>
    <w:rsid w:val="006F0FF7"/>
    <w:rsid w:val="006F314C"/>
    <w:rsid w:val="006F3F46"/>
    <w:rsid w:val="006F609D"/>
    <w:rsid w:val="006F6D06"/>
    <w:rsid w:val="006F6EB8"/>
    <w:rsid w:val="006F7472"/>
    <w:rsid w:val="006F76B6"/>
    <w:rsid w:val="006F7967"/>
    <w:rsid w:val="00702EE7"/>
    <w:rsid w:val="00702F7E"/>
    <w:rsid w:val="007038B8"/>
    <w:rsid w:val="00703E42"/>
    <w:rsid w:val="0070496E"/>
    <w:rsid w:val="0071098F"/>
    <w:rsid w:val="00711873"/>
    <w:rsid w:val="00711895"/>
    <w:rsid w:val="00711CBD"/>
    <w:rsid w:val="007132D1"/>
    <w:rsid w:val="00714691"/>
    <w:rsid w:val="00715BAA"/>
    <w:rsid w:val="00716EE9"/>
    <w:rsid w:val="0072195F"/>
    <w:rsid w:val="00721A8F"/>
    <w:rsid w:val="00721DC1"/>
    <w:rsid w:val="007234F3"/>
    <w:rsid w:val="00723795"/>
    <w:rsid w:val="007237CD"/>
    <w:rsid w:val="007247CF"/>
    <w:rsid w:val="00725095"/>
    <w:rsid w:val="007251C0"/>
    <w:rsid w:val="00725229"/>
    <w:rsid w:val="00725997"/>
    <w:rsid w:val="0072709B"/>
    <w:rsid w:val="00730BEA"/>
    <w:rsid w:val="00730EAA"/>
    <w:rsid w:val="007310BC"/>
    <w:rsid w:val="007328FB"/>
    <w:rsid w:val="007337C3"/>
    <w:rsid w:val="0073536E"/>
    <w:rsid w:val="007355DF"/>
    <w:rsid w:val="007357B3"/>
    <w:rsid w:val="007367A3"/>
    <w:rsid w:val="00737B99"/>
    <w:rsid w:val="00737CD5"/>
    <w:rsid w:val="00741815"/>
    <w:rsid w:val="00741C47"/>
    <w:rsid w:val="00742CD1"/>
    <w:rsid w:val="00743499"/>
    <w:rsid w:val="00743782"/>
    <w:rsid w:val="00743987"/>
    <w:rsid w:val="00745BB3"/>
    <w:rsid w:val="00745D90"/>
    <w:rsid w:val="00746949"/>
    <w:rsid w:val="00750425"/>
    <w:rsid w:val="007504FC"/>
    <w:rsid w:val="00750B2E"/>
    <w:rsid w:val="00750F23"/>
    <w:rsid w:val="007511A2"/>
    <w:rsid w:val="00751A7C"/>
    <w:rsid w:val="00751B43"/>
    <w:rsid w:val="0075205E"/>
    <w:rsid w:val="00755638"/>
    <w:rsid w:val="00755F79"/>
    <w:rsid w:val="00756AC8"/>
    <w:rsid w:val="00756F96"/>
    <w:rsid w:val="00757A55"/>
    <w:rsid w:val="00757D65"/>
    <w:rsid w:val="0076004D"/>
    <w:rsid w:val="007606DC"/>
    <w:rsid w:val="007608D2"/>
    <w:rsid w:val="00760C52"/>
    <w:rsid w:val="00761A4B"/>
    <w:rsid w:val="007620E8"/>
    <w:rsid w:val="00762276"/>
    <w:rsid w:val="00762A45"/>
    <w:rsid w:val="00763BE2"/>
    <w:rsid w:val="00764038"/>
    <w:rsid w:val="007647C3"/>
    <w:rsid w:val="00764E17"/>
    <w:rsid w:val="00765CF3"/>
    <w:rsid w:val="0076637A"/>
    <w:rsid w:val="00766DD9"/>
    <w:rsid w:val="00767C1E"/>
    <w:rsid w:val="007704B8"/>
    <w:rsid w:val="00770913"/>
    <w:rsid w:val="00770981"/>
    <w:rsid w:val="00771FF4"/>
    <w:rsid w:val="00773BAC"/>
    <w:rsid w:val="00774F85"/>
    <w:rsid w:val="0077538A"/>
    <w:rsid w:val="007755D1"/>
    <w:rsid w:val="00775FF3"/>
    <w:rsid w:val="00776658"/>
    <w:rsid w:val="007767A6"/>
    <w:rsid w:val="00776CEC"/>
    <w:rsid w:val="00780259"/>
    <w:rsid w:val="007802FD"/>
    <w:rsid w:val="00780E00"/>
    <w:rsid w:val="007830DB"/>
    <w:rsid w:val="007838AF"/>
    <w:rsid w:val="007839EA"/>
    <w:rsid w:val="00783B18"/>
    <w:rsid w:val="00783D9E"/>
    <w:rsid w:val="007848AE"/>
    <w:rsid w:val="00787B46"/>
    <w:rsid w:val="0079057C"/>
    <w:rsid w:val="007913F5"/>
    <w:rsid w:val="0079143C"/>
    <w:rsid w:val="00791809"/>
    <w:rsid w:val="007919A5"/>
    <w:rsid w:val="00792674"/>
    <w:rsid w:val="007931FE"/>
    <w:rsid w:val="007935CB"/>
    <w:rsid w:val="00793760"/>
    <w:rsid w:val="00793886"/>
    <w:rsid w:val="00793BE0"/>
    <w:rsid w:val="00794847"/>
    <w:rsid w:val="00796870"/>
    <w:rsid w:val="00796C56"/>
    <w:rsid w:val="007A0505"/>
    <w:rsid w:val="007A1BB6"/>
    <w:rsid w:val="007A2983"/>
    <w:rsid w:val="007A379C"/>
    <w:rsid w:val="007A4768"/>
    <w:rsid w:val="007A4B3B"/>
    <w:rsid w:val="007A63FE"/>
    <w:rsid w:val="007A6909"/>
    <w:rsid w:val="007A708E"/>
    <w:rsid w:val="007B1248"/>
    <w:rsid w:val="007B127D"/>
    <w:rsid w:val="007B1C66"/>
    <w:rsid w:val="007B35DB"/>
    <w:rsid w:val="007B3BE9"/>
    <w:rsid w:val="007B40F8"/>
    <w:rsid w:val="007B45BE"/>
    <w:rsid w:val="007B49E0"/>
    <w:rsid w:val="007B5551"/>
    <w:rsid w:val="007B590A"/>
    <w:rsid w:val="007B76AD"/>
    <w:rsid w:val="007C17FB"/>
    <w:rsid w:val="007C1E29"/>
    <w:rsid w:val="007C20B1"/>
    <w:rsid w:val="007C33A9"/>
    <w:rsid w:val="007C4163"/>
    <w:rsid w:val="007C45F9"/>
    <w:rsid w:val="007C4D71"/>
    <w:rsid w:val="007C5C8A"/>
    <w:rsid w:val="007C6764"/>
    <w:rsid w:val="007C7798"/>
    <w:rsid w:val="007D07D8"/>
    <w:rsid w:val="007D0B34"/>
    <w:rsid w:val="007D167B"/>
    <w:rsid w:val="007D68E4"/>
    <w:rsid w:val="007E1530"/>
    <w:rsid w:val="007E157D"/>
    <w:rsid w:val="007E1B02"/>
    <w:rsid w:val="007E312F"/>
    <w:rsid w:val="007E343E"/>
    <w:rsid w:val="007E45E2"/>
    <w:rsid w:val="007E4675"/>
    <w:rsid w:val="007E5461"/>
    <w:rsid w:val="007E662A"/>
    <w:rsid w:val="007E6CAC"/>
    <w:rsid w:val="007E7440"/>
    <w:rsid w:val="007F008C"/>
    <w:rsid w:val="007F13D0"/>
    <w:rsid w:val="007F2668"/>
    <w:rsid w:val="007F2AE8"/>
    <w:rsid w:val="007F3365"/>
    <w:rsid w:val="007F5380"/>
    <w:rsid w:val="007F5430"/>
    <w:rsid w:val="007F741C"/>
    <w:rsid w:val="007F7872"/>
    <w:rsid w:val="00800505"/>
    <w:rsid w:val="0080058C"/>
    <w:rsid w:val="00801F81"/>
    <w:rsid w:val="0080363A"/>
    <w:rsid w:val="00804010"/>
    <w:rsid w:val="00804DC5"/>
    <w:rsid w:val="00805068"/>
    <w:rsid w:val="00805A32"/>
    <w:rsid w:val="008067F1"/>
    <w:rsid w:val="00807365"/>
    <w:rsid w:val="00813565"/>
    <w:rsid w:val="0081374A"/>
    <w:rsid w:val="008150C4"/>
    <w:rsid w:val="00815685"/>
    <w:rsid w:val="00815F41"/>
    <w:rsid w:val="00815FCD"/>
    <w:rsid w:val="00816F25"/>
    <w:rsid w:val="008170C3"/>
    <w:rsid w:val="00817212"/>
    <w:rsid w:val="008205F9"/>
    <w:rsid w:val="008206F9"/>
    <w:rsid w:val="008207E8"/>
    <w:rsid w:val="0082108F"/>
    <w:rsid w:val="008213EB"/>
    <w:rsid w:val="00821F0A"/>
    <w:rsid w:val="00822665"/>
    <w:rsid w:val="00822A28"/>
    <w:rsid w:val="00822DD9"/>
    <w:rsid w:val="008233E9"/>
    <w:rsid w:val="00823948"/>
    <w:rsid w:val="00824E4B"/>
    <w:rsid w:val="00825B8D"/>
    <w:rsid w:val="00827396"/>
    <w:rsid w:val="008277B6"/>
    <w:rsid w:val="00830076"/>
    <w:rsid w:val="008300D1"/>
    <w:rsid w:val="00831EB4"/>
    <w:rsid w:val="00833321"/>
    <w:rsid w:val="00833DC2"/>
    <w:rsid w:val="00833E91"/>
    <w:rsid w:val="008351EA"/>
    <w:rsid w:val="00835370"/>
    <w:rsid w:val="00835D6E"/>
    <w:rsid w:val="0083602B"/>
    <w:rsid w:val="0083670B"/>
    <w:rsid w:val="008369C4"/>
    <w:rsid w:val="00836EA3"/>
    <w:rsid w:val="00837B57"/>
    <w:rsid w:val="00837FA8"/>
    <w:rsid w:val="00840A06"/>
    <w:rsid w:val="008413B3"/>
    <w:rsid w:val="0084174D"/>
    <w:rsid w:val="00841B6D"/>
    <w:rsid w:val="0084205A"/>
    <w:rsid w:val="0084307D"/>
    <w:rsid w:val="00844822"/>
    <w:rsid w:val="008449BE"/>
    <w:rsid w:val="00844CF1"/>
    <w:rsid w:val="00845345"/>
    <w:rsid w:val="00845449"/>
    <w:rsid w:val="00845E49"/>
    <w:rsid w:val="0084698F"/>
    <w:rsid w:val="00850523"/>
    <w:rsid w:val="0085071D"/>
    <w:rsid w:val="00850DE2"/>
    <w:rsid w:val="00851BB7"/>
    <w:rsid w:val="00852555"/>
    <w:rsid w:val="0085261C"/>
    <w:rsid w:val="00853623"/>
    <w:rsid w:val="00853679"/>
    <w:rsid w:val="00853807"/>
    <w:rsid w:val="008539FC"/>
    <w:rsid w:val="008551A3"/>
    <w:rsid w:val="008551D1"/>
    <w:rsid w:val="00855449"/>
    <w:rsid w:val="00855D36"/>
    <w:rsid w:val="00857A04"/>
    <w:rsid w:val="00857E4C"/>
    <w:rsid w:val="00860FC6"/>
    <w:rsid w:val="008617BC"/>
    <w:rsid w:val="00861979"/>
    <w:rsid w:val="00862E18"/>
    <w:rsid w:val="008632CB"/>
    <w:rsid w:val="00863AC0"/>
    <w:rsid w:val="00864B28"/>
    <w:rsid w:val="00864C2A"/>
    <w:rsid w:val="00865317"/>
    <w:rsid w:val="00866C36"/>
    <w:rsid w:val="00866EAC"/>
    <w:rsid w:val="0086789B"/>
    <w:rsid w:val="00867B63"/>
    <w:rsid w:val="0087106F"/>
    <w:rsid w:val="0087168F"/>
    <w:rsid w:val="00872159"/>
    <w:rsid w:val="00872AF9"/>
    <w:rsid w:val="0087697F"/>
    <w:rsid w:val="008804C6"/>
    <w:rsid w:val="008804C7"/>
    <w:rsid w:val="00881AB8"/>
    <w:rsid w:val="008821C2"/>
    <w:rsid w:val="008831C4"/>
    <w:rsid w:val="00883421"/>
    <w:rsid w:val="0088450F"/>
    <w:rsid w:val="0088581B"/>
    <w:rsid w:val="0088661B"/>
    <w:rsid w:val="00886A97"/>
    <w:rsid w:val="00886C86"/>
    <w:rsid w:val="0088751D"/>
    <w:rsid w:val="00887B1B"/>
    <w:rsid w:val="0089091D"/>
    <w:rsid w:val="008912F0"/>
    <w:rsid w:val="0089172A"/>
    <w:rsid w:val="00892BBD"/>
    <w:rsid w:val="00893314"/>
    <w:rsid w:val="008936FD"/>
    <w:rsid w:val="00893A4E"/>
    <w:rsid w:val="00894F43"/>
    <w:rsid w:val="00896645"/>
    <w:rsid w:val="0089785B"/>
    <w:rsid w:val="008978E0"/>
    <w:rsid w:val="008A1A6A"/>
    <w:rsid w:val="008A1C8D"/>
    <w:rsid w:val="008A2961"/>
    <w:rsid w:val="008A353B"/>
    <w:rsid w:val="008A536B"/>
    <w:rsid w:val="008A5829"/>
    <w:rsid w:val="008A6602"/>
    <w:rsid w:val="008A6729"/>
    <w:rsid w:val="008A6B27"/>
    <w:rsid w:val="008A7A62"/>
    <w:rsid w:val="008A7C82"/>
    <w:rsid w:val="008B0140"/>
    <w:rsid w:val="008B14FC"/>
    <w:rsid w:val="008B15B0"/>
    <w:rsid w:val="008B2733"/>
    <w:rsid w:val="008B2BEC"/>
    <w:rsid w:val="008B305A"/>
    <w:rsid w:val="008B3A17"/>
    <w:rsid w:val="008B3E51"/>
    <w:rsid w:val="008B4D43"/>
    <w:rsid w:val="008B7C2E"/>
    <w:rsid w:val="008C0BD7"/>
    <w:rsid w:val="008C0D04"/>
    <w:rsid w:val="008C22A7"/>
    <w:rsid w:val="008C2524"/>
    <w:rsid w:val="008C277F"/>
    <w:rsid w:val="008C2AFE"/>
    <w:rsid w:val="008C45E5"/>
    <w:rsid w:val="008C4729"/>
    <w:rsid w:val="008D025A"/>
    <w:rsid w:val="008D09D2"/>
    <w:rsid w:val="008D14E7"/>
    <w:rsid w:val="008D1A44"/>
    <w:rsid w:val="008D1A7B"/>
    <w:rsid w:val="008D1B5A"/>
    <w:rsid w:val="008D26BA"/>
    <w:rsid w:val="008D2977"/>
    <w:rsid w:val="008D2A73"/>
    <w:rsid w:val="008D2CD5"/>
    <w:rsid w:val="008D2F19"/>
    <w:rsid w:val="008D34A5"/>
    <w:rsid w:val="008D4467"/>
    <w:rsid w:val="008D4DA1"/>
    <w:rsid w:val="008E06CD"/>
    <w:rsid w:val="008E1A10"/>
    <w:rsid w:val="008E2A77"/>
    <w:rsid w:val="008E3694"/>
    <w:rsid w:val="008E394C"/>
    <w:rsid w:val="008E70EE"/>
    <w:rsid w:val="008E746F"/>
    <w:rsid w:val="008E765C"/>
    <w:rsid w:val="008F0161"/>
    <w:rsid w:val="008F3EDC"/>
    <w:rsid w:val="008F4B08"/>
    <w:rsid w:val="008F5202"/>
    <w:rsid w:val="008F6357"/>
    <w:rsid w:val="008F6AD5"/>
    <w:rsid w:val="008F6C75"/>
    <w:rsid w:val="008F6E5C"/>
    <w:rsid w:val="008F6FF7"/>
    <w:rsid w:val="008F705C"/>
    <w:rsid w:val="008F7C77"/>
    <w:rsid w:val="0090072A"/>
    <w:rsid w:val="0090100E"/>
    <w:rsid w:val="0090175E"/>
    <w:rsid w:val="00901FEF"/>
    <w:rsid w:val="00902DB7"/>
    <w:rsid w:val="009036FA"/>
    <w:rsid w:val="00903886"/>
    <w:rsid w:val="00903A2C"/>
    <w:rsid w:val="00903C40"/>
    <w:rsid w:val="00903D66"/>
    <w:rsid w:val="0090405B"/>
    <w:rsid w:val="00904089"/>
    <w:rsid w:val="00904635"/>
    <w:rsid w:val="009048EF"/>
    <w:rsid w:val="009049B4"/>
    <w:rsid w:val="009056EC"/>
    <w:rsid w:val="009061AD"/>
    <w:rsid w:val="009073BC"/>
    <w:rsid w:val="0090765B"/>
    <w:rsid w:val="009105B7"/>
    <w:rsid w:val="009111E2"/>
    <w:rsid w:val="00911413"/>
    <w:rsid w:val="00912409"/>
    <w:rsid w:val="00913058"/>
    <w:rsid w:val="00913326"/>
    <w:rsid w:val="0091346B"/>
    <w:rsid w:val="0091417F"/>
    <w:rsid w:val="009144EB"/>
    <w:rsid w:val="00922654"/>
    <w:rsid w:val="00923BC0"/>
    <w:rsid w:val="00923EEC"/>
    <w:rsid w:val="0092432A"/>
    <w:rsid w:val="0092462C"/>
    <w:rsid w:val="009255E3"/>
    <w:rsid w:val="009260C9"/>
    <w:rsid w:val="00926CB0"/>
    <w:rsid w:val="00927857"/>
    <w:rsid w:val="00930539"/>
    <w:rsid w:val="00930599"/>
    <w:rsid w:val="00930E58"/>
    <w:rsid w:val="009311BB"/>
    <w:rsid w:val="00931C71"/>
    <w:rsid w:val="00932073"/>
    <w:rsid w:val="00935367"/>
    <w:rsid w:val="00936951"/>
    <w:rsid w:val="009372CC"/>
    <w:rsid w:val="009403F8"/>
    <w:rsid w:val="00942181"/>
    <w:rsid w:val="00943408"/>
    <w:rsid w:val="00943DD4"/>
    <w:rsid w:val="00943FAB"/>
    <w:rsid w:val="00944625"/>
    <w:rsid w:val="00944B98"/>
    <w:rsid w:val="00945112"/>
    <w:rsid w:val="00945709"/>
    <w:rsid w:val="009468A1"/>
    <w:rsid w:val="00946D02"/>
    <w:rsid w:val="00950E2E"/>
    <w:rsid w:val="009510C5"/>
    <w:rsid w:val="00953922"/>
    <w:rsid w:val="00953ED9"/>
    <w:rsid w:val="0095520B"/>
    <w:rsid w:val="0095595A"/>
    <w:rsid w:val="0096036F"/>
    <w:rsid w:val="00960633"/>
    <w:rsid w:val="00961967"/>
    <w:rsid w:val="00962732"/>
    <w:rsid w:val="00962971"/>
    <w:rsid w:val="00963767"/>
    <w:rsid w:val="00963A61"/>
    <w:rsid w:val="00963E90"/>
    <w:rsid w:val="00964915"/>
    <w:rsid w:val="0096501F"/>
    <w:rsid w:val="0096537F"/>
    <w:rsid w:val="009657B3"/>
    <w:rsid w:val="00965C20"/>
    <w:rsid w:val="0096644F"/>
    <w:rsid w:val="00966EDD"/>
    <w:rsid w:val="0096704C"/>
    <w:rsid w:val="00967DA2"/>
    <w:rsid w:val="0097006C"/>
    <w:rsid w:val="00970EA4"/>
    <w:rsid w:val="00971920"/>
    <w:rsid w:val="00971B59"/>
    <w:rsid w:val="00971D9E"/>
    <w:rsid w:val="009731D8"/>
    <w:rsid w:val="00974944"/>
    <w:rsid w:val="009754A5"/>
    <w:rsid w:val="009758B3"/>
    <w:rsid w:val="00975971"/>
    <w:rsid w:val="00975F6A"/>
    <w:rsid w:val="009775A5"/>
    <w:rsid w:val="00977FF7"/>
    <w:rsid w:val="00982F42"/>
    <w:rsid w:val="009831DE"/>
    <w:rsid w:val="00983CF4"/>
    <w:rsid w:val="00983D12"/>
    <w:rsid w:val="009841C1"/>
    <w:rsid w:val="00984D7A"/>
    <w:rsid w:val="00985DEA"/>
    <w:rsid w:val="009860B7"/>
    <w:rsid w:val="00990209"/>
    <w:rsid w:val="00990F02"/>
    <w:rsid w:val="00991215"/>
    <w:rsid w:val="00992776"/>
    <w:rsid w:val="00992B6C"/>
    <w:rsid w:val="00995017"/>
    <w:rsid w:val="0099597B"/>
    <w:rsid w:val="009A0854"/>
    <w:rsid w:val="009A2890"/>
    <w:rsid w:val="009A3A36"/>
    <w:rsid w:val="009A44C4"/>
    <w:rsid w:val="009A6B17"/>
    <w:rsid w:val="009B0900"/>
    <w:rsid w:val="009B1794"/>
    <w:rsid w:val="009B1C58"/>
    <w:rsid w:val="009B2163"/>
    <w:rsid w:val="009B282F"/>
    <w:rsid w:val="009B444B"/>
    <w:rsid w:val="009B4B26"/>
    <w:rsid w:val="009B5232"/>
    <w:rsid w:val="009B588C"/>
    <w:rsid w:val="009B745B"/>
    <w:rsid w:val="009B7B2D"/>
    <w:rsid w:val="009C0163"/>
    <w:rsid w:val="009C0229"/>
    <w:rsid w:val="009C0DE0"/>
    <w:rsid w:val="009C1260"/>
    <w:rsid w:val="009C1824"/>
    <w:rsid w:val="009C4301"/>
    <w:rsid w:val="009C5936"/>
    <w:rsid w:val="009C6221"/>
    <w:rsid w:val="009C68C4"/>
    <w:rsid w:val="009C6EDE"/>
    <w:rsid w:val="009C71B9"/>
    <w:rsid w:val="009C739D"/>
    <w:rsid w:val="009C746E"/>
    <w:rsid w:val="009C7B60"/>
    <w:rsid w:val="009D08DA"/>
    <w:rsid w:val="009D27A0"/>
    <w:rsid w:val="009D283F"/>
    <w:rsid w:val="009D298F"/>
    <w:rsid w:val="009D4306"/>
    <w:rsid w:val="009D521E"/>
    <w:rsid w:val="009D56DB"/>
    <w:rsid w:val="009D7331"/>
    <w:rsid w:val="009D7868"/>
    <w:rsid w:val="009D7B88"/>
    <w:rsid w:val="009D7C3F"/>
    <w:rsid w:val="009E0BE6"/>
    <w:rsid w:val="009E0C20"/>
    <w:rsid w:val="009E1E10"/>
    <w:rsid w:val="009E2763"/>
    <w:rsid w:val="009E3121"/>
    <w:rsid w:val="009E34A7"/>
    <w:rsid w:val="009E46FE"/>
    <w:rsid w:val="009E4A58"/>
    <w:rsid w:val="009E4E07"/>
    <w:rsid w:val="009E604F"/>
    <w:rsid w:val="009E6BDA"/>
    <w:rsid w:val="009E7AB5"/>
    <w:rsid w:val="009E7EA5"/>
    <w:rsid w:val="009F0720"/>
    <w:rsid w:val="009F183C"/>
    <w:rsid w:val="009F1D4F"/>
    <w:rsid w:val="009F1E76"/>
    <w:rsid w:val="009F221C"/>
    <w:rsid w:val="009F28D9"/>
    <w:rsid w:val="009F2E9A"/>
    <w:rsid w:val="009F3B06"/>
    <w:rsid w:val="009F4596"/>
    <w:rsid w:val="009F464E"/>
    <w:rsid w:val="009F472C"/>
    <w:rsid w:val="009F59A0"/>
    <w:rsid w:val="009F5A57"/>
    <w:rsid w:val="009F69AD"/>
    <w:rsid w:val="009F72C5"/>
    <w:rsid w:val="009F74B5"/>
    <w:rsid w:val="00A00706"/>
    <w:rsid w:val="00A00DED"/>
    <w:rsid w:val="00A00F62"/>
    <w:rsid w:val="00A0110B"/>
    <w:rsid w:val="00A017CC"/>
    <w:rsid w:val="00A02194"/>
    <w:rsid w:val="00A022C6"/>
    <w:rsid w:val="00A02B5C"/>
    <w:rsid w:val="00A02FC6"/>
    <w:rsid w:val="00A03504"/>
    <w:rsid w:val="00A03607"/>
    <w:rsid w:val="00A04B29"/>
    <w:rsid w:val="00A057EB"/>
    <w:rsid w:val="00A058C4"/>
    <w:rsid w:val="00A05C6A"/>
    <w:rsid w:val="00A07DED"/>
    <w:rsid w:val="00A10352"/>
    <w:rsid w:val="00A11179"/>
    <w:rsid w:val="00A12388"/>
    <w:rsid w:val="00A12627"/>
    <w:rsid w:val="00A128C5"/>
    <w:rsid w:val="00A13FEE"/>
    <w:rsid w:val="00A145AF"/>
    <w:rsid w:val="00A14C01"/>
    <w:rsid w:val="00A1597A"/>
    <w:rsid w:val="00A159EA"/>
    <w:rsid w:val="00A15D84"/>
    <w:rsid w:val="00A17610"/>
    <w:rsid w:val="00A17747"/>
    <w:rsid w:val="00A17D8E"/>
    <w:rsid w:val="00A17FBA"/>
    <w:rsid w:val="00A200E1"/>
    <w:rsid w:val="00A20C5D"/>
    <w:rsid w:val="00A222A3"/>
    <w:rsid w:val="00A224A4"/>
    <w:rsid w:val="00A22B98"/>
    <w:rsid w:val="00A236AE"/>
    <w:rsid w:val="00A25A03"/>
    <w:rsid w:val="00A2634B"/>
    <w:rsid w:val="00A2685D"/>
    <w:rsid w:val="00A27C24"/>
    <w:rsid w:val="00A27E9B"/>
    <w:rsid w:val="00A31D20"/>
    <w:rsid w:val="00A32875"/>
    <w:rsid w:val="00A33A17"/>
    <w:rsid w:val="00A3469A"/>
    <w:rsid w:val="00A349B2"/>
    <w:rsid w:val="00A358E5"/>
    <w:rsid w:val="00A36C8A"/>
    <w:rsid w:val="00A373C6"/>
    <w:rsid w:val="00A3746D"/>
    <w:rsid w:val="00A37985"/>
    <w:rsid w:val="00A40537"/>
    <w:rsid w:val="00A40693"/>
    <w:rsid w:val="00A40A7F"/>
    <w:rsid w:val="00A41067"/>
    <w:rsid w:val="00A4109F"/>
    <w:rsid w:val="00A41912"/>
    <w:rsid w:val="00A420B4"/>
    <w:rsid w:val="00A4234C"/>
    <w:rsid w:val="00A428DB"/>
    <w:rsid w:val="00A42993"/>
    <w:rsid w:val="00A432AB"/>
    <w:rsid w:val="00A43503"/>
    <w:rsid w:val="00A4391C"/>
    <w:rsid w:val="00A43E7C"/>
    <w:rsid w:val="00A43F61"/>
    <w:rsid w:val="00A45153"/>
    <w:rsid w:val="00A451C0"/>
    <w:rsid w:val="00A45887"/>
    <w:rsid w:val="00A46116"/>
    <w:rsid w:val="00A46DB6"/>
    <w:rsid w:val="00A47194"/>
    <w:rsid w:val="00A506DC"/>
    <w:rsid w:val="00A512D3"/>
    <w:rsid w:val="00A527A9"/>
    <w:rsid w:val="00A54AE0"/>
    <w:rsid w:val="00A552E5"/>
    <w:rsid w:val="00A55B55"/>
    <w:rsid w:val="00A562F5"/>
    <w:rsid w:val="00A570A7"/>
    <w:rsid w:val="00A575BA"/>
    <w:rsid w:val="00A612ED"/>
    <w:rsid w:val="00A61567"/>
    <w:rsid w:val="00A61E9C"/>
    <w:rsid w:val="00A62608"/>
    <w:rsid w:val="00A62C16"/>
    <w:rsid w:val="00A63350"/>
    <w:rsid w:val="00A6393B"/>
    <w:rsid w:val="00A642EE"/>
    <w:rsid w:val="00A64981"/>
    <w:rsid w:val="00A64ACD"/>
    <w:rsid w:val="00A653D2"/>
    <w:rsid w:val="00A658DC"/>
    <w:rsid w:val="00A65917"/>
    <w:rsid w:val="00A666B9"/>
    <w:rsid w:val="00A705A8"/>
    <w:rsid w:val="00A72141"/>
    <w:rsid w:val="00A7298E"/>
    <w:rsid w:val="00A72A9F"/>
    <w:rsid w:val="00A73555"/>
    <w:rsid w:val="00A8031F"/>
    <w:rsid w:val="00A80CBB"/>
    <w:rsid w:val="00A81785"/>
    <w:rsid w:val="00A81947"/>
    <w:rsid w:val="00A821E5"/>
    <w:rsid w:val="00A825FD"/>
    <w:rsid w:val="00A82CC6"/>
    <w:rsid w:val="00A84F14"/>
    <w:rsid w:val="00A85093"/>
    <w:rsid w:val="00A8572F"/>
    <w:rsid w:val="00A85759"/>
    <w:rsid w:val="00A857B1"/>
    <w:rsid w:val="00A85F66"/>
    <w:rsid w:val="00A8622E"/>
    <w:rsid w:val="00A867B0"/>
    <w:rsid w:val="00A86B9C"/>
    <w:rsid w:val="00A87926"/>
    <w:rsid w:val="00A91CB1"/>
    <w:rsid w:val="00A930EC"/>
    <w:rsid w:val="00A93576"/>
    <w:rsid w:val="00A93C5B"/>
    <w:rsid w:val="00A93E8B"/>
    <w:rsid w:val="00A94885"/>
    <w:rsid w:val="00A94921"/>
    <w:rsid w:val="00A96B06"/>
    <w:rsid w:val="00AA0467"/>
    <w:rsid w:val="00AA07C7"/>
    <w:rsid w:val="00AA1358"/>
    <w:rsid w:val="00AA13F2"/>
    <w:rsid w:val="00AA19B7"/>
    <w:rsid w:val="00AA2126"/>
    <w:rsid w:val="00AA2C45"/>
    <w:rsid w:val="00AA2E17"/>
    <w:rsid w:val="00AA3AFE"/>
    <w:rsid w:val="00AA4AC4"/>
    <w:rsid w:val="00AA59D2"/>
    <w:rsid w:val="00AA59FE"/>
    <w:rsid w:val="00AA6E13"/>
    <w:rsid w:val="00AB2133"/>
    <w:rsid w:val="00AB29EA"/>
    <w:rsid w:val="00AB4431"/>
    <w:rsid w:val="00AB4742"/>
    <w:rsid w:val="00AB7822"/>
    <w:rsid w:val="00AB7CED"/>
    <w:rsid w:val="00AC177A"/>
    <w:rsid w:val="00AC1D86"/>
    <w:rsid w:val="00AC2835"/>
    <w:rsid w:val="00AC291E"/>
    <w:rsid w:val="00AC2BA8"/>
    <w:rsid w:val="00AC3C0E"/>
    <w:rsid w:val="00AC42EB"/>
    <w:rsid w:val="00AC6DDB"/>
    <w:rsid w:val="00AD01CD"/>
    <w:rsid w:val="00AD032E"/>
    <w:rsid w:val="00AD1FD3"/>
    <w:rsid w:val="00AD2165"/>
    <w:rsid w:val="00AD2646"/>
    <w:rsid w:val="00AD2928"/>
    <w:rsid w:val="00AD2B64"/>
    <w:rsid w:val="00AD2E56"/>
    <w:rsid w:val="00AD3E8C"/>
    <w:rsid w:val="00AD4159"/>
    <w:rsid w:val="00AD41D7"/>
    <w:rsid w:val="00AD56A5"/>
    <w:rsid w:val="00AD6D16"/>
    <w:rsid w:val="00AD7FBC"/>
    <w:rsid w:val="00AE1AAA"/>
    <w:rsid w:val="00AE1B03"/>
    <w:rsid w:val="00AE1F6B"/>
    <w:rsid w:val="00AE314E"/>
    <w:rsid w:val="00AE5454"/>
    <w:rsid w:val="00AE5928"/>
    <w:rsid w:val="00AE5F6E"/>
    <w:rsid w:val="00AE60DC"/>
    <w:rsid w:val="00AE6E88"/>
    <w:rsid w:val="00AE6EE4"/>
    <w:rsid w:val="00AE708F"/>
    <w:rsid w:val="00AE7158"/>
    <w:rsid w:val="00AE7C9A"/>
    <w:rsid w:val="00AF04D9"/>
    <w:rsid w:val="00AF186F"/>
    <w:rsid w:val="00AF2F72"/>
    <w:rsid w:val="00AF3B8F"/>
    <w:rsid w:val="00AF68CE"/>
    <w:rsid w:val="00AF6BE2"/>
    <w:rsid w:val="00AF6C49"/>
    <w:rsid w:val="00AF6F27"/>
    <w:rsid w:val="00AF6FF1"/>
    <w:rsid w:val="00AF7B19"/>
    <w:rsid w:val="00B000F8"/>
    <w:rsid w:val="00B00A2E"/>
    <w:rsid w:val="00B01ABE"/>
    <w:rsid w:val="00B02E61"/>
    <w:rsid w:val="00B0327D"/>
    <w:rsid w:val="00B0331B"/>
    <w:rsid w:val="00B03A0B"/>
    <w:rsid w:val="00B03B71"/>
    <w:rsid w:val="00B0606B"/>
    <w:rsid w:val="00B075BC"/>
    <w:rsid w:val="00B100ED"/>
    <w:rsid w:val="00B116A9"/>
    <w:rsid w:val="00B11BFA"/>
    <w:rsid w:val="00B131F4"/>
    <w:rsid w:val="00B138E5"/>
    <w:rsid w:val="00B14D3B"/>
    <w:rsid w:val="00B151D3"/>
    <w:rsid w:val="00B15A6C"/>
    <w:rsid w:val="00B170BB"/>
    <w:rsid w:val="00B20B0F"/>
    <w:rsid w:val="00B20BFB"/>
    <w:rsid w:val="00B22249"/>
    <w:rsid w:val="00B2255F"/>
    <w:rsid w:val="00B225EC"/>
    <w:rsid w:val="00B22782"/>
    <w:rsid w:val="00B26628"/>
    <w:rsid w:val="00B269F2"/>
    <w:rsid w:val="00B27B52"/>
    <w:rsid w:val="00B30404"/>
    <w:rsid w:val="00B30670"/>
    <w:rsid w:val="00B31244"/>
    <w:rsid w:val="00B31760"/>
    <w:rsid w:val="00B31931"/>
    <w:rsid w:val="00B31985"/>
    <w:rsid w:val="00B31B71"/>
    <w:rsid w:val="00B34A3B"/>
    <w:rsid w:val="00B35BA6"/>
    <w:rsid w:val="00B364A4"/>
    <w:rsid w:val="00B36CBF"/>
    <w:rsid w:val="00B3796B"/>
    <w:rsid w:val="00B402FF"/>
    <w:rsid w:val="00B414DB"/>
    <w:rsid w:val="00B4201A"/>
    <w:rsid w:val="00B428C6"/>
    <w:rsid w:val="00B4291F"/>
    <w:rsid w:val="00B43692"/>
    <w:rsid w:val="00B44102"/>
    <w:rsid w:val="00B46926"/>
    <w:rsid w:val="00B4777F"/>
    <w:rsid w:val="00B50F40"/>
    <w:rsid w:val="00B51C1D"/>
    <w:rsid w:val="00B5299B"/>
    <w:rsid w:val="00B558CD"/>
    <w:rsid w:val="00B55A42"/>
    <w:rsid w:val="00B55AA3"/>
    <w:rsid w:val="00B55B2F"/>
    <w:rsid w:val="00B55DE3"/>
    <w:rsid w:val="00B56231"/>
    <w:rsid w:val="00B5657C"/>
    <w:rsid w:val="00B60354"/>
    <w:rsid w:val="00B60614"/>
    <w:rsid w:val="00B6077F"/>
    <w:rsid w:val="00B6354B"/>
    <w:rsid w:val="00B6470C"/>
    <w:rsid w:val="00B64994"/>
    <w:rsid w:val="00B660DC"/>
    <w:rsid w:val="00B66BAE"/>
    <w:rsid w:val="00B67032"/>
    <w:rsid w:val="00B67088"/>
    <w:rsid w:val="00B700BF"/>
    <w:rsid w:val="00B71618"/>
    <w:rsid w:val="00B71C7C"/>
    <w:rsid w:val="00B72102"/>
    <w:rsid w:val="00B73ACC"/>
    <w:rsid w:val="00B7420F"/>
    <w:rsid w:val="00B74694"/>
    <w:rsid w:val="00B756B7"/>
    <w:rsid w:val="00B77254"/>
    <w:rsid w:val="00B80FB4"/>
    <w:rsid w:val="00B81798"/>
    <w:rsid w:val="00B826DD"/>
    <w:rsid w:val="00B82AD7"/>
    <w:rsid w:val="00B83892"/>
    <w:rsid w:val="00B8403D"/>
    <w:rsid w:val="00B86108"/>
    <w:rsid w:val="00B868BC"/>
    <w:rsid w:val="00B86E9C"/>
    <w:rsid w:val="00B86F32"/>
    <w:rsid w:val="00B87451"/>
    <w:rsid w:val="00B90022"/>
    <w:rsid w:val="00B9221F"/>
    <w:rsid w:val="00B95DE9"/>
    <w:rsid w:val="00B968DA"/>
    <w:rsid w:val="00B970AE"/>
    <w:rsid w:val="00B9718A"/>
    <w:rsid w:val="00B975A7"/>
    <w:rsid w:val="00B976EE"/>
    <w:rsid w:val="00B97B79"/>
    <w:rsid w:val="00BA06A3"/>
    <w:rsid w:val="00BA10E3"/>
    <w:rsid w:val="00BA1DAD"/>
    <w:rsid w:val="00BA2062"/>
    <w:rsid w:val="00BA2CC4"/>
    <w:rsid w:val="00BA3922"/>
    <w:rsid w:val="00BA3CB2"/>
    <w:rsid w:val="00BA4747"/>
    <w:rsid w:val="00BA576B"/>
    <w:rsid w:val="00BB001C"/>
    <w:rsid w:val="00BB1130"/>
    <w:rsid w:val="00BB1B4D"/>
    <w:rsid w:val="00BB23F4"/>
    <w:rsid w:val="00BB35C0"/>
    <w:rsid w:val="00BB476A"/>
    <w:rsid w:val="00BB57FC"/>
    <w:rsid w:val="00BB5CE8"/>
    <w:rsid w:val="00BB5E40"/>
    <w:rsid w:val="00BB61EE"/>
    <w:rsid w:val="00BB69A8"/>
    <w:rsid w:val="00BB7411"/>
    <w:rsid w:val="00BC1690"/>
    <w:rsid w:val="00BC2648"/>
    <w:rsid w:val="00BC3997"/>
    <w:rsid w:val="00BC4C43"/>
    <w:rsid w:val="00BC59F3"/>
    <w:rsid w:val="00BC7179"/>
    <w:rsid w:val="00BC7381"/>
    <w:rsid w:val="00BC786F"/>
    <w:rsid w:val="00BD01DC"/>
    <w:rsid w:val="00BD04E8"/>
    <w:rsid w:val="00BD126F"/>
    <w:rsid w:val="00BD1284"/>
    <w:rsid w:val="00BD14BD"/>
    <w:rsid w:val="00BD1D5D"/>
    <w:rsid w:val="00BD1EB4"/>
    <w:rsid w:val="00BD3B9E"/>
    <w:rsid w:val="00BD446B"/>
    <w:rsid w:val="00BD4684"/>
    <w:rsid w:val="00BD530F"/>
    <w:rsid w:val="00BD5C44"/>
    <w:rsid w:val="00BD5D52"/>
    <w:rsid w:val="00BD67B1"/>
    <w:rsid w:val="00BD70E5"/>
    <w:rsid w:val="00BD76D1"/>
    <w:rsid w:val="00BD7C98"/>
    <w:rsid w:val="00BE00B4"/>
    <w:rsid w:val="00BE072A"/>
    <w:rsid w:val="00BE264E"/>
    <w:rsid w:val="00BE3526"/>
    <w:rsid w:val="00BE486E"/>
    <w:rsid w:val="00BE4F53"/>
    <w:rsid w:val="00BE6481"/>
    <w:rsid w:val="00BF089A"/>
    <w:rsid w:val="00BF4334"/>
    <w:rsid w:val="00BF4C56"/>
    <w:rsid w:val="00BF4CEC"/>
    <w:rsid w:val="00BF4D1C"/>
    <w:rsid w:val="00BF542B"/>
    <w:rsid w:val="00BF5470"/>
    <w:rsid w:val="00BF5DB5"/>
    <w:rsid w:val="00BF76FE"/>
    <w:rsid w:val="00BF7FA4"/>
    <w:rsid w:val="00C00D16"/>
    <w:rsid w:val="00C017E3"/>
    <w:rsid w:val="00C0237E"/>
    <w:rsid w:val="00C02937"/>
    <w:rsid w:val="00C02E6E"/>
    <w:rsid w:val="00C03FBD"/>
    <w:rsid w:val="00C0430C"/>
    <w:rsid w:val="00C07F60"/>
    <w:rsid w:val="00C10E5A"/>
    <w:rsid w:val="00C11449"/>
    <w:rsid w:val="00C11613"/>
    <w:rsid w:val="00C12493"/>
    <w:rsid w:val="00C15581"/>
    <w:rsid w:val="00C15EFF"/>
    <w:rsid w:val="00C16544"/>
    <w:rsid w:val="00C1696B"/>
    <w:rsid w:val="00C20186"/>
    <w:rsid w:val="00C21791"/>
    <w:rsid w:val="00C219C7"/>
    <w:rsid w:val="00C22EBC"/>
    <w:rsid w:val="00C26C2F"/>
    <w:rsid w:val="00C26D10"/>
    <w:rsid w:val="00C27536"/>
    <w:rsid w:val="00C3116E"/>
    <w:rsid w:val="00C31356"/>
    <w:rsid w:val="00C315EE"/>
    <w:rsid w:val="00C32536"/>
    <w:rsid w:val="00C3321A"/>
    <w:rsid w:val="00C3328F"/>
    <w:rsid w:val="00C333A4"/>
    <w:rsid w:val="00C33647"/>
    <w:rsid w:val="00C33664"/>
    <w:rsid w:val="00C33C9A"/>
    <w:rsid w:val="00C34749"/>
    <w:rsid w:val="00C357A0"/>
    <w:rsid w:val="00C36ADF"/>
    <w:rsid w:val="00C36D1D"/>
    <w:rsid w:val="00C37580"/>
    <w:rsid w:val="00C37FB9"/>
    <w:rsid w:val="00C40738"/>
    <w:rsid w:val="00C40841"/>
    <w:rsid w:val="00C42B66"/>
    <w:rsid w:val="00C446B0"/>
    <w:rsid w:val="00C44A77"/>
    <w:rsid w:val="00C45B9F"/>
    <w:rsid w:val="00C4686D"/>
    <w:rsid w:val="00C46D77"/>
    <w:rsid w:val="00C47080"/>
    <w:rsid w:val="00C47107"/>
    <w:rsid w:val="00C472F3"/>
    <w:rsid w:val="00C51066"/>
    <w:rsid w:val="00C518D7"/>
    <w:rsid w:val="00C5260C"/>
    <w:rsid w:val="00C52836"/>
    <w:rsid w:val="00C54C95"/>
    <w:rsid w:val="00C554F3"/>
    <w:rsid w:val="00C55C67"/>
    <w:rsid w:val="00C5682A"/>
    <w:rsid w:val="00C57C3A"/>
    <w:rsid w:val="00C6162E"/>
    <w:rsid w:val="00C6187C"/>
    <w:rsid w:val="00C62220"/>
    <w:rsid w:val="00C62B71"/>
    <w:rsid w:val="00C62EA3"/>
    <w:rsid w:val="00C6419F"/>
    <w:rsid w:val="00C64BB4"/>
    <w:rsid w:val="00C64D8E"/>
    <w:rsid w:val="00C659A2"/>
    <w:rsid w:val="00C65AE5"/>
    <w:rsid w:val="00C675BA"/>
    <w:rsid w:val="00C71279"/>
    <w:rsid w:val="00C71F85"/>
    <w:rsid w:val="00C7206E"/>
    <w:rsid w:val="00C72B3A"/>
    <w:rsid w:val="00C75F96"/>
    <w:rsid w:val="00C76305"/>
    <w:rsid w:val="00C766AC"/>
    <w:rsid w:val="00C82477"/>
    <w:rsid w:val="00C825A0"/>
    <w:rsid w:val="00C8304D"/>
    <w:rsid w:val="00C83CC9"/>
    <w:rsid w:val="00C846AE"/>
    <w:rsid w:val="00C85043"/>
    <w:rsid w:val="00C85590"/>
    <w:rsid w:val="00C85C18"/>
    <w:rsid w:val="00C85C9E"/>
    <w:rsid w:val="00C85E67"/>
    <w:rsid w:val="00C86000"/>
    <w:rsid w:val="00C8642C"/>
    <w:rsid w:val="00C86BC4"/>
    <w:rsid w:val="00C87BA6"/>
    <w:rsid w:val="00C904A1"/>
    <w:rsid w:val="00C91921"/>
    <w:rsid w:val="00C919F3"/>
    <w:rsid w:val="00C91C79"/>
    <w:rsid w:val="00C9236C"/>
    <w:rsid w:val="00C931B7"/>
    <w:rsid w:val="00C95375"/>
    <w:rsid w:val="00CA0463"/>
    <w:rsid w:val="00CA2753"/>
    <w:rsid w:val="00CA30E9"/>
    <w:rsid w:val="00CA4412"/>
    <w:rsid w:val="00CA70CC"/>
    <w:rsid w:val="00CA756C"/>
    <w:rsid w:val="00CA7A96"/>
    <w:rsid w:val="00CB0251"/>
    <w:rsid w:val="00CB1EE3"/>
    <w:rsid w:val="00CB50F6"/>
    <w:rsid w:val="00CB5217"/>
    <w:rsid w:val="00CB5811"/>
    <w:rsid w:val="00CC0064"/>
    <w:rsid w:val="00CC2F28"/>
    <w:rsid w:val="00CC34A3"/>
    <w:rsid w:val="00CC4119"/>
    <w:rsid w:val="00CC4665"/>
    <w:rsid w:val="00CC4B45"/>
    <w:rsid w:val="00CC7515"/>
    <w:rsid w:val="00CC76E9"/>
    <w:rsid w:val="00CD120F"/>
    <w:rsid w:val="00CD15BB"/>
    <w:rsid w:val="00CD2AE8"/>
    <w:rsid w:val="00CD444B"/>
    <w:rsid w:val="00CD476C"/>
    <w:rsid w:val="00CD717E"/>
    <w:rsid w:val="00CE0F50"/>
    <w:rsid w:val="00CE1D04"/>
    <w:rsid w:val="00CE2600"/>
    <w:rsid w:val="00CE42C9"/>
    <w:rsid w:val="00CE45A0"/>
    <w:rsid w:val="00CE603A"/>
    <w:rsid w:val="00CE7905"/>
    <w:rsid w:val="00CE7B18"/>
    <w:rsid w:val="00CF0B51"/>
    <w:rsid w:val="00CF0C43"/>
    <w:rsid w:val="00CF0ED3"/>
    <w:rsid w:val="00CF14F3"/>
    <w:rsid w:val="00CF296D"/>
    <w:rsid w:val="00CF2FBA"/>
    <w:rsid w:val="00CF3716"/>
    <w:rsid w:val="00CF5B07"/>
    <w:rsid w:val="00CF5F56"/>
    <w:rsid w:val="00CF7CC7"/>
    <w:rsid w:val="00CF7D0F"/>
    <w:rsid w:val="00D0045F"/>
    <w:rsid w:val="00D01359"/>
    <w:rsid w:val="00D02B32"/>
    <w:rsid w:val="00D035F4"/>
    <w:rsid w:val="00D0404E"/>
    <w:rsid w:val="00D042B3"/>
    <w:rsid w:val="00D05E04"/>
    <w:rsid w:val="00D06E74"/>
    <w:rsid w:val="00D07013"/>
    <w:rsid w:val="00D13FC1"/>
    <w:rsid w:val="00D14DC9"/>
    <w:rsid w:val="00D15415"/>
    <w:rsid w:val="00D16013"/>
    <w:rsid w:val="00D16178"/>
    <w:rsid w:val="00D163D8"/>
    <w:rsid w:val="00D171C1"/>
    <w:rsid w:val="00D17D99"/>
    <w:rsid w:val="00D2072B"/>
    <w:rsid w:val="00D208C0"/>
    <w:rsid w:val="00D21A9C"/>
    <w:rsid w:val="00D2366C"/>
    <w:rsid w:val="00D246B9"/>
    <w:rsid w:val="00D250EA"/>
    <w:rsid w:val="00D30DFF"/>
    <w:rsid w:val="00D3233E"/>
    <w:rsid w:val="00D3348D"/>
    <w:rsid w:val="00D33A3C"/>
    <w:rsid w:val="00D356F0"/>
    <w:rsid w:val="00D35F46"/>
    <w:rsid w:val="00D361D0"/>
    <w:rsid w:val="00D36A22"/>
    <w:rsid w:val="00D404DA"/>
    <w:rsid w:val="00D40E1A"/>
    <w:rsid w:val="00D41B83"/>
    <w:rsid w:val="00D420A3"/>
    <w:rsid w:val="00D45E18"/>
    <w:rsid w:val="00D46F9B"/>
    <w:rsid w:val="00D47176"/>
    <w:rsid w:val="00D51252"/>
    <w:rsid w:val="00D514CE"/>
    <w:rsid w:val="00D51526"/>
    <w:rsid w:val="00D51805"/>
    <w:rsid w:val="00D53835"/>
    <w:rsid w:val="00D5438B"/>
    <w:rsid w:val="00D5449A"/>
    <w:rsid w:val="00D54CCF"/>
    <w:rsid w:val="00D552DD"/>
    <w:rsid w:val="00D55CC8"/>
    <w:rsid w:val="00D55ED4"/>
    <w:rsid w:val="00D56770"/>
    <w:rsid w:val="00D56AED"/>
    <w:rsid w:val="00D57DCB"/>
    <w:rsid w:val="00D6003A"/>
    <w:rsid w:val="00D6069A"/>
    <w:rsid w:val="00D606B9"/>
    <w:rsid w:val="00D626AA"/>
    <w:rsid w:val="00D63B9D"/>
    <w:rsid w:val="00D63CC0"/>
    <w:rsid w:val="00D63E2C"/>
    <w:rsid w:val="00D65832"/>
    <w:rsid w:val="00D65A82"/>
    <w:rsid w:val="00D67169"/>
    <w:rsid w:val="00D674DB"/>
    <w:rsid w:val="00D67A35"/>
    <w:rsid w:val="00D67BCF"/>
    <w:rsid w:val="00D702C9"/>
    <w:rsid w:val="00D704CF"/>
    <w:rsid w:val="00D71719"/>
    <w:rsid w:val="00D72347"/>
    <w:rsid w:val="00D723FA"/>
    <w:rsid w:val="00D750FD"/>
    <w:rsid w:val="00D765E3"/>
    <w:rsid w:val="00D76B02"/>
    <w:rsid w:val="00D76DD5"/>
    <w:rsid w:val="00D77C17"/>
    <w:rsid w:val="00D77E74"/>
    <w:rsid w:val="00D80000"/>
    <w:rsid w:val="00D80906"/>
    <w:rsid w:val="00D82178"/>
    <w:rsid w:val="00D83D98"/>
    <w:rsid w:val="00D83E40"/>
    <w:rsid w:val="00D85815"/>
    <w:rsid w:val="00D85F45"/>
    <w:rsid w:val="00D865A8"/>
    <w:rsid w:val="00D86675"/>
    <w:rsid w:val="00D866A3"/>
    <w:rsid w:val="00D86A87"/>
    <w:rsid w:val="00D87189"/>
    <w:rsid w:val="00D8735A"/>
    <w:rsid w:val="00D87450"/>
    <w:rsid w:val="00D912B4"/>
    <w:rsid w:val="00D9174B"/>
    <w:rsid w:val="00D96248"/>
    <w:rsid w:val="00D9689F"/>
    <w:rsid w:val="00D97F0D"/>
    <w:rsid w:val="00DA004D"/>
    <w:rsid w:val="00DA10CC"/>
    <w:rsid w:val="00DA1C3E"/>
    <w:rsid w:val="00DA364B"/>
    <w:rsid w:val="00DA41C9"/>
    <w:rsid w:val="00DA48B1"/>
    <w:rsid w:val="00DA499F"/>
    <w:rsid w:val="00DA4FC0"/>
    <w:rsid w:val="00DA5177"/>
    <w:rsid w:val="00DA582B"/>
    <w:rsid w:val="00DA5A04"/>
    <w:rsid w:val="00DA7208"/>
    <w:rsid w:val="00DA791C"/>
    <w:rsid w:val="00DB010A"/>
    <w:rsid w:val="00DB21DF"/>
    <w:rsid w:val="00DB2B16"/>
    <w:rsid w:val="00DB3812"/>
    <w:rsid w:val="00DB44CE"/>
    <w:rsid w:val="00DB53B5"/>
    <w:rsid w:val="00DB71E4"/>
    <w:rsid w:val="00DB7F1B"/>
    <w:rsid w:val="00DB7F66"/>
    <w:rsid w:val="00DC082C"/>
    <w:rsid w:val="00DC2BB3"/>
    <w:rsid w:val="00DC3572"/>
    <w:rsid w:val="00DC5737"/>
    <w:rsid w:val="00DC6C94"/>
    <w:rsid w:val="00DD0311"/>
    <w:rsid w:val="00DD0A55"/>
    <w:rsid w:val="00DD0B08"/>
    <w:rsid w:val="00DD0C03"/>
    <w:rsid w:val="00DD1466"/>
    <w:rsid w:val="00DD326A"/>
    <w:rsid w:val="00DD40DB"/>
    <w:rsid w:val="00DD4438"/>
    <w:rsid w:val="00DD5B28"/>
    <w:rsid w:val="00DD6AE0"/>
    <w:rsid w:val="00DD6D03"/>
    <w:rsid w:val="00DD6F08"/>
    <w:rsid w:val="00DD7808"/>
    <w:rsid w:val="00DE0B43"/>
    <w:rsid w:val="00DE1341"/>
    <w:rsid w:val="00DE1827"/>
    <w:rsid w:val="00DE2957"/>
    <w:rsid w:val="00DE3A99"/>
    <w:rsid w:val="00DE4F55"/>
    <w:rsid w:val="00DE5836"/>
    <w:rsid w:val="00DE58FA"/>
    <w:rsid w:val="00DE64C1"/>
    <w:rsid w:val="00DE7485"/>
    <w:rsid w:val="00DE7F76"/>
    <w:rsid w:val="00DF0476"/>
    <w:rsid w:val="00DF133B"/>
    <w:rsid w:val="00DF1967"/>
    <w:rsid w:val="00DF21A6"/>
    <w:rsid w:val="00DF223C"/>
    <w:rsid w:val="00DF49B4"/>
    <w:rsid w:val="00DF4CC7"/>
    <w:rsid w:val="00DF5CA2"/>
    <w:rsid w:val="00DF60BF"/>
    <w:rsid w:val="00DF7376"/>
    <w:rsid w:val="00DF7D0D"/>
    <w:rsid w:val="00E0075B"/>
    <w:rsid w:val="00E00D30"/>
    <w:rsid w:val="00E01A5B"/>
    <w:rsid w:val="00E01B62"/>
    <w:rsid w:val="00E01C15"/>
    <w:rsid w:val="00E030CB"/>
    <w:rsid w:val="00E05176"/>
    <w:rsid w:val="00E0550F"/>
    <w:rsid w:val="00E102E1"/>
    <w:rsid w:val="00E13C03"/>
    <w:rsid w:val="00E1418C"/>
    <w:rsid w:val="00E16027"/>
    <w:rsid w:val="00E16170"/>
    <w:rsid w:val="00E16E81"/>
    <w:rsid w:val="00E170F8"/>
    <w:rsid w:val="00E171FE"/>
    <w:rsid w:val="00E17296"/>
    <w:rsid w:val="00E178C5"/>
    <w:rsid w:val="00E21BC5"/>
    <w:rsid w:val="00E21E1D"/>
    <w:rsid w:val="00E22BF2"/>
    <w:rsid w:val="00E24F7B"/>
    <w:rsid w:val="00E25D11"/>
    <w:rsid w:val="00E2632C"/>
    <w:rsid w:val="00E30143"/>
    <w:rsid w:val="00E309D3"/>
    <w:rsid w:val="00E31433"/>
    <w:rsid w:val="00E31A95"/>
    <w:rsid w:val="00E326DA"/>
    <w:rsid w:val="00E32F5E"/>
    <w:rsid w:val="00E34258"/>
    <w:rsid w:val="00E346AF"/>
    <w:rsid w:val="00E3664A"/>
    <w:rsid w:val="00E36E26"/>
    <w:rsid w:val="00E36FA5"/>
    <w:rsid w:val="00E3757C"/>
    <w:rsid w:val="00E41B0D"/>
    <w:rsid w:val="00E41D1C"/>
    <w:rsid w:val="00E422F7"/>
    <w:rsid w:val="00E427BC"/>
    <w:rsid w:val="00E42F92"/>
    <w:rsid w:val="00E4320F"/>
    <w:rsid w:val="00E43609"/>
    <w:rsid w:val="00E43A9F"/>
    <w:rsid w:val="00E449F2"/>
    <w:rsid w:val="00E44B5D"/>
    <w:rsid w:val="00E44E8E"/>
    <w:rsid w:val="00E465AF"/>
    <w:rsid w:val="00E509EA"/>
    <w:rsid w:val="00E50D72"/>
    <w:rsid w:val="00E51CA8"/>
    <w:rsid w:val="00E5273F"/>
    <w:rsid w:val="00E52808"/>
    <w:rsid w:val="00E54238"/>
    <w:rsid w:val="00E54993"/>
    <w:rsid w:val="00E551D8"/>
    <w:rsid w:val="00E5520B"/>
    <w:rsid w:val="00E55C9B"/>
    <w:rsid w:val="00E6021A"/>
    <w:rsid w:val="00E6025A"/>
    <w:rsid w:val="00E60BA9"/>
    <w:rsid w:val="00E6289D"/>
    <w:rsid w:val="00E636D7"/>
    <w:rsid w:val="00E63D65"/>
    <w:rsid w:val="00E6411A"/>
    <w:rsid w:val="00E64CD7"/>
    <w:rsid w:val="00E6501F"/>
    <w:rsid w:val="00E65AB8"/>
    <w:rsid w:val="00E661CA"/>
    <w:rsid w:val="00E67B55"/>
    <w:rsid w:val="00E701BE"/>
    <w:rsid w:val="00E706FD"/>
    <w:rsid w:val="00E7270F"/>
    <w:rsid w:val="00E72994"/>
    <w:rsid w:val="00E73366"/>
    <w:rsid w:val="00E73B5A"/>
    <w:rsid w:val="00E7752F"/>
    <w:rsid w:val="00E778D8"/>
    <w:rsid w:val="00E8026F"/>
    <w:rsid w:val="00E81B70"/>
    <w:rsid w:val="00E8343A"/>
    <w:rsid w:val="00E834A5"/>
    <w:rsid w:val="00E83E67"/>
    <w:rsid w:val="00E845A2"/>
    <w:rsid w:val="00E8562C"/>
    <w:rsid w:val="00E857A3"/>
    <w:rsid w:val="00E8589D"/>
    <w:rsid w:val="00E85CBE"/>
    <w:rsid w:val="00E86196"/>
    <w:rsid w:val="00E86E6A"/>
    <w:rsid w:val="00E878E5"/>
    <w:rsid w:val="00E8791B"/>
    <w:rsid w:val="00E9098B"/>
    <w:rsid w:val="00E90A97"/>
    <w:rsid w:val="00E90FB4"/>
    <w:rsid w:val="00E929DF"/>
    <w:rsid w:val="00E9322B"/>
    <w:rsid w:val="00E93570"/>
    <w:rsid w:val="00E93D51"/>
    <w:rsid w:val="00E9526C"/>
    <w:rsid w:val="00E96AF4"/>
    <w:rsid w:val="00EA112B"/>
    <w:rsid w:val="00EA209C"/>
    <w:rsid w:val="00EA2BAC"/>
    <w:rsid w:val="00EA2D27"/>
    <w:rsid w:val="00EA3D6B"/>
    <w:rsid w:val="00EA475C"/>
    <w:rsid w:val="00EA4878"/>
    <w:rsid w:val="00EA5304"/>
    <w:rsid w:val="00EA695F"/>
    <w:rsid w:val="00EA6CE1"/>
    <w:rsid w:val="00EB0B40"/>
    <w:rsid w:val="00EB0B8F"/>
    <w:rsid w:val="00EB0DA0"/>
    <w:rsid w:val="00EB0EFC"/>
    <w:rsid w:val="00EB1356"/>
    <w:rsid w:val="00EB15DC"/>
    <w:rsid w:val="00EB16CE"/>
    <w:rsid w:val="00EB43A9"/>
    <w:rsid w:val="00EB4513"/>
    <w:rsid w:val="00EC0BA5"/>
    <w:rsid w:val="00EC17C0"/>
    <w:rsid w:val="00EC18BD"/>
    <w:rsid w:val="00EC1F16"/>
    <w:rsid w:val="00EC216D"/>
    <w:rsid w:val="00EC3206"/>
    <w:rsid w:val="00EC3F5C"/>
    <w:rsid w:val="00EC41C4"/>
    <w:rsid w:val="00EC44A3"/>
    <w:rsid w:val="00EC4B55"/>
    <w:rsid w:val="00EC51A2"/>
    <w:rsid w:val="00EC6EAD"/>
    <w:rsid w:val="00EC77F8"/>
    <w:rsid w:val="00EC7CD5"/>
    <w:rsid w:val="00ED1245"/>
    <w:rsid w:val="00ED146C"/>
    <w:rsid w:val="00ED2903"/>
    <w:rsid w:val="00ED34A2"/>
    <w:rsid w:val="00ED49F2"/>
    <w:rsid w:val="00ED55B1"/>
    <w:rsid w:val="00ED71C5"/>
    <w:rsid w:val="00ED7CCC"/>
    <w:rsid w:val="00EE0090"/>
    <w:rsid w:val="00EE1286"/>
    <w:rsid w:val="00EE2533"/>
    <w:rsid w:val="00EE267A"/>
    <w:rsid w:val="00EE3096"/>
    <w:rsid w:val="00EE3896"/>
    <w:rsid w:val="00EE3DE1"/>
    <w:rsid w:val="00EE4761"/>
    <w:rsid w:val="00EE5922"/>
    <w:rsid w:val="00EE5BFA"/>
    <w:rsid w:val="00EE6105"/>
    <w:rsid w:val="00EE6F20"/>
    <w:rsid w:val="00EE6FCA"/>
    <w:rsid w:val="00EE7CFF"/>
    <w:rsid w:val="00EE7FBB"/>
    <w:rsid w:val="00EF102C"/>
    <w:rsid w:val="00EF1286"/>
    <w:rsid w:val="00EF1E4A"/>
    <w:rsid w:val="00EF32C7"/>
    <w:rsid w:val="00EF725D"/>
    <w:rsid w:val="00EF7A3C"/>
    <w:rsid w:val="00EF7BDE"/>
    <w:rsid w:val="00F000CC"/>
    <w:rsid w:val="00F00969"/>
    <w:rsid w:val="00F018A9"/>
    <w:rsid w:val="00F01A68"/>
    <w:rsid w:val="00F01E1E"/>
    <w:rsid w:val="00F0229E"/>
    <w:rsid w:val="00F03D19"/>
    <w:rsid w:val="00F048FB"/>
    <w:rsid w:val="00F04956"/>
    <w:rsid w:val="00F053BA"/>
    <w:rsid w:val="00F05CDD"/>
    <w:rsid w:val="00F06100"/>
    <w:rsid w:val="00F06FFB"/>
    <w:rsid w:val="00F07098"/>
    <w:rsid w:val="00F070A0"/>
    <w:rsid w:val="00F0745E"/>
    <w:rsid w:val="00F079D0"/>
    <w:rsid w:val="00F07A50"/>
    <w:rsid w:val="00F10EB5"/>
    <w:rsid w:val="00F11BA0"/>
    <w:rsid w:val="00F1235B"/>
    <w:rsid w:val="00F13824"/>
    <w:rsid w:val="00F13A57"/>
    <w:rsid w:val="00F14A08"/>
    <w:rsid w:val="00F152AB"/>
    <w:rsid w:val="00F16429"/>
    <w:rsid w:val="00F166B0"/>
    <w:rsid w:val="00F17DE6"/>
    <w:rsid w:val="00F20BA4"/>
    <w:rsid w:val="00F232BA"/>
    <w:rsid w:val="00F25384"/>
    <w:rsid w:val="00F2620E"/>
    <w:rsid w:val="00F2632F"/>
    <w:rsid w:val="00F2733E"/>
    <w:rsid w:val="00F27836"/>
    <w:rsid w:val="00F3187F"/>
    <w:rsid w:val="00F32D28"/>
    <w:rsid w:val="00F3312F"/>
    <w:rsid w:val="00F3331F"/>
    <w:rsid w:val="00F335D9"/>
    <w:rsid w:val="00F3569F"/>
    <w:rsid w:val="00F35ED2"/>
    <w:rsid w:val="00F3643C"/>
    <w:rsid w:val="00F37BC8"/>
    <w:rsid w:val="00F40572"/>
    <w:rsid w:val="00F41845"/>
    <w:rsid w:val="00F41A2D"/>
    <w:rsid w:val="00F41CB2"/>
    <w:rsid w:val="00F428BE"/>
    <w:rsid w:val="00F43759"/>
    <w:rsid w:val="00F4467A"/>
    <w:rsid w:val="00F449E9"/>
    <w:rsid w:val="00F44FB8"/>
    <w:rsid w:val="00F47410"/>
    <w:rsid w:val="00F474B6"/>
    <w:rsid w:val="00F47F1C"/>
    <w:rsid w:val="00F503CA"/>
    <w:rsid w:val="00F51CB7"/>
    <w:rsid w:val="00F53939"/>
    <w:rsid w:val="00F53DD8"/>
    <w:rsid w:val="00F542D9"/>
    <w:rsid w:val="00F545D0"/>
    <w:rsid w:val="00F54DD2"/>
    <w:rsid w:val="00F55C43"/>
    <w:rsid w:val="00F56701"/>
    <w:rsid w:val="00F56B64"/>
    <w:rsid w:val="00F56DB8"/>
    <w:rsid w:val="00F60DBD"/>
    <w:rsid w:val="00F61252"/>
    <w:rsid w:val="00F622AD"/>
    <w:rsid w:val="00F627A5"/>
    <w:rsid w:val="00F636A4"/>
    <w:rsid w:val="00F63F4E"/>
    <w:rsid w:val="00F64C80"/>
    <w:rsid w:val="00F64DB4"/>
    <w:rsid w:val="00F64FBB"/>
    <w:rsid w:val="00F65862"/>
    <w:rsid w:val="00F663E0"/>
    <w:rsid w:val="00F664CC"/>
    <w:rsid w:val="00F66536"/>
    <w:rsid w:val="00F66D7C"/>
    <w:rsid w:val="00F67188"/>
    <w:rsid w:val="00F67DAA"/>
    <w:rsid w:val="00F70D1C"/>
    <w:rsid w:val="00F71786"/>
    <w:rsid w:val="00F717A9"/>
    <w:rsid w:val="00F71C99"/>
    <w:rsid w:val="00F71F41"/>
    <w:rsid w:val="00F72971"/>
    <w:rsid w:val="00F72B4D"/>
    <w:rsid w:val="00F73573"/>
    <w:rsid w:val="00F73B05"/>
    <w:rsid w:val="00F747AD"/>
    <w:rsid w:val="00F74D70"/>
    <w:rsid w:val="00F75DD5"/>
    <w:rsid w:val="00F764FA"/>
    <w:rsid w:val="00F77296"/>
    <w:rsid w:val="00F772A0"/>
    <w:rsid w:val="00F776F9"/>
    <w:rsid w:val="00F80A47"/>
    <w:rsid w:val="00F80F89"/>
    <w:rsid w:val="00F81F87"/>
    <w:rsid w:val="00F8238B"/>
    <w:rsid w:val="00F82746"/>
    <w:rsid w:val="00F833ED"/>
    <w:rsid w:val="00F83BD1"/>
    <w:rsid w:val="00F85532"/>
    <w:rsid w:val="00F856EC"/>
    <w:rsid w:val="00F864E8"/>
    <w:rsid w:val="00F87E16"/>
    <w:rsid w:val="00F90201"/>
    <w:rsid w:val="00F908BB"/>
    <w:rsid w:val="00F90D67"/>
    <w:rsid w:val="00F91A6D"/>
    <w:rsid w:val="00F92394"/>
    <w:rsid w:val="00F927C7"/>
    <w:rsid w:val="00F92F0B"/>
    <w:rsid w:val="00F93C2A"/>
    <w:rsid w:val="00F955B8"/>
    <w:rsid w:val="00F95622"/>
    <w:rsid w:val="00F95FF6"/>
    <w:rsid w:val="00F96C2B"/>
    <w:rsid w:val="00F971CD"/>
    <w:rsid w:val="00F97413"/>
    <w:rsid w:val="00FA08BF"/>
    <w:rsid w:val="00FA1D3E"/>
    <w:rsid w:val="00FA3721"/>
    <w:rsid w:val="00FA6E7C"/>
    <w:rsid w:val="00FA788E"/>
    <w:rsid w:val="00FA7C0A"/>
    <w:rsid w:val="00FA7D9D"/>
    <w:rsid w:val="00FB0BBC"/>
    <w:rsid w:val="00FB1932"/>
    <w:rsid w:val="00FB2B9D"/>
    <w:rsid w:val="00FB2BE7"/>
    <w:rsid w:val="00FB32A2"/>
    <w:rsid w:val="00FB48E9"/>
    <w:rsid w:val="00FB5AC1"/>
    <w:rsid w:val="00FB6094"/>
    <w:rsid w:val="00FC4237"/>
    <w:rsid w:val="00FC565D"/>
    <w:rsid w:val="00FC7288"/>
    <w:rsid w:val="00FC78D9"/>
    <w:rsid w:val="00FD080C"/>
    <w:rsid w:val="00FD2E0D"/>
    <w:rsid w:val="00FD3805"/>
    <w:rsid w:val="00FD4278"/>
    <w:rsid w:val="00FD4F05"/>
    <w:rsid w:val="00FD537E"/>
    <w:rsid w:val="00FD6446"/>
    <w:rsid w:val="00FE0651"/>
    <w:rsid w:val="00FE5491"/>
    <w:rsid w:val="00FE6536"/>
    <w:rsid w:val="00FE67A4"/>
    <w:rsid w:val="00FE7AA5"/>
    <w:rsid w:val="00FF07B9"/>
    <w:rsid w:val="00FF0A56"/>
    <w:rsid w:val="00FF18A8"/>
    <w:rsid w:val="00FF1B49"/>
    <w:rsid w:val="00FF2818"/>
    <w:rsid w:val="00FF3CB6"/>
    <w:rsid w:val="00FF3D21"/>
    <w:rsid w:val="00FF4D41"/>
    <w:rsid w:val="00FF4D98"/>
    <w:rsid w:val="00FF6EF3"/>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DB1834"/>
  <w14:defaultImageDpi w14:val="330"/>
  <w15:docId w15:val="{A8453027-2D23-4C51-9D90-8FE18F0D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5" w:qFormat="1"/>
    <w:lsdException w:name="heading 2" w:uiPriority="5" w:qFormat="1"/>
    <w:lsdException w:name="heading 3" w:uiPriority="5"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8"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8"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7839EA"/>
    <w:pPr>
      <w:spacing w:before="240" w:after="120" w:line="240" w:lineRule="atLeast"/>
    </w:pPr>
    <w:rPr>
      <w:sz w:val="20"/>
    </w:rPr>
  </w:style>
  <w:style w:type="paragraph" w:styleId="Heading1">
    <w:name w:val="heading 1"/>
    <w:next w:val="BodyText"/>
    <w:link w:val="Heading1Char"/>
    <w:uiPriority w:val="5"/>
    <w:qFormat/>
    <w:rsid w:val="0010254A"/>
    <w:pPr>
      <w:keepNext/>
      <w:keepLines/>
      <w:numPr>
        <w:numId w:val="50"/>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F56701"/>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BE4F53"/>
    <w:pPr>
      <w:numPr>
        <w:ilvl w:val="2"/>
      </w:numPr>
      <w:tabs>
        <w:tab w:val="clear" w:pos="0"/>
      </w:tabs>
      <w:outlineLvl w:val="2"/>
    </w:pPr>
    <w:rPr>
      <w:bCs/>
      <w:sz w:val="30"/>
      <w:szCs w:val="28"/>
    </w:rPr>
  </w:style>
  <w:style w:type="paragraph" w:styleId="Heading4">
    <w:name w:val="heading 4"/>
    <w:basedOn w:val="Heading3"/>
    <w:next w:val="BodyText"/>
    <w:link w:val="Heading4Char"/>
    <w:uiPriority w:val="6"/>
    <w:qFormat/>
    <w:rsid w:val="00BE4F53"/>
    <w:pPr>
      <w:numPr>
        <w:ilvl w:val="3"/>
      </w:numPr>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BE4F53"/>
    <w:pPr>
      <w:numPr>
        <w:ilvl w:val="4"/>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D626AA"/>
    <w:pPr>
      <w:numPr>
        <w:ilvl w:val="5"/>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BE4F53"/>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8C2524"/>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29614E"/>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10254A"/>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F56701"/>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041D9C"/>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uiPriority w:val="4"/>
    <w:qFormat/>
    <w:rsid w:val="00AA2E17"/>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3A4B1E"/>
    <w:pPr>
      <w:keepLines/>
    </w:pPr>
  </w:style>
  <w:style w:type="character" w:customStyle="1" w:styleId="BodyTextChar">
    <w:name w:val="Body Text Char"/>
    <w:basedOn w:val="DefaultParagraphFont"/>
    <w:link w:val="BodyText"/>
    <w:rsid w:val="003A4B1E"/>
    <w:rPr>
      <w:sz w:val="20"/>
    </w:rPr>
  </w:style>
  <w:style w:type="paragraph" w:styleId="TOC1">
    <w:name w:val="toc 1"/>
    <w:basedOn w:val="Normal"/>
    <w:next w:val="BodyText"/>
    <w:uiPriority w:val="39"/>
    <w:rsid w:val="0010254A"/>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10254A"/>
    <w:pPr>
      <w:spacing w:before="120" w:after="60"/>
    </w:pPr>
    <w:rPr>
      <w:sz w:val="20"/>
    </w:rPr>
  </w:style>
  <w:style w:type="paragraph" w:styleId="TOC3">
    <w:name w:val="toc 3"/>
    <w:basedOn w:val="TOC2"/>
    <w:next w:val="BodyText"/>
    <w:uiPriority w:val="39"/>
    <w:rsid w:val="0010254A"/>
    <w:pPr>
      <w:tabs>
        <w:tab w:val="clear" w:pos="851"/>
        <w:tab w:val="left" w:pos="1985"/>
      </w:tabs>
      <w:spacing w:before="60"/>
      <w:ind w:left="1985" w:hanging="1134"/>
    </w:pPr>
    <w:rPr>
      <w:color w:val="auto"/>
    </w:rPr>
  </w:style>
  <w:style w:type="paragraph" w:styleId="TOC4">
    <w:name w:val="toc 4"/>
    <w:basedOn w:val="TOC1"/>
    <w:next w:val="BodyText"/>
    <w:uiPriority w:val="39"/>
    <w:rsid w:val="0010254A"/>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10254A"/>
    <w:pPr>
      <w:tabs>
        <w:tab w:val="clear" w:pos="851"/>
      </w:tabs>
      <w:spacing w:before="240" w:after="120"/>
      <w:ind w:left="0" w:firstLine="0"/>
    </w:pPr>
    <w:rPr>
      <w:sz w:val="22"/>
    </w:rPr>
  </w:style>
  <w:style w:type="paragraph" w:styleId="TOC6">
    <w:name w:val="toc 6"/>
    <w:basedOn w:val="TOC3"/>
    <w:next w:val="BodyText"/>
    <w:uiPriority w:val="39"/>
    <w:rsid w:val="0010254A"/>
    <w:pPr>
      <w:tabs>
        <w:tab w:val="clear" w:pos="1985"/>
      </w:tabs>
    </w:pPr>
  </w:style>
  <w:style w:type="character" w:customStyle="1" w:styleId="Heading4Char">
    <w:name w:val="Heading 4 Char"/>
    <w:basedOn w:val="DefaultParagraphFont"/>
    <w:link w:val="Heading4"/>
    <w:uiPriority w:val="6"/>
    <w:rsid w:val="007237CD"/>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10254A"/>
    <w:pPr>
      <w:tabs>
        <w:tab w:val="clear" w:pos="851"/>
      </w:tabs>
      <w:spacing w:before="40" w:after="20"/>
      <w:ind w:left="1985" w:firstLine="0"/>
    </w:pPr>
  </w:style>
  <w:style w:type="character" w:customStyle="1" w:styleId="Heading5Char">
    <w:name w:val="Heading 5 Char"/>
    <w:basedOn w:val="DefaultParagraphFont"/>
    <w:link w:val="Heading5"/>
    <w:uiPriority w:val="6"/>
    <w:rsid w:val="00DF5CA2"/>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10254A"/>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D626AA"/>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10254A"/>
  </w:style>
  <w:style w:type="paragraph" w:styleId="TOCHeading">
    <w:name w:val="TOC Heading"/>
    <w:basedOn w:val="Heading1NoNumber"/>
    <w:next w:val="BodyText"/>
    <w:uiPriority w:val="39"/>
    <w:qFormat/>
    <w:rsid w:val="0010254A"/>
    <w:pPr>
      <w:outlineLvl w:val="9"/>
    </w:pPr>
  </w:style>
  <w:style w:type="paragraph" w:customStyle="1" w:styleId="BodyIndent2">
    <w:name w:val="Body Indent 2"/>
    <w:basedOn w:val="BodyBullet2"/>
    <w:uiPriority w:val="3"/>
    <w:qFormat/>
    <w:rsid w:val="00D47176"/>
    <w:pPr>
      <w:numPr>
        <w:ilvl w:val="0"/>
        <w:numId w:val="0"/>
      </w:numPr>
      <w:ind w:left="680"/>
    </w:pPr>
  </w:style>
  <w:style w:type="paragraph" w:customStyle="1" w:styleId="BodyIndent3">
    <w:name w:val="Body Indent 3"/>
    <w:basedOn w:val="BodyBullet3"/>
    <w:uiPriority w:val="3"/>
    <w:qFormat/>
    <w:rsid w:val="00D47176"/>
    <w:pPr>
      <w:numPr>
        <w:ilvl w:val="0"/>
        <w:numId w:val="0"/>
      </w:numPr>
      <w:ind w:left="1021"/>
    </w:pPr>
  </w:style>
  <w:style w:type="character" w:styleId="EndnoteReference">
    <w:name w:val="endnote reference"/>
    <w:basedOn w:val="DefaultParagraphFont"/>
    <w:uiPriority w:val="99"/>
    <w:qFormat/>
    <w:rsid w:val="000F3515"/>
    <w:rPr>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35ED2"/>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2"/>
    <w:qFormat/>
    <w:rsid w:val="006953AF"/>
    <w:pPr>
      <w:numPr>
        <w:numId w:val="25"/>
      </w:numPr>
      <w:spacing w:before="60" w:after="60" w:line="240" w:lineRule="auto"/>
    </w:pPr>
    <w:rPr>
      <w:sz w:val="18"/>
      <w:szCs w:val="20"/>
    </w:rPr>
  </w:style>
  <w:style w:type="paragraph" w:styleId="EndnoteText">
    <w:name w:val="endnote text"/>
    <w:basedOn w:val="Normal"/>
    <w:link w:val="EndnoteTextChar"/>
    <w:uiPriority w:val="99"/>
    <w:qFormat/>
    <w:rsid w:val="00230CF8"/>
    <w:pPr>
      <w:spacing w:before="60" w:after="60" w:line="240" w:lineRule="auto"/>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99"/>
    <w:rsid w:val="00230CF8"/>
    <w:rPr>
      <w:sz w:val="18"/>
      <w:szCs w:val="18"/>
    </w:rPr>
  </w:style>
  <w:style w:type="paragraph" w:styleId="Footer">
    <w:name w:val="footer"/>
    <w:basedOn w:val="Normal"/>
    <w:link w:val="FooterChar"/>
    <w:uiPriority w:val="99"/>
    <w:qFormat/>
    <w:rsid w:val="00BD5D52"/>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BD5D52"/>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147E56"/>
    <w:rPr>
      <w:vertAlign w:val="superscript"/>
    </w:rPr>
  </w:style>
  <w:style w:type="paragraph" w:styleId="FootnoteText">
    <w:name w:val="footnote text"/>
    <w:basedOn w:val="Normal"/>
    <w:link w:val="FootnoteTextChar"/>
    <w:uiPriority w:val="99"/>
    <w:qFormat/>
    <w:rsid w:val="00230CF8"/>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230CF8"/>
    <w:rPr>
      <w:sz w:val="18"/>
      <w:szCs w:val="18"/>
    </w:rPr>
  </w:style>
  <w:style w:type="paragraph" w:styleId="Header">
    <w:name w:val="header"/>
    <w:basedOn w:val="Normal"/>
    <w:link w:val="HeaderChar"/>
    <w:uiPriority w:val="99"/>
    <w:qFormat/>
    <w:rsid w:val="0014525F"/>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14525F"/>
    <w:rPr>
      <w:rFonts w:ascii="Century Gothic" w:hAnsi="Century Gothic"/>
      <w:color w:val="1C4483" w:themeColor="accent1"/>
      <w:sz w:val="24"/>
      <w:szCs w:val="18"/>
    </w:rPr>
  </w:style>
  <w:style w:type="character" w:styleId="Hyperlink">
    <w:name w:val="Hyperlink"/>
    <w:basedOn w:val="DefaultParagraphFont"/>
    <w:uiPriority w:val="99"/>
    <w:qFormat/>
    <w:rsid w:val="006D745A"/>
    <w:rPr>
      <w:color w:val="7F7F7F" w:themeColor="text1" w:themeTint="80"/>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BE4F53"/>
    <w:pPr>
      <w:ind w:left="566" w:hanging="283"/>
      <w:contextualSpacing/>
    </w:pPr>
    <w:rPr>
      <w:sz w:val="22"/>
    </w:rPr>
  </w:style>
  <w:style w:type="paragraph" w:styleId="TableofFigures">
    <w:name w:val="table of figures"/>
    <w:basedOn w:val="TOC1"/>
    <w:next w:val="BodyText"/>
    <w:uiPriority w:val="99"/>
    <w:rsid w:val="00390A09"/>
    <w:pPr>
      <w:spacing w:before="60"/>
      <w:ind w:left="1134" w:hanging="1134"/>
    </w:pPr>
    <w:rPr>
      <w:color w:val="000000" w:themeColor="text1"/>
    </w:rPr>
  </w:style>
  <w:style w:type="character" w:customStyle="1" w:styleId="Heading7Char">
    <w:name w:val="Heading 7 Char"/>
    <w:basedOn w:val="DefaultParagraphFont"/>
    <w:link w:val="Heading7"/>
    <w:uiPriority w:val="6"/>
    <w:rsid w:val="008B3A17"/>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C219C7"/>
    <w:pPr>
      <w:numPr>
        <w:numId w:val="16"/>
      </w:numPr>
    </w:pPr>
  </w:style>
  <w:style w:type="paragraph" w:customStyle="1" w:styleId="TableBullet2">
    <w:name w:val="Table Bullet 2"/>
    <w:basedOn w:val="TableBullet1"/>
    <w:uiPriority w:val="7"/>
    <w:qFormat/>
    <w:rsid w:val="00C219C7"/>
    <w:pPr>
      <w:numPr>
        <w:ilvl w:val="1"/>
      </w:numPr>
    </w:pPr>
  </w:style>
  <w:style w:type="paragraph" w:customStyle="1" w:styleId="BodyNumbering1">
    <w:name w:val="Body Numbering 1"/>
    <w:basedOn w:val="BodyBullet1"/>
    <w:uiPriority w:val="9"/>
    <w:qFormat/>
    <w:rsid w:val="00320D25"/>
    <w:pPr>
      <w:numPr>
        <w:ilvl w:val="6"/>
        <w:numId w:val="27"/>
      </w:numPr>
    </w:pPr>
  </w:style>
  <w:style w:type="paragraph" w:customStyle="1" w:styleId="BodyNumbering2">
    <w:name w:val="Body Numbering 2"/>
    <w:basedOn w:val="BodyNumbering1"/>
    <w:uiPriority w:val="9"/>
    <w:qFormat/>
    <w:rsid w:val="00E43A9F"/>
    <w:pPr>
      <w:numPr>
        <w:ilvl w:val="7"/>
      </w:numPr>
    </w:pPr>
  </w:style>
  <w:style w:type="paragraph" w:customStyle="1" w:styleId="BodyBullet1">
    <w:name w:val="Body Bullet 1"/>
    <w:basedOn w:val="BodyText"/>
    <w:uiPriority w:val="1"/>
    <w:qFormat/>
    <w:rsid w:val="004F4EF2"/>
    <w:pPr>
      <w:numPr>
        <w:numId w:val="12"/>
      </w:numPr>
      <w:spacing w:before="120"/>
    </w:pPr>
  </w:style>
  <w:style w:type="paragraph" w:customStyle="1" w:styleId="BodyBullet2">
    <w:name w:val="Body Bullet 2"/>
    <w:basedOn w:val="BodyBullet1"/>
    <w:uiPriority w:val="1"/>
    <w:qFormat/>
    <w:rsid w:val="004F4EF2"/>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
    <w:qFormat/>
    <w:rsid w:val="00E43A9F"/>
    <w:pPr>
      <w:numPr>
        <w:ilvl w:val="8"/>
      </w:numPr>
    </w:pPr>
  </w:style>
  <w:style w:type="paragraph" w:customStyle="1" w:styleId="BodyIndent1">
    <w:name w:val="Body Indent 1"/>
    <w:basedOn w:val="BodyBullet1"/>
    <w:uiPriority w:val="8"/>
    <w:qFormat/>
    <w:rsid w:val="0088661B"/>
    <w:pPr>
      <w:numPr>
        <w:numId w:val="0"/>
      </w:numPr>
      <w:ind w:left="340"/>
    </w:pPr>
  </w:style>
  <w:style w:type="paragraph" w:customStyle="1" w:styleId="TableBullet3">
    <w:name w:val="Table Bullet 3"/>
    <w:basedOn w:val="TableBullet2"/>
    <w:uiPriority w:val="7"/>
    <w:qFormat/>
    <w:rsid w:val="00C219C7"/>
    <w:pPr>
      <w:numPr>
        <w:ilvl w:val="2"/>
      </w:numPr>
    </w:pPr>
  </w:style>
  <w:style w:type="paragraph" w:customStyle="1" w:styleId="TableNumbering1">
    <w:name w:val="Table Numbering 1"/>
    <w:basedOn w:val="TableBullet1"/>
    <w:uiPriority w:val="8"/>
    <w:qFormat/>
    <w:rsid w:val="005C44B4"/>
    <w:pPr>
      <w:numPr>
        <w:numId w:val="31"/>
      </w:numPr>
    </w:pPr>
  </w:style>
  <w:style w:type="paragraph" w:customStyle="1" w:styleId="TableNumbering2">
    <w:name w:val="Table Numbering 2"/>
    <w:basedOn w:val="TableNumbering1"/>
    <w:uiPriority w:val="8"/>
    <w:qFormat/>
    <w:rsid w:val="005C44B4"/>
    <w:pPr>
      <w:numPr>
        <w:ilvl w:val="1"/>
      </w:numPr>
    </w:pPr>
  </w:style>
  <w:style w:type="paragraph" w:customStyle="1" w:styleId="TableNumbering3">
    <w:name w:val="Table Numbering 3"/>
    <w:basedOn w:val="TableNumbering2"/>
    <w:uiPriority w:val="8"/>
    <w:qFormat/>
    <w:rsid w:val="005C44B4"/>
    <w:pPr>
      <w:numPr>
        <w:ilvl w:val="2"/>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A55B55"/>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521453"/>
    <w:pPr>
      <w:spacing w:before="0" w:after="0"/>
    </w:pPr>
  </w:style>
  <w:style w:type="table" w:customStyle="1" w:styleId="RowMainTableStyle">
    <w:name w:val="Row Main Table Style"/>
    <w:basedOn w:val="TableNormal"/>
    <w:uiPriority w:val="99"/>
    <w:rsid w:val="00AE1AAA"/>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1F4DC3"/>
    <w:rPr>
      <w:color w:val="1C4483" w:themeColor="accent1"/>
    </w:rPr>
  </w:style>
  <w:style w:type="character" w:customStyle="1" w:styleId="CharacterStyle-BrightColour">
    <w:name w:val="Character Style - Bright Colour"/>
    <w:uiPriority w:val="99"/>
    <w:qFormat/>
    <w:rsid w:val="001F4DC3"/>
    <w:rPr>
      <w:color w:val="00A2E2" w:themeColor="accent2"/>
    </w:rPr>
  </w:style>
  <w:style w:type="paragraph" w:customStyle="1" w:styleId="CoverTitle">
    <w:name w:val="Cover Title"/>
    <w:basedOn w:val="Normal"/>
    <w:next w:val="CoverSubtitle"/>
    <w:uiPriority w:val="99"/>
    <w:qFormat/>
    <w:rsid w:val="000A5911"/>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0A5911"/>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6032EB"/>
    <w:rPr>
      <w:rFonts w:asciiTheme="majorHAnsi" w:hAnsiTheme="majorHAnsi"/>
      <w:color w:val="1C4483" w:themeColor="accent1"/>
      <w:sz w:val="48"/>
      <w:szCs w:val="48"/>
    </w:rPr>
  </w:style>
  <w:style w:type="paragraph" w:customStyle="1" w:styleId="Spacer">
    <w:name w:val="Spacer"/>
    <w:basedOn w:val="BodyTextSingleSpacing"/>
    <w:uiPriority w:val="9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customStyle="1" w:styleId="Heading1NoNumber">
    <w:name w:val="Heading 1 No Number"/>
    <w:basedOn w:val="Heading1"/>
    <w:next w:val="BodyText"/>
    <w:uiPriority w:val="10"/>
    <w:qFormat/>
    <w:rsid w:val="00292FEF"/>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paragraph" w:customStyle="1" w:styleId="CitationText">
    <w:name w:val="Citation Text"/>
    <w:basedOn w:val="BodyText"/>
    <w:uiPriority w:val="99"/>
    <w:qFormat/>
    <w:rsid w:val="007608D2"/>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F56701"/>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F56701"/>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E42F92"/>
    <w:pPr>
      <w:spacing w:after="360" w:line="240" w:lineRule="auto"/>
    </w:pPr>
    <w:rPr>
      <w:color w:val="000000" w:themeColor="text1"/>
    </w:rPr>
  </w:style>
  <w:style w:type="character" w:styleId="PlaceholderText">
    <w:name w:val="Placeholder Text"/>
    <w:basedOn w:val="DefaultParagraphFont"/>
    <w:uiPriority w:val="99"/>
    <w:rsid w:val="006032EB"/>
    <w:rPr>
      <w:vanish w:val="0"/>
      <w:color w:val="7F7F7F" w:themeColor="text1" w:themeTint="80"/>
    </w:rPr>
  </w:style>
  <w:style w:type="paragraph" w:styleId="Quote">
    <w:name w:val="Quote"/>
    <w:basedOn w:val="BodyText"/>
    <w:next w:val="BodyText"/>
    <w:link w:val="QuoteChar"/>
    <w:uiPriority w:val="99"/>
    <w:qFormat/>
    <w:rsid w:val="001B4DF5"/>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1B4DF5"/>
    <w:rPr>
      <w:rFonts w:asciiTheme="majorHAnsi" w:hAnsiTheme="majorHAnsi"/>
      <w:i/>
      <w:iCs/>
      <w:color w:val="00A2E2" w:themeColor="accent2"/>
      <w:sz w:val="18"/>
    </w:rPr>
  </w:style>
  <w:style w:type="paragraph" w:customStyle="1" w:styleId="PageNo">
    <w:name w:val="Page No"/>
    <w:basedOn w:val="Normal"/>
    <w:link w:val="PageNoChar"/>
    <w:uiPriority w:val="99"/>
    <w:qFormat/>
    <w:rsid w:val="00BE4F53"/>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277ABE"/>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4F4EF2"/>
    <w:rPr>
      <w:color w:val="808080" w:themeColor="background1" w:themeShade="80"/>
      <w:spacing w:val="20"/>
    </w:rPr>
  </w:style>
  <w:style w:type="character" w:customStyle="1" w:styleId="Highlight">
    <w:name w:val="_Highlight"/>
    <w:basedOn w:val="DefaultParagraphFont"/>
    <w:uiPriority w:val="4"/>
    <w:qFormat/>
    <w:rsid w:val="00962971"/>
    <w:rPr>
      <w:bdr w:val="none" w:sz="0" w:space="0" w:color="auto"/>
      <w:shd w:val="clear" w:color="auto" w:fill="FFFF00"/>
    </w:rPr>
  </w:style>
  <w:style w:type="paragraph" w:customStyle="1" w:styleId="Heading1ChapterNumber">
    <w:name w:val="Heading 1 Chapter Number"/>
    <w:basedOn w:val="Heading1"/>
    <w:next w:val="Heading1"/>
    <w:uiPriority w:val="99"/>
    <w:qFormat/>
    <w:rsid w:val="0010254A"/>
    <w:pPr>
      <w:numPr>
        <w:numId w:val="0"/>
      </w:numPr>
      <w:tabs>
        <w:tab w:val="clear" w:pos="0"/>
      </w:tabs>
      <w:spacing w:before="600" w:after="0"/>
    </w:pPr>
    <w:rPr>
      <w:b w:val="0"/>
    </w:rPr>
  </w:style>
  <w:style w:type="paragraph" w:customStyle="1" w:styleId="Chapterimage">
    <w:name w:val="Chapter image"/>
    <w:basedOn w:val="BodyText"/>
    <w:uiPriority w:val="99"/>
    <w:qFormat/>
    <w:rsid w:val="00BE4F53"/>
    <w:pPr>
      <w:spacing w:before="0" w:after="2800" w:line="240" w:lineRule="auto"/>
    </w:pPr>
    <w:rPr>
      <w:noProof/>
    </w:rPr>
  </w:style>
  <w:style w:type="character" w:customStyle="1" w:styleId="Removedirectformatting">
    <w:name w:val="_ Remove direct formatting"/>
    <w:basedOn w:val="Highlight"/>
    <w:uiPriority w:val="5"/>
    <w:qFormat/>
    <w:rsid w:val="00962971"/>
    <w:rPr>
      <w:bdr w:val="none" w:sz="0" w:space="0" w:color="auto"/>
      <w:shd w:val="clear" w:color="auto" w:fill="auto"/>
    </w:rPr>
  </w:style>
  <w:style w:type="character" w:customStyle="1" w:styleId="Underline">
    <w:name w:val="_ Underline"/>
    <w:basedOn w:val="DefaultParagraphFont"/>
    <w:uiPriority w:val="9"/>
    <w:qFormat/>
    <w:rsid w:val="00962971"/>
    <w:rPr>
      <w:u w:val="single"/>
    </w:rPr>
  </w:style>
  <w:style w:type="character" w:customStyle="1" w:styleId="Bold">
    <w:name w:val="_Bold"/>
    <w:basedOn w:val="DefaultParagraphFont"/>
    <w:uiPriority w:val="4"/>
    <w:qFormat/>
    <w:rsid w:val="00962971"/>
    <w:rPr>
      <w:b/>
    </w:rPr>
  </w:style>
  <w:style w:type="character" w:customStyle="1" w:styleId="HighlightBlue">
    <w:name w:val="_Highlight_Blue"/>
    <w:basedOn w:val="DefaultParagraphFont"/>
    <w:uiPriority w:val="8"/>
    <w:qFormat/>
    <w:rsid w:val="00962971"/>
    <w:rPr>
      <w:bdr w:val="none" w:sz="0" w:space="0" w:color="auto"/>
      <w:shd w:val="clear" w:color="auto" w:fill="CCFFFF"/>
    </w:rPr>
  </w:style>
  <w:style w:type="character" w:customStyle="1" w:styleId="Italics">
    <w:name w:val="_Italics"/>
    <w:basedOn w:val="DefaultParagraphFont"/>
    <w:uiPriority w:val="4"/>
    <w:qFormat/>
    <w:rsid w:val="00962971"/>
    <w:rPr>
      <w:b w:val="0"/>
      <w:i/>
    </w:rPr>
  </w:style>
  <w:style w:type="character" w:customStyle="1" w:styleId="Strikethrough">
    <w:name w:val="_Strikethrough"/>
    <w:basedOn w:val="DefaultParagraphFont"/>
    <w:uiPriority w:val="9"/>
    <w:qFormat/>
    <w:rsid w:val="00962971"/>
    <w:rPr>
      <w:strike/>
      <w:dstrike w:val="0"/>
    </w:rPr>
  </w:style>
  <w:style w:type="character" w:customStyle="1" w:styleId="Subscript">
    <w:name w:val="_Subscript"/>
    <w:basedOn w:val="DefaultParagraphFont"/>
    <w:uiPriority w:val="9"/>
    <w:qFormat/>
    <w:rsid w:val="00962971"/>
    <w:rPr>
      <w:vertAlign w:val="subscript"/>
    </w:rPr>
  </w:style>
  <w:style w:type="character" w:customStyle="1" w:styleId="Superscript">
    <w:name w:val="_Superscript"/>
    <w:basedOn w:val="Subscript"/>
    <w:uiPriority w:val="9"/>
    <w:qFormat/>
    <w:rsid w:val="00962971"/>
    <w:rPr>
      <w:vertAlign w:val="superscript"/>
    </w:rPr>
  </w:style>
  <w:style w:type="character" w:customStyle="1" w:styleId="TextBlue">
    <w:name w:val="_Text Blue"/>
    <w:basedOn w:val="DefaultParagraphFont"/>
    <w:uiPriority w:val="8"/>
    <w:qFormat/>
    <w:rsid w:val="001F4DC3"/>
    <w:rPr>
      <w:color w:val="1C4483" w:themeColor="accent1"/>
    </w:rPr>
  </w:style>
  <w:style w:type="character" w:customStyle="1" w:styleId="TextGreen">
    <w:name w:val="_Text Green"/>
    <w:uiPriority w:val="9"/>
    <w:qFormat/>
    <w:rsid w:val="001F4DC3"/>
    <w:rPr>
      <w:color w:val="00A67F" w:themeColor="accent4"/>
    </w:rPr>
  </w:style>
  <w:style w:type="character" w:customStyle="1" w:styleId="TextRed">
    <w:name w:val="_Text Red"/>
    <w:basedOn w:val="DefaultParagraphFont"/>
    <w:uiPriority w:val="9"/>
    <w:qFormat/>
    <w:rsid w:val="001F4DC3"/>
    <w:rPr>
      <w:color w:val="C8102E" w:themeColor="accent3"/>
    </w:rPr>
  </w:style>
  <w:style w:type="paragraph" w:customStyle="1" w:styleId="AppendixHeading1">
    <w:name w:val="Appendix Heading 1"/>
    <w:basedOn w:val="Heading1"/>
    <w:next w:val="BodyText"/>
    <w:uiPriority w:val="6"/>
    <w:qFormat/>
    <w:rsid w:val="00BE4F53"/>
    <w:pPr>
      <w:pageBreakBefore/>
      <w:numPr>
        <w:numId w:val="33"/>
      </w:numPr>
      <w:spacing w:after="120"/>
    </w:pPr>
    <w:rPr>
      <w:b w:val="0"/>
      <w:color w:val="1C4483" w:themeColor="accent1"/>
      <w:sz w:val="32"/>
    </w:rPr>
  </w:style>
  <w:style w:type="paragraph" w:customStyle="1" w:styleId="AppendixHeading2">
    <w:name w:val="Appendix Heading 2"/>
    <w:basedOn w:val="Heading2"/>
    <w:next w:val="BodyText"/>
    <w:uiPriority w:val="6"/>
    <w:qFormat/>
    <w:rsid w:val="00EE1286"/>
    <w:pPr>
      <w:numPr>
        <w:numId w:val="35"/>
      </w:numPr>
      <w:spacing w:before="240" w:after="120"/>
    </w:pPr>
    <w:rPr>
      <w:spacing w:val="0"/>
      <w:sz w:val="28"/>
    </w:rPr>
  </w:style>
  <w:style w:type="paragraph" w:customStyle="1" w:styleId="AppendixHeading3">
    <w:name w:val="Appendix Heading 3"/>
    <w:basedOn w:val="Heading3"/>
    <w:next w:val="BodyText"/>
    <w:uiPriority w:val="8"/>
    <w:qFormat/>
    <w:rsid w:val="00EE1286"/>
    <w:pPr>
      <w:numPr>
        <w:numId w:val="35"/>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776CEC"/>
    <w:pPr>
      <w:numPr>
        <w:ilvl w:val="0"/>
        <w:numId w:val="0"/>
      </w:numPr>
    </w:pPr>
  </w:style>
  <w:style w:type="paragraph" w:customStyle="1" w:styleId="Heading3NoNumber">
    <w:name w:val="Heading 3 No Number"/>
    <w:basedOn w:val="Heading3"/>
    <w:next w:val="BodyText"/>
    <w:uiPriority w:val="99"/>
    <w:qFormat/>
    <w:rsid w:val="00776CEC"/>
    <w:pPr>
      <w:numPr>
        <w:ilvl w:val="0"/>
        <w:numId w:val="0"/>
      </w:numPr>
    </w:pPr>
  </w:style>
  <w:style w:type="paragraph" w:customStyle="1" w:styleId="TableHeadingWhiteCentred">
    <w:name w:val="Table Heading White Centred"/>
    <w:basedOn w:val="TableHeadingWhiteFont"/>
    <w:uiPriority w:val="99"/>
    <w:qFormat/>
    <w:rsid w:val="0075205E"/>
    <w:pPr>
      <w:jc w:val="center"/>
    </w:pPr>
  </w:style>
  <w:style w:type="paragraph" w:customStyle="1" w:styleId="CalloutHeader">
    <w:name w:val="Callout Header"/>
    <w:basedOn w:val="TableText"/>
    <w:uiPriority w:val="9"/>
    <w:qFormat/>
    <w:rsid w:val="001F4DC3"/>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14525F"/>
    <w:pPr>
      <w:pBdr>
        <w:bottom w:val="single" w:sz="4" w:space="31" w:color="1C4483" w:themeColor="accent1"/>
      </w:pBdr>
      <w:spacing w:after="600"/>
    </w:pPr>
  </w:style>
  <w:style w:type="character" w:styleId="CommentReference">
    <w:name w:val="annotation reference"/>
    <w:basedOn w:val="DefaultParagraphFont"/>
    <w:uiPriority w:val="98"/>
    <w:unhideWhenUsed/>
    <w:rsid w:val="00EB1356"/>
    <w:rPr>
      <w:sz w:val="16"/>
      <w:szCs w:val="16"/>
    </w:rPr>
  </w:style>
  <w:style w:type="paragraph" w:styleId="CommentText">
    <w:name w:val="annotation text"/>
    <w:basedOn w:val="Normal"/>
    <w:link w:val="CommentTextChar"/>
    <w:uiPriority w:val="98"/>
    <w:unhideWhenUsed/>
    <w:rsid w:val="00EB1356"/>
    <w:pPr>
      <w:spacing w:line="240" w:lineRule="auto"/>
    </w:pPr>
    <w:rPr>
      <w:szCs w:val="20"/>
    </w:rPr>
  </w:style>
  <w:style w:type="character" w:customStyle="1" w:styleId="CommentTextChar">
    <w:name w:val="Comment Text Char"/>
    <w:basedOn w:val="DefaultParagraphFont"/>
    <w:link w:val="CommentText"/>
    <w:uiPriority w:val="99"/>
    <w:rsid w:val="00EB1356"/>
    <w:rPr>
      <w:sz w:val="20"/>
      <w:szCs w:val="20"/>
    </w:rPr>
  </w:style>
  <w:style w:type="paragraph" w:styleId="CommentSubject">
    <w:name w:val="annotation subject"/>
    <w:basedOn w:val="CommentText"/>
    <w:next w:val="CommentText"/>
    <w:link w:val="CommentSubjectChar"/>
    <w:uiPriority w:val="99"/>
    <w:semiHidden/>
    <w:unhideWhenUsed/>
    <w:rsid w:val="00EB1356"/>
    <w:rPr>
      <w:b/>
      <w:bCs/>
    </w:rPr>
  </w:style>
  <w:style w:type="character" w:customStyle="1" w:styleId="CommentSubjectChar">
    <w:name w:val="Comment Subject Char"/>
    <w:basedOn w:val="CommentTextChar"/>
    <w:link w:val="CommentSubject"/>
    <w:uiPriority w:val="99"/>
    <w:semiHidden/>
    <w:rsid w:val="00EB1356"/>
    <w:rPr>
      <w:b/>
      <w:bCs/>
      <w:sz w:val="20"/>
      <w:szCs w:val="20"/>
    </w:rPr>
  </w:style>
  <w:style w:type="paragraph" w:styleId="NormalWeb">
    <w:name w:val="Normal (Web)"/>
    <w:basedOn w:val="Normal"/>
    <w:uiPriority w:val="99"/>
    <w:semiHidden/>
    <w:unhideWhenUsed/>
    <w:rsid w:val="00A4053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0025F"/>
    <w:pPr>
      <w:spacing w:after="0" w:line="240" w:lineRule="auto"/>
    </w:pPr>
    <w:rPr>
      <w:sz w:val="20"/>
    </w:rPr>
  </w:style>
  <w:style w:type="paragraph" w:styleId="ListParagraph">
    <w:name w:val="List Paragraph"/>
    <w:basedOn w:val="Normal"/>
    <w:uiPriority w:val="34"/>
    <w:qFormat/>
    <w:rsid w:val="00A022C6"/>
    <w:pPr>
      <w:spacing w:before="0" w:after="0" w:line="240" w:lineRule="auto"/>
      <w:ind w:left="72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38183">
      <w:bodyDiv w:val="1"/>
      <w:marLeft w:val="0"/>
      <w:marRight w:val="0"/>
      <w:marTop w:val="0"/>
      <w:marBottom w:val="0"/>
      <w:divBdr>
        <w:top w:val="none" w:sz="0" w:space="0" w:color="auto"/>
        <w:left w:val="none" w:sz="0" w:space="0" w:color="auto"/>
        <w:bottom w:val="none" w:sz="0" w:space="0" w:color="auto"/>
        <w:right w:val="none" w:sz="0" w:space="0" w:color="auto"/>
      </w:divBdr>
    </w:div>
    <w:div w:id="108088204">
      <w:bodyDiv w:val="1"/>
      <w:marLeft w:val="0"/>
      <w:marRight w:val="0"/>
      <w:marTop w:val="0"/>
      <w:marBottom w:val="0"/>
      <w:divBdr>
        <w:top w:val="none" w:sz="0" w:space="0" w:color="auto"/>
        <w:left w:val="none" w:sz="0" w:space="0" w:color="auto"/>
        <w:bottom w:val="none" w:sz="0" w:space="0" w:color="auto"/>
        <w:right w:val="none" w:sz="0" w:space="0" w:color="auto"/>
      </w:divBdr>
    </w:div>
    <w:div w:id="174803651">
      <w:bodyDiv w:val="1"/>
      <w:marLeft w:val="0"/>
      <w:marRight w:val="0"/>
      <w:marTop w:val="0"/>
      <w:marBottom w:val="0"/>
      <w:divBdr>
        <w:top w:val="none" w:sz="0" w:space="0" w:color="auto"/>
        <w:left w:val="none" w:sz="0" w:space="0" w:color="auto"/>
        <w:bottom w:val="none" w:sz="0" w:space="0" w:color="auto"/>
        <w:right w:val="none" w:sz="0" w:space="0" w:color="auto"/>
      </w:divBdr>
    </w:div>
    <w:div w:id="229003314">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83483892">
      <w:bodyDiv w:val="1"/>
      <w:marLeft w:val="0"/>
      <w:marRight w:val="0"/>
      <w:marTop w:val="0"/>
      <w:marBottom w:val="0"/>
      <w:divBdr>
        <w:top w:val="none" w:sz="0" w:space="0" w:color="auto"/>
        <w:left w:val="none" w:sz="0" w:space="0" w:color="auto"/>
        <w:bottom w:val="none" w:sz="0" w:space="0" w:color="auto"/>
        <w:right w:val="none" w:sz="0" w:space="0" w:color="auto"/>
      </w:divBdr>
    </w:div>
    <w:div w:id="396704131">
      <w:bodyDiv w:val="1"/>
      <w:marLeft w:val="0"/>
      <w:marRight w:val="0"/>
      <w:marTop w:val="0"/>
      <w:marBottom w:val="0"/>
      <w:divBdr>
        <w:top w:val="none" w:sz="0" w:space="0" w:color="auto"/>
        <w:left w:val="none" w:sz="0" w:space="0" w:color="auto"/>
        <w:bottom w:val="none" w:sz="0" w:space="0" w:color="auto"/>
        <w:right w:val="none" w:sz="0" w:space="0" w:color="auto"/>
      </w:divBdr>
    </w:div>
    <w:div w:id="514272174">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635988653">
      <w:bodyDiv w:val="1"/>
      <w:marLeft w:val="0"/>
      <w:marRight w:val="0"/>
      <w:marTop w:val="0"/>
      <w:marBottom w:val="0"/>
      <w:divBdr>
        <w:top w:val="none" w:sz="0" w:space="0" w:color="auto"/>
        <w:left w:val="none" w:sz="0" w:space="0" w:color="auto"/>
        <w:bottom w:val="none" w:sz="0" w:space="0" w:color="auto"/>
        <w:right w:val="none" w:sz="0" w:space="0" w:color="auto"/>
      </w:divBdr>
      <w:divsChild>
        <w:div w:id="1094859618">
          <w:marLeft w:val="0"/>
          <w:marRight w:val="0"/>
          <w:marTop w:val="0"/>
          <w:marBottom w:val="0"/>
          <w:divBdr>
            <w:top w:val="none" w:sz="0" w:space="0" w:color="auto"/>
            <w:left w:val="none" w:sz="0" w:space="0" w:color="auto"/>
            <w:bottom w:val="none" w:sz="0" w:space="0" w:color="auto"/>
            <w:right w:val="none" w:sz="0" w:space="0" w:color="auto"/>
          </w:divBdr>
        </w:div>
      </w:divsChild>
    </w:div>
    <w:div w:id="691880332">
      <w:bodyDiv w:val="1"/>
      <w:marLeft w:val="0"/>
      <w:marRight w:val="0"/>
      <w:marTop w:val="0"/>
      <w:marBottom w:val="0"/>
      <w:divBdr>
        <w:top w:val="none" w:sz="0" w:space="0" w:color="auto"/>
        <w:left w:val="none" w:sz="0" w:space="0" w:color="auto"/>
        <w:bottom w:val="none" w:sz="0" w:space="0" w:color="auto"/>
        <w:right w:val="none" w:sz="0" w:space="0" w:color="auto"/>
      </w:divBdr>
    </w:div>
    <w:div w:id="972828546">
      <w:bodyDiv w:val="1"/>
      <w:marLeft w:val="0"/>
      <w:marRight w:val="0"/>
      <w:marTop w:val="0"/>
      <w:marBottom w:val="0"/>
      <w:divBdr>
        <w:top w:val="none" w:sz="0" w:space="0" w:color="auto"/>
        <w:left w:val="none" w:sz="0" w:space="0" w:color="auto"/>
        <w:bottom w:val="none" w:sz="0" w:space="0" w:color="auto"/>
        <w:right w:val="none" w:sz="0" w:space="0" w:color="auto"/>
      </w:divBdr>
    </w:div>
    <w:div w:id="992955188">
      <w:bodyDiv w:val="1"/>
      <w:marLeft w:val="0"/>
      <w:marRight w:val="0"/>
      <w:marTop w:val="0"/>
      <w:marBottom w:val="0"/>
      <w:divBdr>
        <w:top w:val="none" w:sz="0" w:space="0" w:color="auto"/>
        <w:left w:val="none" w:sz="0" w:space="0" w:color="auto"/>
        <w:bottom w:val="none" w:sz="0" w:space="0" w:color="auto"/>
        <w:right w:val="none" w:sz="0" w:space="0" w:color="auto"/>
      </w:divBdr>
    </w:div>
    <w:div w:id="1043286120">
      <w:bodyDiv w:val="1"/>
      <w:marLeft w:val="0"/>
      <w:marRight w:val="0"/>
      <w:marTop w:val="0"/>
      <w:marBottom w:val="0"/>
      <w:divBdr>
        <w:top w:val="none" w:sz="0" w:space="0" w:color="auto"/>
        <w:left w:val="none" w:sz="0" w:space="0" w:color="auto"/>
        <w:bottom w:val="none" w:sz="0" w:space="0" w:color="auto"/>
        <w:right w:val="none" w:sz="0" w:space="0" w:color="auto"/>
      </w:divBdr>
    </w:div>
    <w:div w:id="1335495210">
      <w:bodyDiv w:val="1"/>
      <w:marLeft w:val="0"/>
      <w:marRight w:val="0"/>
      <w:marTop w:val="0"/>
      <w:marBottom w:val="0"/>
      <w:divBdr>
        <w:top w:val="none" w:sz="0" w:space="0" w:color="auto"/>
        <w:left w:val="none" w:sz="0" w:space="0" w:color="auto"/>
        <w:bottom w:val="none" w:sz="0" w:space="0" w:color="auto"/>
        <w:right w:val="none" w:sz="0" w:space="0" w:color="auto"/>
      </w:divBdr>
    </w:div>
    <w:div w:id="1700087923">
      <w:bodyDiv w:val="1"/>
      <w:marLeft w:val="0"/>
      <w:marRight w:val="0"/>
      <w:marTop w:val="0"/>
      <w:marBottom w:val="0"/>
      <w:divBdr>
        <w:top w:val="none" w:sz="0" w:space="0" w:color="auto"/>
        <w:left w:val="none" w:sz="0" w:space="0" w:color="auto"/>
        <w:bottom w:val="none" w:sz="0" w:space="0" w:color="auto"/>
        <w:right w:val="none" w:sz="0" w:space="0" w:color="auto"/>
      </w:divBdr>
    </w:div>
    <w:div w:id="1982032869">
      <w:bodyDiv w:val="1"/>
      <w:marLeft w:val="0"/>
      <w:marRight w:val="0"/>
      <w:marTop w:val="0"/>
      <w:marBottom w:val="0"/>
      <w:divBdr>
        <w:top w:val="none" w:sz="0" w:space="0" w:color="auto"/>
        <w:left w:val="none" w:sz="0" w:space="0" w:color="auto"/>
        <w:bottom w:val="none" w:sz="0" w:space="0" w:color="auto"/>
        <w:right w:val="none" w:sz="0" w:space="0" w:color="auto"/>
      </w:divBdr>
      <w:divsChild>
        <w:div w:id="396713083">
          <w:marLeft w:val="0"/>
          <w:marRight w:val="0"/>
          <w:marTop w:val="0"/>
          <w:marBottom w:val="0"/>
          <w:divBdr>
            <w:top w:val="none" w:sz="0" w:space="0" w:color="auto"/>
            <w:left w:val="none" w:sz="0" w:space="0" w:color="auto"/>
            <w:bottom w:val="none" w:sz="0" w:space="0" w:color="auto"/>
            <w:right w:val="none" w:sz="0" w:space="0" w:color="auto"/>
          </w:divBdr>
        </w:div>
      </w:divsChild>
    </w:div>
    <w:div w:id="2033259420">
      <w:bodyDiv w:val="1"/>
      <w:marLeft w:val="0"/>
      <w:marRight w:val="0"/>
      <w:marTop w:val="0"/>
      <w:marBottom w:val="0"/>
      <w:divBdr>
        <w:top w:val="none" w:sz="0" w:space="0" w:color="auto"/>
        <w:left w:val="none" w:sz="0" w:space="0" w:color="auto"/>
        <w:bottom w:val="none" w:sz="0" w:space="0" w:color="auto"/>
        <w:right w:val="none" w:sz="0" w:space="0" w:color="auto"/>
      </w:divBdr>
    </w:div>
    <w:div w:id="2042045635">
      <w:bodyDiv w:val="1"/>
      <w:marLeft w:val="0"/>
      <w:marRight w:val="0"/>
      <w:marTop w:val="0"/>
      <w:marBottom w:val="0"/>
      <w:divBdr>
        <w:top w:val="none" w:sz="0" w:space="0" w:color="auto"/>
        <w:left w:val="none" w:sz="0" w:space="0" w:color="auto"/>
        <w:bottom w:val="none" w:sz="0" w:space="0" w:color="auto"/>
        <w:right w:val="none" w:sz="0" w:space="0" w:color="auto"/>
      </w:divBdr>
      <w:divsChild>
        <w:div w:id="123233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g"/><Relationship Id="rId28" Type="http://schemas.openxmlformats.org/officeDocument/2006/relationships/image" Target="media/image11.png"/><Relationship Id="rId15" Type="http://schemas.openxmlformats.org/officeDocument/2006/relationships/footer" Target="footer1.xml"/><Relationship Id="rId23" Type="http://schemas.openxmlformats.org/officeDocument/2006/relationships/image" Target="media/image7.jpg"/><Relationship Id="rId10" Type="http://schemas.openxmlformats.org/officeDocument/2006/relationships/footnotes" Target="foot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jpg"/><Relationship Id="rId27" Type="http://schemas.openxmlformats.org/officeDocument/2006/relationships/image" Target="media/image10.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ocuments\10%20Work\GHD\WORM\2%20Template\WORM%20Template.dotx" TargetMode="External"/></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4E231FC-1440-4341-8CF0-E6DC13686400}">
  <ds:schemaRefs>
    <ds:schemaRef ds:uri="http://schemas.openxmlformats.org/officeDocument/2006/bibliography"/>
  </ds:schemaRefs>
</ds:datastoreItem>
</file>

<file path=customXml/itemProps2.xml><?xml version="1.0" encoding="utf-8"?>
<ds:datastoreItem xmlns:ds="http://schemas.openxmlformats.org/officeDocument/2006/customXml" ds:itemID="{19949F00-F9E0-4BB2-99BB-25E5A0A229FB}"/>
</file>

<file path=customXml/itemProps3.xml><?xml version="1.0" encoding="utf-8"?>
<ds:datastoreItem xmlns:ds="http://schemas.openxmlformats.org/officeDocument/2006/customXml" ds:itemID="{65BBB8DD-A5ED-4002-B20D-A92EEBE5EEB0}"/>
</file>

<file path=customXml/itemProps4.xml><?xml version="1.0" encoding="utf-8"?>
<ds:datastoreItem xmlns:ds="http://schemas.openxmlformats.org/officeDocument/2006/customXml" ds:itemID="{9D08A5EA-36D4-4BD1-B373-10950269504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580b338a-2d14-434a-a3db-04eb9fbec824"/>
    <ds:schemaRef ds:uri="b515edd4-7658-41ae-a9ea-36e04bfea53e"/>
    <ds:schemaRef ds:uri="http://purl.org/dc/terms/"/>
    <ds:schemaRef ds:uri="c0053e3c-1697-4ac4-9a83-8ee3b582d76f"/>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ED563B10-D385-465C-BDCF-233FEFFD316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WORM Template.dotx</Template>
  <TotalTime>163</TotalTime>
  <Pages>13</Pages>
  <Words>17675</Words>
  <Characters>98806</Characters>
  <Application>Microsoft Office Word</Application>
  <DocSecurity>0</DocSecurity>
  <Lines>2352</Lines>
  <Paragraphs>844</Paragraphs>
  <ScaleCrop>false</ScaleCrop>
  <HeadingPairs>
    <vt:vector size="2" baseType="variant">
      <vt:variant>
        <vt:lpstr>Title</vt:lpstr>
      </vt:variant>
      <vt:variant>
        <vt:i4>1</vt:i4>
      </vt:variant>
    </vt:vector>
  </HeadingPairs>
  <TitlesOfParts>
    <vt:vector size="1" baseType="lpstr">
      <vt:lpstr>APA_EES Chapter 15 - Land use.docx</vt:lpstr>
    </vt:vector>
  </TitlesOfParts>
  <Company/>
  <LinksUpToDate>false</LinksUpToDate>
  <CharactersWithSpaces>115637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APA_EES Chapter 15 - Land use.docx</dc:title>
  <dc:subject/>
  <dc:creator>APA VTS (Operations) Pty Ltd</dc:creator>
  <cp:lastModifiedBy>APA VTS Pty Ltd</cp:lastModifiedBy>
  <cp:revision>14</cp:revision>
  <cp:lastPrinted>2021-05-13T00:52:00Z</cp:lastPrinted>
  <dcterms:created xsi:type="dcterms:W3CDTF">2021-06-03T20:44:00Z</dcterms:created>
  <dcterms:modified xsi:type="dcterms:W3CDTF">2021-06-17T02:31:00Z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9107436e-10f6-4bc4-8894-fac1ecd83dee</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de8d7342c5b5450c9b842a5dc64d425d">
    <vt:lpwstr>(Not Categorised)|54c8a4fd-8769-4f61-8c90-9588a1422cbc</vt:lpwstr>
  </property>
  <property fmtid="{D5CDD505-2E9C-101B-9397-08002B2CF9AE}" pid="13" name="DocumentTransfer">
    <vt:lpwstr>20;#(Not Categorised)|54c8a4fd-8769-4f61-8c90-9588a1422cbc</vt:lpwstr>
  </property>
  <property fmtid="{D5CDD505-2E9C-101B-9397-08002B2CF9AE}" pid="14" name="WPCosting">
    <vt:filetime>2021-06-16T00:00:26Z</vt:filetime>
  </property>
</Properties>
</file>