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E8BDC2" w14:textId="4BBCE530" w:rsidR="00A02B5C" w:rsidRPr="0017666F" w:rsidRDefault="0001328A" w:rsidP="002A4B05">
      <w:pPr>
        <w:pStyle w:val="Heading1"/>
        <w:rPr>
          <w:color w:val="auto"/>
        </w:rPr>
      </w:pPr>
      <w:r w:rsidRPr="0017666F">
        <w:rPr>
          <w:noProof/>
          <w:color w:val="auto"/>
        </w:rPr>
        <w:drawing>
          <wp:anchor distT="0" distB="0" distL="114300" distR="114300" simplePos="0" relativeHeight="251658240" behindDoc="0" locked="0" layoutInCell="1" allowOverlap="1" wp14:anchorId="03B73E04" wp14:editId="6BACE726">
            <wp:simplePos x="0" y="0"/>
            <wp:positionH relativeFrom="page">
              <wp:align>center</wp:align>
            </wp:positionH>
            <wp:positionV relativeFrom="page">
              <wp:align>center</wp:align>
            </wp:positionV>
            <wp:extent cx="7563600" cy="10692000"/>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a:ext>
                      </a:extLst>
                    </a:blip>
                    <a:stretch>
                      <a:fillRect/>
                    </a:stretch>
                  </pic:blipFill>
                  <pic:spPr>
                    <a:xfrm>
                      <a:off x="0" y="0"/>
                      <a:ext cx="7563600" cy="10692000"/>
                    </a:xfrm>
                    <a:prstGeom prst="rect">
                      <a:avLst/>
                    </a:prstGeom>
                  </pic:spPr>
                </pic:pic>
              </a:graphicData>
            </a:graphic>
            <wp14:sizeRelH relativeFrom="margin">
              <wp14:pctWidth>0</wp14:pctWidth>
            </wp14:sizeRelH>
            <wp14:sizeRelV relativeFrom="margin">
              <wp14:pctHeight>0</wp14:pctHeight>
            </wp14:sizeRelV>
          </wp:anchor>
        </w:drawing>
      </w:r>
      <w:r w:rsidR="0017666F">
        <w:rPr>
          <w:color w:val="auto"/>
        </w:rPr>
        <w:t>Environment effects statement</w:t>
      </w:r>
    </w:p>
    <w:p w14:paraId="515EEA45" w14:textId="36756871" w:rsidR="002A4B05" w:rsidRPr="0017666F" w:rsidRDefault="002A4B05" w:rsidP="00973297">
      <w:pPr>
        <w:pStyle w:val="Heading2"/>
        <w:rPr>
          <w:color w:val="auto"/>
        </w:rPr>
      </w:pPr>
      <w:r w:rsidRPr="0017666F">
        <w:rPr>
          <w:color w:val="auto"/>
        </w:rPr>
        <w:t xml:space="preserve">Summary </w:t>
      </w:r>
      <w:r w:rsidR="00A32BD7" w:rsidRPr="0017666F">
        <w:rPr>
          <w:color w:val="auto"/>
        </w:rPr>
        <w:t>brochure</w:t>
      </w:r>
    </w:p>
    <w:p w14:paraId="6232C24E" w14:textId="03E0377A" w:rsidR="002D6C24" w:rsidRDefault="0017666F" w:rsidP="002D6C24">
      <w:pPr>
        <w:pStyle w:val="BodyText"/>
        <w:spacing w:after="3720"/>
      </w:pPr>
      <w:r>
        <w:t>May 2021</w:t>
      </w:r>
    </w:p>
    <w:p w14:paraId="1D5B5B99" w14:textId="77777777" w:rsidR="006E4541" w:rsidRDefault="006E4541">
      <w:pPr>
        <w:spacing w:before="0" w:after="200" w:line="276" w:lineRule="auto"/>
      </w:pPr>
    </w:p>
    <w:p w14:paraId="0CA222DD" w14:textId="525AA763" w:rsidR="00E51BA9" w:rsidRDefault="00E51BA9">
      <w:pPr>
        <w:spacing w:before="0" w:after="200" w:line="276" w:lineRule="auto"/>
      </w:pPr>
      <w:r>
        <w:br w:type="page"/>
      </w:r>
    </w:p>
    <w:p w14:paraId="36F44838" w14:textId="66183FFA" w:rsidR="00973297" w:rsidRDefault="006B711B">
      <w:pPr>
        <w:spacing w:before="0" w:after="200" w:line="276" w:lineRule="auto"/>
      </w:pPr>
      <w:r>
        <w:rPr>
          <w:noProof/>
        </w:rPr>
        <w:lastRenderedPageBreak/>
        <w:drawing>
          <wp:anchor distT="0" distB="0" distL="114300" distR="114300" simplePos="0" relativeHeight="251658241" behindDoc="0" locked="0" layoutInCell="1" allowOverlap="1" wp14:anchorId="273E660D" wp14:editId="1481368A">
            <wp:simplePos x="546265" y="1638795"/>
            <wp:positionH relativeFrom="page">
              <wp:align>center</wp:align>
            </wp:positionH>
            <wp:positionV relativeFrom="page">
              <wp:align>center</wp:align>
            </wp:positionV>
            <wp:extent cx="7563600" cy="1069200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a:ext>
                      </a:extLst>
                    </a:blip>
                    <a:stretch>
                      <a:fillRect/>
                    </a:stretch>
                  </pic:blipFill>
                  <pic:spPr>
                    <a:xfrm>
                      <a:off x="0" y="0"/>
                      <a:ext cx="7563600" cy="10692000"/>
                    </a:xfrm>
                    <a:prstGeom prst="rect">
                      <a:avLst/>
                    </a:prstGeom>
                  </pic:spPr>
                </pic:pic>
              </a:graphicData>
            </a:graphic>
            <wp14:sizeRelH relativeFrom="margin">
              <wp14:pctWidth>0</wp14:pctWidth>
            </wp14:sizeRelH>
            <wp14:sizeRelV relativeFrom="margin">
              <wp14:pctHeight>0</wp14:pctHeight>
            </wp14:sizeRelV>
          </wp:anchor>
        </w:drawing>
      </w:r>
    </w:p>
    <w:p w14:paraId="47622E3D" w14:textId="2BFD7EC0" w:rsidR="00973297" w:rsidRPr="00B20732" w:rsidRDefault="00973297">
      <w:pPr>
        <w:spacing w:before="0" w:after="200" w:line="276" w:lineRule="auto"/>
        <w:sectPr w:rsidR="00973297" w:rsidRPr="00B20732" w:rsidSect="00905632">
          <w:headerReference w:type="even" r:id="rId14"/>
          <w:headerReference w:type="default" r:id="rId15"/>
          <w:footerReference w:type="even" r:id="rId16"/>
          <w:footerReference w:type="default" r:id="rId17"/>
          <w:headerReference w:type="first" r:id="rId18"/>
          <w:footerReference w:type="first" r:id="rId19"/>
          <w:pgSz w:w="11906" w:h="16838" w:code="9"/>
          <w:pgMar w:top="1418" w:right="851" w:bottom="1418" w:left="851" w:header="567" w:footer="442" w:gutter="284"/>
          <w:pgNumType w:chapStyle="2"/>
          <w:cols w:space="708"/>
          <w:titlePg/>
          <w:docGrid w:linePitch="360"/>
        </w:sectPr>
      </w:pPr>
    </w:p>
    <w:bookmarkStart w:id="1" w:name="_Toc392541312" w:displacedByCustomXml="next"/>
    <w:bookmarkStart w:id="2" w:name="_Toc42228428" w:displacedByCustomXml="next"/>
    <w:bookmarkStart w:id="3" w:name="_Toc70579629" w:displacedByCustomXml="next"/>
    <w:sdt>
      <w:sdtPr>
        <w:rPr>
          <w:rFonts w:asciiTheme="minorHAnsi" w:eastAsiaTheme="minorHAnsi" w:hAnsiTheme="minorHAnsi" w:cstheme="minorBidi"/>
          <w:b/>
          <w:bCs w:val="0"/>
          <w:color w:val="auto"/>
          <w:sz w:val="22"/>
          <w:szCs w:val="22"/>
        </w:rPr>
        <w:id w:val="1958281033"/>
        <w:docPartObj>
          <w:docPartGallery w:val="Table of Contents"/>
          <w:docPartUnique/>
        </w:docPartObj>
      </w:sdtPr>
      <w:sdtEndPr>
        <w:rPr>
          <w:b w:val="0"/>
          <w:noProof/>
        </w:rPr>
      </w:sdtEndPr>
      <w:sdtContent>
        <w:p w14:paraId="1A6AFC78" w14:textId="025DE5A3" w:rsidR="00315DCB" w:rsidRDefault="00315DCB" w:rsidP="00315DCB">
          <w:pPr>
            <w:pStyle w:val="TOCHeading"/>
          </w:pPr>
          <w:r>
            <w:t>Contents</w:t>
          </w:r>
        </w:p>
        <w:p w14:paraId="1C5ADEBB" w14:textId="0798E271" w:rsidR="000244D8" w:rsidRPr="000244D8" w:rsidRDefault="000244D8" w:rsidP="000244D8">
          <w:pPr>
            <w:pStyle w:val="BodyText"/>
            <w:spacing w:after="360"/>
            <w:rPr>
              <w:color w:val="1C4483" w:themeColor="accent1"/>
              <w:sz w:val="22"/>
              <w:szCs w:val="24"/>
            </w:rPr>
          </w:pPr>
          <w:r w:rsidRPr="000244D8">
            <w:rPr>
              <w:color w:val="1C4483" w:themeColor="accent1"/>
              <w:sz w:val="22"/>
              <w:szCs w:val="24"/>
            </w:rPr>
            <w:t>Summary brochure</w:t>
          </w:r>
        </w:p>
        <w:p w14:paraId="7D9308B6" w14:textId="525B9B40" w:rsidR="006A2B5D" w:rsidRDefault="00315DCB">
          <w:pPr>
            <w:pStyle w:val="TOC1"/>
            <w:rPr>
              <w:rFonts w:eastAsiaTheme="minorEastAsia"/>
              <w:color w:val="auto"/>
              <w:sz w:val="22"/>
              <w:lang w:eastAsia="en-AU"/>
            </w:rPr>
          </w:pPr>
          <w:r>
            <w:fldChar w:fldCharType="begin"/>
          </w:r>
          <w:r>
            <w:instrText xml:space="preserve"> TOC \h \z \t "Heading 3,1" </w:instrText>
          </w:r>
          <w:r>
            <w:fldChar w:fldCharType="separate"/>
          </w:r>
          <w:hyperlink w:anchor="_Toc74112383" w:history="1">
            <w:r w:rsidR="006A2B5D" w:rsidRPr="008A0CC7">
              <w:rPr>
                <w:rStyle w:val="Hyperlink"/>
              </w:rPr>
              <w:t>1</w:t>
            </w:r>
            <w:r w:rsidR="006A2B5D">
              <w:rPr>
                <w:rFonts w:eastAsiaTheme="minorEastAsia"/>
                <w:color w:val="auto"/>
                <w:sz w:val="22"/>
                <w:lang w:eastAsia="en-AU"/>
              </w:rPr>
              <w:tab/>
            </w:r>
            <w:r w:rsidR="006A2B5D" w:rsidRPr="008A0CC7">
              <w:rPr>
                <w:rStyle w:val="Hyperlink"/>
              </w:rPr>
              <w:t>The Project</w:t>
            </w:r>
            <w:r w:rsidR="006A2B5D">
              <w:rPr>
                <w:webHidden/>
              </w:rPr>
              <w:tab/>
            </w:r>
            <w:r w:rsidR="006A2B5D">
              <w:rPr>
                <w:webHidden/>
              </w:rPr>
              <w:fldChar w:fldCharType="begin"/>
            </w:r>
            <w:r w:rsidR="006A2B5D">
              <w:rPr>
                <w:webHidden/>
              </w:rPr>
              <w:instrText xml:space="preserve"> PAGEREF _Toc74112383 \h </w:instrText>
            </w:r>
            <w:r w:rsidR="006A2B5D">
              <w:rPr>
                <w:webHidden/>
              </w:rPr>
            </w:r>
            <w:r w:rsidR="006A2B5D">
              <w:rPr>
                <w:webHidden/>
              </w:rPr>
              <w:fldChar w:fldCharType="separate"/>
            </w:r>
            <w:r w:rsidR="006A2B5D">
              <w:rPr>
                <w:webHidden/>
              </w:rPr>
              <w:t>2</w:t>
            </w:r>
            <w:r w:rsidR="006A2B5D">
              <w:rPr>
                <w:webHidden/>
              </w:rPr>
              <w:fldChar w:fldCharType="end"/>
            </w:r>
          </w:hyperlink>
        </w:p>
        <w:p w14:paraId="0CC2374E" w14:textId="7BED3BE1" w:rsidR="006A2B5D" w:rsidRDefault="0001483D">
          <w:pPr>
            <w:pStyle w:val="TOC1"/>
            <w:rPr>
              <w:rFonts w:eastAsiaTheme="minorEastAsia"/>
              <w:color w:val="auto"/>
              <w:sz w:val="22"/>
              <w:lang w:eastAsia="en-AU"/>
            </w:rPr>
          </w:pPr>
          <w:hyperlink w:anchor="_Toc74112384" w:history="1">
            <w:r w:rsidR="006A2B5D" w:rsidRPr="008A0CC7">
              <w:rPr>
                <w:rStyle w:val="Hyperlink"/>
              </w:rPr>
              <w:t>2</w:t>
            </w:r>
            <w:r w:rsidR="006A2B5D">
              <w:rPr>
                <w:rFonts w:eastAsiaTheme="minorEastAsia"/>
                <w:color w:val="auto"/>
                <w:sz w:val="22"/>
                <w:lang w:eastAsia="en-AU"/>
              </w:rPr>
              <w:tab/>
            </w:r>
            <w:r w:rsidR="006A2B5D" w:rsidRPr="008A0CC7">
              <w:rPr>
                <w:rStyle w:val="Hyperlink"/>
              </w:rPr>
              <w:t>Why an EES is required</w:t>
            </w:r>
            <w:r w:rsidR="006A2B5D">
              <w:rPr>
                <w:webHidden/>
              </w:rPr>
              <w:tab/>
            </w:r>
            <w:r w:rsidR="006A2B5D">
              <w:rPr>
                <w:webHidden/>
              </w:rPr>
              <w:fldChar w:fldCharType="begin"/>
            </w:r>
            <w:r w:rsidR="006A2B5D">
              <w:rPr>
                <w:webHidden/>
              </w:rPr>
              <w:instrText xml:space="preserve"> PAGEREF _Toc74112384 \h </w:instrText>
            </w:r>
            <w:r w:rsidR="006A2B5D">
              <w:rPr>
                <w:webHidden/>
              </w:rPr>
            </w:r>
            <w:r w:rsidR="006A2B5D">
              <w:rPr>
                <w:webHidden/>
              </w:rPr>
              <w:fldChar w:fldCharType="separate"/>
            </w:r>
            <w:r w:rsidR="006A2B5D">
              <w:rPr>
                <w:webHidden/>
              </w:rPr>
              <w:t>7</w:t>
            </w:r>
            <w:r w:rsidR="006A2B5D">
              <w:rPr>
                <w:webHidden/>
              </w:rPr>
              <w:fldChar w:fldCharType="end"/>
            </w:r>
          </w:hyperlink>
        </w:p>
        <w:p w14:paraId="11D06602" w14:textId="5F990F25" w:rsidR="006A2B5D" w:rsidRDefault="0001483D">
          <w:pPr>
            <w:pStyle w:val="TOC1"/>
            <w:rPr>
              <w:rFonts w:eastAsiaTheme="minorEastAsia"/>
              <w:color w:val="auto"/>
              <w:sz w:val="22"/>
              <w:lang w:eastAsia="en-AU"/>
            </w:rPr>
          </w:pPr>
          <w:hyperlink w:anchor="_Toc74112385" w:history="1">
            <w:r w:rsidR="006A2B5D" w:rsidRPr="008A0CC7">
              <w:rPr>
                <w:rStyle w:val="Hyperlink"/>
              </w:rPr>
              <w:t>3</w:t>
            </w:r>
            <w:r w:rsidR="006A2B5D">
              <w:rPr>
                <w:rFonts w:eastAsiaTheme="minorEastAsia"/>
                <w:color w:val="auto"/>
                <w:sz w:val="22"/>
                <w:lang w:eastAsia="en-AU"/>
              </w:rPr>
              <w:tab/>
            </w:r>
            <w:r w:rsidR="006A2B5D" w:rsidRPr="008A0CC7">
              <w:rPr>
                <w:rStyle w:val="Hyperlink"/>
              </w:rPr>
              <w:t>Project approvals</w:t>
            </w:r>
            <w:r w:rsidR="006A2B5D">
              <w:rPr>
                <w:webHidden/>
              </w:rPr>
              <w:tab/>
            </w:r>
            <w:r w:rsidR="006A2B5D">
              <w:rPr>
                <w:webHidden/>
              </w:rPr>
              <w:fldChar w:fldCharType="begin"/>
            </w:r>
            <w:r w:rsidR="006A2B5D">
              <w:rPr>
                <w:webHidden/>
              </w:rPr>
              <w:instrText xml:space="preserve"> PAGEREF _Toc74112385 \h </w:instrText>
            </w:r>
            <w:r w:rsidR="006A2B5D">
              <w:rPr>
                <w:webHidden/>
              </w:rPr>
            </w:r>
            <w:r w:rsidR="006A2B5D">
              <w:rPr>
                <w:webHidden/>
              </w:rPr>
              <w:fldChar w:fldCharType="separate"/>
            </w:r>
            <w:r w:rsidR="006A2B5D">
              <w:rPr>
                <w:webHidden/>
              </w:rPr>
              <w:t>7</w:t>
            </w:r>
            <w:r w:rsidR="006A2B5D">
              <w:rPr>
                <w:webHidden/>
              </w:rPr>
              <w:fldChar w:fldCharType="end"/>
            </w:r>
          </w:hyperlink>
        </w:p>
        <w:p w14:paraId="02E616D3" w14:textId="6BFB7437" w:rsidR="006A2B5D" w:rsidRDefault="0001483D">
          <w:pPr>
            <w:pStyle w:val="TOC1"/>
            <w:rPr>
              <w:rFonts w:eastAsiaTheme="minorEastAsia"/>
              <w:color w:val="auto"/>
              <w:sz w:val="22"/>
              <w:lang w:eastAsia="en-AU"/>
            </w:rPr>
          </w:pPr>
          <w:hyperlink w:anchor="_Toc74112386" w:history="1">
            <w:r w:rsidR="006A2B5D" w:rsidRPr="008A0CC7">
              <w:rPr>
                <w:rStyle w:val="Hyperlink"/>
              </w:rPr>
              <w:t>4</w:t>
            </w:r>
            <w:r w:rsidR="006A2B5D">
              <w:rPr>
                <w:rFonts w:eastAsiaTheme="minorEastAsia"/>
                <w:color w:val="auto"/>
                <w:sz w:val="22"/>
                <w:lang w:eastAsia="en-AU"/>
              </w:rPr>
              <w:tab/>
            </w:r>
            <w:r w:rsidR="006A2B5D" w:rsidRPr="008A0CC7">
              <w:rPr>
                <w:rStyle w:val="Hyperlink"/>
              </w:rPr>
              <w:t>Assessing and managing the Project’s risks and impacts</w:t>
            </w:r>
            <w:r w:rsidR="006A2B5D">
              <w:rPr>
                <w:webHidden/>
              </w:rPr>
              <w:tab/>
            </w:r>
            <w:r w:rsidR="006A2B5D">
              <w:rPr>
                <w:webHidden/>
              </w:rPr>
              <w:fldChar w:fldCharType="begin"/>
            </w:r>
            <w:r w:rsidR="006A2B5D">
              <w:rPr>
                <w:webHidden/>
              </w:rPr>
              <w:instrText xml:space="preserve"> PAGEREF _Toc74112386 \h </w:instrText>
            </w:r>
            <w:r w:rsidR="006A2B5D">
              <w:rPr>
                <w:webHidden/>
              </w:rPr>
            </w:r>
            <w:r w:rsidR="006A2B5D">
              <w:rPr>
                <w:webHidden/>
              </w:rPr>
              <w:fldChar w:fldCharType="separate"/>
            </w:r>
            <w:r w:rsidR="006A2B5D">
              <w:rPr>
                <w:webHidden/>
              </w:rPr>
              <w:t>9</w:t>
            </w:r>
            <w:r w:rsidR="006A2B5D">
              <w:rPr>
                <w:webHidden/>
              </w:rPr>
              <w:fldChar w:fldCharType="end"/>
            </w:r>
          </w:hyperlink>
        </w:p>
        <w:p w14:paraId="500643B0" w14:textId="0E1AC48D" w:rsidR="006A2B5D" w:rsidRDefault="0001483D">
          <w:pPr>
            <w:pStyle w:val="TOC1"/>
            <w:rPr>
              <w:rFonts w:eastAsiaTheme="minorEastAsia"/>
              <w:color w:val="auto"/>
              <w:sz w:val="22"/>
              <w:lang w:eastAsia="en-AU"/>
            </w:rPr>
          </w:pPr>
          <w:hyperlink w:anchor="_Toc74112387" w:history="1">
            <w:r w:rsidR="006A2B5D" w:rsidRPr="008A0CC7">
              <w:rPr>
                <w:rStyle w:val="Hyperlink"/>
              </w:rPr>
              <w:t>5</w:t>
            </w:r>
            <w:r w:rsidR="006A2B5D">
              <w:rPr>
                <w:rFonts w:eastAsiaTheme="minorEastAsia"/>
                <w:color w:val="auto"/>
                <w:sz w:val="22"/>
                <w:lang w:eastAsia="en-AU"/>
              </w:rPr>
              <w:tab/>
            </w:r>
            <w:r w:rsidR="006A2B5D" w:rsidRPr="008A0CC7">
              <w:rPr>
                <w:rStyle w:val="Hyperlink"/>
              </w:rPr>
              <w:t>Assessment of potential impacts</w:t>
            </w:r>
            <w:r w:rsidR="006A2B5D">
              <w:rPr>
                <w:webHidden/>
              </w:rPr>
              <w:tab/>
            </w:r>
            <w:r w:rsidR="006A2B5D">
              <w:rPr>
                <w:webHidden/>
              </w:rPr>
              <w:fldChar w:fldCharType="begin"/>
            </w:r>
            <w:r w:rsidR="006A2B5D">
              <w:rPr>
                <w:webHidden/>
              </w:rPr>
              <w:instrText xml:space="preserve"> PAGEREF _Toc74112387 \h </w:instrText>
            </w:r>
            <w:r w:rsidR="006A2B5D">
              <w:rPr>
                <w:webHidden/>
              </w:rPr>
            </w:r>
            <w:r w:rsidR="006A2B5D">
              <w:rPr>
                <w:webHidden/>
              </w:rPr>
              <w:fldChar w:fldCharType="separate"/>
            </w:r>
            <w:r w:rsidR="006A2B5D">
              <w:rPr>
                <w:webHidden/>
              </w:rPr>
              <w:t>10</w:t>
            </w:r>
            <w:r w:rsidR="006A2B5D">
              <w:rPr>
                <w:webHidden/>
              </w:rPr>
              <w:fldChar w:fldCharType="end"/>
            </w:r>
          </w:hyperlink>
        </w:p>
        <w:p w14:paraId="1B5FA922" w14:textId="0F311ABA" w:rsidR="006A2B5D" w:rsidRDefault="0001483D">
          <w:pPr>
            <w:pStyle w:val="TOC1"/>
            <w:rPr>
              <w:rFonts w:eastAsiaTheme="minorEastAsia"/>
              <w:color w:val="auto"/>
              <w:sz w:val="22"/>
              <w:lang w:eastAsia="en-AU"/>
            </w:rPr>
          </w:pPr>
          <w:hyperlink w:anchor="_Toc74112388" w:history="1">
            <w:r w:rsidR="006A2B5D" w:rsidRPr="008A0CC7">
              <w:rPr>
                <w:rStyle w:val="Hyperlink"/>
              </w:rPr>
              <w:t>6</w:t>
            </w:r>
            <w:r w:rsidR="006A2B5D">
              <w:rPr>
                <w:rFonts w:eastAsiaTheme="minorEastAsia"/>
                <w:color w:val="auto"/>
                <w:sz w:val="22"/>
                <w:lang w:eastAsia="en-AU"/>
              </w:rPr>
              <w:tab/>
            </w:r>
            <w:r w:rsidR="006A2B5D" w:rsidRPr="008A0CC7">
              <w:rPr>
                <w:rStyle w:val="Hyperlink"/>
              </w:rPr>
              <w:t>Approach to manage effects</w:t>
            </w:r>
            <w:r w:rsidR="006A2B5D">
              <w:rPr>
                <w:webHidden/>
              </w:rPr>
              <w:tab/>
            </w:r>
            <w:r w:rsidR="006A2B5D">
              <w:rPr>
                <w:webHidden/>
              </w:rPr>
              <w:fldChar w:fldCharType="begin"/>
            </w:r>
            <w:r w:rsidR="006A2B5D">
              <w:rPr>
                <w:webHidden/>
              </w:rPr>
              <w:instrText xml:space="preserve"> PAGEREF _Toc74112388 \h </w:instrText>
            </w:r>
            <w:r w:rsidR="006A2B5D">
              <w:rPr>
                <w:webHidden/>
              </w:rPr>
            </w:r>
            <w:r w:rsidR="006A2B5D">
              <w:rPr>
                <w:webHidden/>
              </w:rPr>
              <w:fldChar w:fldCharType="separate"/>
            </w:r>
            <w:r w:rsidR="006A2B5D">
              <w:rPr>
                <w:webHidden/>
              </w:rPr>
              <w:t>17</w:t>
            </w:r>
            <w:r w:rsidR="006A2B5D">
              <w:rPr>
                <w:webHidden/>
              </w:rPr>
              <w:fldChar w:fldCharType="end"/>
            </w:r>
          </w:hyperlink>
        </w:p>
        <w:p w14:paraId="3FE840F0" w14:textId="12B0CB49" w:rsidR="006A2B5D" w:rsidRDefault="0001483D">
          <w:pPr>
            <w:pStyle w:val="TOC1"/>
            <w:rPr>
              <w:rFonts w:eastAsiaTheme="minorEastAsia"/>
              <w:color w:val="auto"/>
              <w:sz w:val="22"/>
              <w:lang w:eastAsia="en-AU"/>
            </w:rPr>
          </w:pPr>
          <w:hyperlink w:anchor="_Toc74112389" w:history="1">
            <w:r w:rsidR="006A2B5D" w:rsidRPr="008A0CC7">
              <w:rPr>
                <w:rStyle w:val="Hyperlink"/>
              </w:rPr>
              <w:t>7</w:t>
            </w:r>
            <w:r w:rsidR="006A2B5D">
              <w:rPr>
                <w:rFonts w:eastAsiaTheme="minorEastAsia"/>
                <w:color w:val="auto"/>
                <w:sz w:val="22"/>
                <w:lang w:eastAsia="en-AU"/>
              </w:rPr>
              <w:tab/>
            </w:r>
            <w:r w:rsidR="006A2B5D" w:rsidRPr="008A0CC7">
              <w:rPr>
                <w:rStyle w:val="Hyperlink"/>
              </w:rPr>
              <w:t>EES exhibition and submissions</w:t>
            </w:r>
            <w:r w:rsidR="006A2B5D">
              <w:rPr>
                <w:webHidden/>
              </w:rPr>
              <w:tab/>
            </w:r>
            <w:r w:rsidR="006A2B5D">
              <w:rPr>
                <w:webHidden/>
              </w:rPr>
              <w:fldChar w:fldCharType="begin"/>
            </w:r>
            <w:r w:rsidR="006A2B5D">
              <w:rPr>
                <w:webHidden/>
              </w:rPr>
              <w:instrText xml:space="preserve"> PAGEREF _Toc74112389 \h </w:instrText>
            </w:r>
            <w:r w:rsidR="006A2B5D">
              <w:rPr>
                <w:webHidden/>
              </w:rPr>
            </w:r>
            <w:r w:rsidR="006A2B5D">
              <w:rPr>
                <w:webHidden/>
              </w:rPr>
              <w:fldChar w:fldCharType="separate"/>
            </w:r>
            <w:r w:rsidR="006A2B5D">
              <w:rPr>
                <w:webHidden/>
              </w:rPr>
              <w:t>18</w:t>
            </w:r>
            <w:r w:rsidR="006A2B5D">
              <w:rPr>
                <w:webHidden/>
              </w:rPr>
              <w:fldChar w:fldCharType="end"/>
            </w:r>
          </w:hyperlink>
        </w:p>
        <w:p w14:paraId="4C100AE2" w14:textId="1BEECAB8" w:rsidR="006A2B5D" w:rsidRDefault="0001483D">
          <w:pPr>
            <w:pStyle w:val="TOC1"/>
            <w:rPr>
              <w:rFonts w:eastAsiaTheme="minorEastAsia"/>
              <w:color w:val="auto"/>
              <w:sz w:val="22"/>
              <w:lang w:eastAsia="en-AU"/>
            </w:rPr>
          </w:pPr>
          <w:hyperlink w:anchor="_Toc74112390" w:history="1">
            <w:r w:rsidR="006A2B5D" w:rsidRPr="008A0CC7">
              <w:rPr>
                <w:rStyle w:val="Hyperlink"/>
              </w:rPr>
              <w:t>8</w:t>
            </w:r>
            <w:r w:rsidR="006A2B5D">
              <w:rPr>
                <w:rFonts w:eastAsiaTheme="minorEastAsia"/>
                <w:color w:val="auto"/>
                <w:sz w:val="22"/>
                <w:lang w:eastAsia="en-AU"/>
              </w:rPr>
              <w:tab/>
            </w:r>
            <w:r w:rsidR="006A2B5D" w:rsidRPr="008A0CC7">
              <w:rPr>
                <w:rStyle w:val="Hyperlink"/>
              </w:rPr>
              <w:t>Next steps and concluding the EES process</w:t>
            </w:r>
            <w:r w:rsidR="006A2B5D">
              <w:rPr>
                <w:webHidden/>
              </w:rPr>
              <w:tab/>
            </w:r>
            <w:r w:rsidR="006A2B5D">
              <w:rPr>
                <w:webHidden/>
              </w:rPr>
              <w:fldChar w:fldCharType="begin"/>
            </w:r>
            <w:r w:rsidR="006A2B5D">
              <w:rPr>
                <w:webHidden/>
              </w:rPr>
              <w:instrText xml:space="preserve"> PAGEREF _Toc74112390 \h </w:instrText>
            </w:r>
            <w:r w:rsidR="006A2B5D">
              <w:rPr>
                <w:webHidden/>
              </w:rPr>
            </w:r>
            <w:r w:rsidR="006A2B5D">
              <w:rPr>
                <w:webHidden/>
              </w:rPr>
              <w:fldChar w:fldCharType="separate"/>
            </w:r>
            <w:r w:rsidR="006A2B5D">
              <w:rPr>
                <w:webHidden/>
              </w:rPr>
              <w:t>20</w:t>
            </w:r>
            <w:r w:rsidR="006A2B5D">
              <w:rPr>
                <w:webHidden/>
              </w:rPr>
              <w:fldChar w:fldCharType="end"/>
            </w:r>
          </w:hyperlink>
        </w:p>
        <w:p w14:paraId="6B923C90" w14:textId="1E7E55D2" w:rsidR="00315DCB" w:rsidRDefault="00315DCB" w:rsidP="00315DCB">
          <w:r>
            <w:rPr>
              <w:noProof/>
              <w:color w:val="1C4483" w:themeColor="accent1"/>
            </w:rPr>
            <w:fldChar w:fldCharType="end"/>
          </w:r>
        </w:p>
      </w:sdtContent>
    </w:sdt>
    <w:bookmarkEnd w:id="2"/>
    <w:bookmarkEnd w:id="1"/>
    <w:p w14:paraId="3156BEA3" w14:textId="4C58AFB8" w:rsidR="00315DCB" w:rsidRDefault="00315DCB" w:rsidP="00315DCB">
      <w:pPr>
        <w:pStyle w:val="BodyText"/>
      </w:pPr>
    </w:p>
    <w:p w14:paraId="0159F1FA" w14:textId="77777777" w:rsidR="00315DCB" w:rsidRDefault="00315DCB" w:rsidP="00315DCB">
      <w:pPr>
        <w:pStyle w:val="BodyText"/>
      </w:pPr>
    </w:p>
    <w:p w14:paraId="193C03D9" w14:textId="01DA5E0D" w:rsidR="00315DCB" w:rsidRDefault="00315DCB" w:rsidP="00315DCB">
      <w:pPr>
        <w:pStyle w:val="BodyText"/>
        <w:sectPr w:rsidR="00315DCB" w:rsidSect="00973297">
          <w:type w:val="oddPage"/>
          <w:pgSz w:w="11906" w:h="16838" w:code="9"/>
          <w:pgMar w:top="1418" w:right="851" w:bottom="1418" w:left="851" w:header="567" w:footer="442" w:gutter="284"/>
          <w:pgNumType w:start="1" w:chapStyle="2"/>
          <w:cols w:space="510"/>
          <w:docGrid w:linePitch="360"/>
        </w:sectPr>
      </w:pPr>
    </w:p>
    <w:p w14:paraId="0F353E35" w14:textId="36FEAE6D" w:rsidR="00540FAB" w:rsidRPr="00DF24A2" w:rsidRDefault="00540FAB" w:rsidP="007D5FF0">
      <w:pPr>
        <w:pStyle w:val="Heading3"/>
        <w:numPr>
          <w:ilvl w:val="2"/>
          <w:numId w:val="10"/>
        </w:numPr>
        <w:spacing w:before="0"/>
      </w:pPr>
      <w:bookmarkStart w:id="4" w:name="_Toc74112383"/>
      <w:r w:rsidRPr="00DF24A2">
        <w:lastRenderedPageBreak/>
        <w:t>The Project</w:t>
      </w:r>
      <w:bookmarkEnd w:id="4"/>
      <w:bookmarkEnd w:id="3"/>
    </w:p>
    <w:p w14:paraId="640BD8CB" w14:textId="77777777" w:rsidR="00CE14D9" w:rsidRPr="00DF24A2" w:rsidRDefault="00CE14D9" w:rsidP="00E96006">
      <w:pPr>
        <w:pStyle w:val="BodyText"/>
        <w:spacing w:before="0"/>
        <w:sectPr w:rsidR="00CE14D9" w:rsidRPr="00DF24A2" w:rsidSect="00AF073A">
          <w:footerReference w:type="default" r:id="rId20"/>
          <w:pgSz w:w="11906" w:h="16838" w:code="9"/>
          <w:pgMar w:top="1418" w:right="851" w:bottom="1418" w:left="851" w:header="567" w:footer="442" w:gutter="284"/>
          <w:pgNumType w:chapStyle="2"/>
          <w:cols w:space="510"/>
          <w:docGrid w:linePitch="360"/>
        </w:sectPr>
      </w:pPr>
    </w:p>
    <w:p w14:paraId="0482AEE0" w14:textId="421CC058" w:rsidR="00540FAB" w:rsidRPr="00DF24A2" w:rsidDel="00907272" w:rsidRDefault="00540FAB" w:rsidP="007F1FE4">
      <w:pPr>
        <w:pStyle w:val="BodyText"/>
      </w:pPr>
      <w:r w:rsidRPr="00DF24A2" w:rsidDel="00907272">
        <w:t xml:space="preserve">Natural gas is an essential source of energy for Victoria with approximately two million customers a day relying on gas for cooking, </w:t>
      </w:r>
      <w:proofErr w:type="gramStart"/>
      <w:r w:rsidRPr="00DF24A2" w:rsidDel="00907272">
        <w:t>heating</w:t>
      </w:r>
      <w:proofErr w:type="gramEnd"/>
      <w:r w:rsidRPr="00DF24A2" w:rsidDel="00907272">
        <w:t xml:space="preserve"> and hot water. Natural gas is also used by approximately 60,000 Victorian industrial and commercial users. Gas fired power generation plays a key role in ensuring a reliable electricity network.</w:t>
      </w:r>
    </w:p>
    <w:p w14:paraId="1C96F6F6" w14:textId="5A4DD9AD" w:rsidR="008002B8" w:rsidRDefault="00540FAB" w:rsidP="00DF24A2">
      <w:pPr>
        <w:pStyle w:val="BodyText"/>
      </w:pPr>
      <w:bookmarkStart w:id="5" w:name="_Hlk69985448"/>
      <w:r w:rsidRPr="00DF24A2">
        <w:t xml:space="preserve">APA VTS (Operations) Pty Ltd (APA) is proposing to construct a </w:t>
      </w:r>
      <w:proofErr w:type="gramStart"/>
      <w:r w:rsidRPr="00DF24A2">
        <w:t>high pressure</w:t>
      </w:r>
      <w:proofErr w:type="gramEnd"/>
      <w:r w:rsidRPr="00DF24A2">
        <w:t xml:space="preserve"> gas transmission pipeline between Plumpton</w:t>
      </w:r>
      <w:r w:rsidR="002B7893" w:rsidRPr="00DF24A2">
        <w:t xml:space="preserve"> Regulating Station</w:t>
      </w:r>
      <w:r w:rsidRPr="00DF24A2">
        <w:t xml:space="preserve"> (approximately 38 kilometres north west of Melbourne’s CBD) and Wollert Compressor Station (approximately 26 kilometres north east of Melbourne’s CBD)</w:t>
      </w:r>
      <w:r w:rsidR="00765423">
        <w:t xml:space="preserve"> </w:t>
      </w:r>
      <w:r w:rsidRPr="00DF24A2">
        <w:t>provid</w:t>
      </w:r>
      <w:r w:rsidR="00765423">
        <w:t>ing</w:t>
      </w:r>
      <w:r w:rsidRPr="00DF24A2">
        <w:t xml:space="preserve"> an additional connection between the eastern and western networks of the Victorian Transmission System (VTS)</w:t>
      </w:r>
      <w:r w:rsidR="008410F3" w:rsidRPr="00DF24A2">
        <w:t xml:space="preserve"> as shown in </w:t>
      </w:r>
      <w:r w:rsidR="008410F3" w:rsidRPr="00DF24A2">
        <w:fldChar w:fldCharType="begin"/>
      </w:r>
      <w:r w:rsidR="008410F3" w:rsidRPr="00DF24A2">
        <w:instrText xml:space="preserve"> REF _Ref70326898 \h </w:instrText>
      </w:r>
      <w:r w:rsidR="008410F3" w:rsidRPr="00DF24A2">
        <w:fldChar w:fldCharType="separate"/>
      </w:r>
      <w:r w:rsidR="00315DCB" w:rsidRPr="007F1FE4">
        <w:t>Figure </w:t>
      </w:r>
      <w:r w:rsidR="00315DCB">
        <w:rPr>
          <w:noProof/>
        </w:rPr>
        <w:t>1</w:t>
      </w:r>
      <w:r w:rsidR="008410F3" w:rsidRPr="00DF24A2">
        <w:fldChar w:fldCharType="end"/>
      </w:r>
      <w:r w:rsidRPr="00DF24A2">
        <w:t>.</w:t>
      </w:r>
      <w:r w:rsidR="00FF0665" w:rsidRPr="00DF24A2">
        <w:t xml:space="preserve"> </w:t>
      </w:r>
      <w:bookmarkStart w:id="6" w:name="_Hlk69985551"/>
      <w:bookmarkEnd w:id="5"/>
    </w:p>
    <w:p w14:paraId="168E514C" w14:textId="0E7BF7D1" w:rsidR="00F176B7" w:rsidRPr="00DF24A2" w:rsidRDefault="00F74623" w:rsidP="00DF24A2">
      <w:pPr>
        <w:pStyle w:val="BodyText"/>
      </w:pPr>
      <w:r w:rsidRPr="00DF24A2">
        <w:t xml:space="preserve">The </w:t>
      </w:r>
      <w:r w:rsidR="007F262B">
        <w:t xml:space="preserve">Western Outer Ring Main (WORM) </w:t>
      </w:r>
      <w:r w:rsidRPr="00DF24A2">
        <w:t xml:space="preserve">Project comprises </w:t>
      </w:r>
      <w:r w:rsidR="00907272" w:rsidRPr="00DF24A2">
        <w:t xml:space="preserve">three key components: </w:t>
      </w:r>
    </w:p>
    <w:p w14:paraId="5F2360F9" w14:textId="100953E5" w:rsidR="00B37301" w:rsidRPr="00DF24A2" w:rsidRDefault="00B37301" w:rsidP="00B37301">
      <w:pPr>
        <w:pStyle w:val="BodyBullet1"/>
      </w:pPr>
      <w:r w:rsidRPr="00DF24A2">
        <w:t>A new fully buried pipeline 51 km in length</w:t>
      </w:r>
    </w:p>
    <w:p w14:paraId="50E43841" w14:textId="2AA5E18C" w:rsidR="00B37301" w:rsidRPr="00DF24A2" w:rsidRDefault="00B37301" w:rsidP="00B37301">
      <w:pPr>
        <w:pStyle w:val="BodyBullet1"/>
      </w:pPr>
      <w:r w:rsidRPr="00DF24A2">
        <w:t>Three mainline valves located near kilometre point (</w:t>
      </w:r>
      <w:proofErr w:type="spellStart"/>
      <w:r w:rsidRPr="00DF24A2">
        <w:t>KP</w:t>
      </w:r>
      <w:proofErr w:type="spellEnd"/>
      <w:r w:rsidRPr="00DF24A2">
        <w:t xml:space="preserve">) 6, </w:t>
      </w:r>
      <w:proofErr w:type="spellStart"/>
      <w:r w:rsidRPr="00DF24A2">
        <w:t>KP</w:t>
      </w:r>
      <w:proofErr w:type="spellEnd"/>
      <w:r w:rsidRPr="00DF24A2">
        <w:t xml:space="preserve"> 22 and </w:t>
      </w:r>
      <w:proofErr w:type="spellStart"/>
      <w:r w:rsidRPr="00DF24A2">
        <w:t>KP</w:t>
      </w:r>
      <w:proofErr w:type="spellEnd"/>
      <w:r w:rsidRPr="00DF24A2">
        <w:t xml:space="preserve"> 35</w:t>
      </w:r>
    </w:p>
    <w:p w14:paraId="3FFC73C0" w14:textId="3627DE18" w:rsidR="00B37301" w:rsidRPr="00DF24A2" w:rsidRDefault="00B37301" w:rsidP="00B37301">
      <w:pPr>
        <w:pStyle w:val="BodyBullet1"/>
      </w:pPr>
      <w:r w:rsidRPr="00DF24A2">
        <w:t xml:space="preserve">An upgrade to the </w:t>
      </w:r>
      <w:r w:rsidR="00765423">
        <w:t xml:space="preserve">existing </w:t>
      </w:r>
      <w:r w:rsidRPr="00DF24A2">
        <w:t xml:space="preserve">Wollert Compressor Station (including </w:t>
      </w:r>
      <w:r w:rsidR="003423E4">
        <w:t>a</w:t>
      </w:r>
      <w:r w:rsidRPr="00DF24A2">
        <w:t xml:space="preserve"> new compressor, an end of line scraper station and a regulating station). </w:t>
      </w:r>
    </w:p>
    <w:p w14:paraId="075C6245" w14:textId="32DD02AA" w:rsidR="008410F3" w:rsidRPr="00DF24A2" w:rsidRDefault="00DF24A2" w:rsidP="007F1FE4">
      <w:pPr>
        <w:pStyle w:val="BodyText"/>
      </w:pPr>
      <w:r w:rsidRPr="00DF24A2">
        <w:fldChar w:fldCharType="begin"/>
      </w:r>
      <w:r w:rsidRPr="00DF24A2">
        <w:instrText xml:space="preserve"> REF _Ref70564787 \h </w:instrText>
      </w:r>
      <w:r w:rsidRPr="00DF24A2">
        <w:fldChar w:fldCharType="separate"/>
      </w:r>
      <w:r w:rsidR="00315DCB">
        <w:t>Table </w:t>
      </w:r>
      <w:r w:rsidR="00315DCB">
        <w:rPr>
          <w:noProof/>
        </w:rPr>
        <w:t>1</w:t>
      </w:r>
      <w:r w:rsidRPr="00DF24A2">
        <w:fldChar w:fldCharType="end"/>
      </w:r>
      <w:r w:rsidRPr="00DF24A2">
        <w:t xml:space="preserve"> </w:t>
      </w:r>
      <w:r w:rsidR="00B37301" w:rsidRPr="00DF24A2">
        <w:t xml:space="preserve">summarises key data for the underground pipeline. </w:t>
      </w:r>
      <w:r w:rsidR="00820B08">
        <w:fldChar w:fldCharType="begin"/>
      </w:r>
      <w:r w:rsidR="00820B08">
        <w:instrText xml:space="preserve"> REF _Ref70326898 \h </w:instrText>
      </w:r>
      <w:r w:rsidR="00820B08">
        <w:fldChar w:fldCharType="separate"/>
      </w:r>
      <w:r w:rsidR="00AF073A" w:rsidRPr="007F1FE4">
        <w:t>Figure </w:t>
      </w:r>
      <w:r w:rsidR="00AF073A">
        <w:rPr>
          <w:noProof/>
        </w:rPr>
        <w:t>1</w:t>
      </w:r>
      <w:r w:rsidR="00820B08">
        <w:fldChar w:fldCharType="end"/>
      </w:r>
      <w:r w:rsidR="00B37301" w:rsidRPr="00DF24A2">
        <w:t xml:space="preserve"> presents a map of the pipeline route and surrounding area. </w:t>
      </w:r>
    </w:p>
    <w:p w14:paraId="369C3BEF" w14:textId="77777777" w:rsidR="00765423" w:rsidRPr="00765423" w:rsidRDefault="00765423" w:rsidP="00765423">
      <w:pPr>
        <w:pStyle w:val="Heading5"/>
      </w:pPr>
      <w:r w:rsidRPr="00765423">
        <w:t>Project rationale</w:t>
      </w:r>
    </w:p>
    <w:p w14:paraId="57E7D4EC" w14:textId="77AD1307" w:rsidR="00765423" w:rsidRPr="00765423" w:rsidRDefault="00765423" w:rsidP="00765423">
      <w:pPr>
        <w:pStyle w:val="BodyText"/>
      </w:pPr>
      <w:r w:rsidRPr="00765423">
        <w:t>The Victorian economy is highly dependent on gas. During winter, Victoria experiences a peak demand as consumption of hot water and heating increases. There is a seasonal tightening of the gas supply-demand balance for Victoria from June to September. To combat this, Victoria’s gas network transfers and stores excess gas generated during summer, when gas demand is lower, to support demand for the coming winter.</w:t>
      </w:r>
    </w:p>
    <w:p w14:paraId="10C7160D" w14:textId="77777777" w:rsidR="008002B8" w:rsidRDefault="00765423" w:rsidP="00CE14D9">
      <w:pPr>
        <w:pStyle w:val="BodyText"/>
      </w:pPr>
      <w:r w:rsidRPr="00765423">
        <w:t>The Project would improve the transfer of gas volumes circulated around the state, increasing the efficiency in which gas supply can be transported to the Iona Underground storage (</w:t>
      </w:r>
      <w:proofErr w:type="spellStart"/>
      <w:r w:rsidRPr="00765423">
        <w:t>UGS</w:t>
      </w:r>
      <w:proofErr w:type="spellEnd"/>
      <w:r w:rsidRPr="00765423">
        <w:t xml:space="preserve">) basin, Victorian </w:t>
      </w:r>
      <w:proofErr w:type="gramStart"/>
      <w:r w:rsidRPr="00765423">
        <w:t>customers</w:t>
      </w:r>
      <w:proofErr w:type="gramEnd"/>
      <w:r w:rsidRPr="00765423">
        <w:t xml:space="preserve"> and export facilities. </w:t>
      </w:r>
    </w:p>
    <w:p w14:paraId="47807C92" w14:textId="49280ACB" w:rsidR="003423E4" w:rsidRPr="00DF24A2" w:rsidRDefault="003423E4" w:rsidP="00CE14D9">
      <w:pPr>
        <w:pStyle w:val="BodyText"/>
      </w:pPr>
      <w:r w:rsidRPr="00765423">
        <w:fldChar w:fldCharType="begin"/>
      </w:r>
      <w:r w:rsidRPr="00765423">
        <w:instrText xml:space="preserve"> REF _Ref70326898 \h </w:instrText>
      </w:r>
      <w:r w:rsidRPr="00765423">
        <w:fldChar w:fldCharType="separate"/>
      </w:r>
      <w:r w:rsidR="00315DCB" w:rsidRPr="007F1FE4">
        <w:t>Figure </w:t>
      </w:r>
      <w:r w:rsidR="00315DCB">
        <w:rPr>
          <w:noProof/>
        </w:rPr>
        <w:t>1</w:t>
      </w:r>
      <w:r w:rsidRPr="00765423">
        <w:fldChar w:fldCharType="end"/>
      </w:r>
      <w:r w:rsidRPr="00765423">
        <w:t xml:space="preserve"> represents the VTS and the current constraint to gas flow.</w:t>
      </w:r>
      <w:r w:rsidR="008002B8">
        <w:t xml:space="preserve"> </w:t>
      </w:r>
      <w:r w:rsidR="008002B8" w:rsidRPr="00DF24A2">
        <w:t xml:space="preserve">The Iona </w:t>
      </w:r>
      <w:proofErr w:type="spellStart"/>
      <w:r w:rsidR="008002B8" w:rsidRPr="00DF24A2">
        <w:t>UGS</w:t>
      </w:r>
      <w:proofErr w:type="spellEnd"/>
      <w:r w:rsidR="008002B8" w:rsidRPr="00DF24A2">
        <w:t xml:space="preserve"> stores </w:t>
      </w:r>
      <w:proofErr w:type="gramStart"/>
      <w:r w:rsidR="008002B8" w:rsidRPr="00DF24A2">
        <w:t>the majority of</w:t>
      </w:r>
      <w:proofErr w:type="gramEnd"/>
      <w:r w:rsidR="008002B8" w:rsidRPr="00DF24A2">
        <w:t xml:space="preserve"> Victoria’s gas</w:t>
      </w:r>
      <w:r w:rsidR="008002B8">
        <w:t> </w:t>
      </w:r>
      <w:r w:rsidR="008002B8" w:rsidRPr="00DF24A2">
        <w:t>supplies</w:t>
      </w:r>
      <w:r w:rsidR="008002B8">
        <w:t xml:space="preserve"> and </w:t>
      </w:r>
      <w:r w:rsidR="008002B8" w:rsidRPr="00DF24A2">
        <w:t>is crucial for ensuring access to natural gas throughout the year.</w:t>
      </w:r>
      <w:r w:rsidR="00B26F1C">
        <w:t xml:space="preserve"> </w:t>
      </w:r>
      <w:r w:rsidR="008002B8">
        <w:t>S</w:t>
      </w:r>
      <w:r w:rsidR="008002B8" w:rsidRPr="00DF24A2">
        <w:t xml:space="preserve">ufficient storage volumes must be achieved over summer </w:t>
      </w:r>
      <w:proofErr w:type="gramStart"/>
      <w:r w:rsidR="008002B8" w:rsidRPr="00DF24A2">
        <w:t>in order to</w:t>
      </w:r>
      <w:proofErr w:type="gramEnd"/>
      <w:r w:rsidR="008002B8" w:rsidRPr="00DF24A2">
        <w:t xml:space="preserve"> cover this winter peak. </w:t>
      </w:r>
    </w:p>
    <w:p w14:paraId="62767B40" w14:textId="77777777" w:rsidR="008410F3" w:rsidRPr="00DF24A2" w:rsidRDefault="008410F3" w:rsidP="00CE14D9">
      <w:pPr>
        <w:pStyle w:val="BodyText"/>
        <w:sectPr w:rsidR="008410F3" w:rsidRPr="00DF24A2" w:rsidSect="00DF24A2">
          <w:type w:val="continuous"/>
          <w:pgSz w:w="11906" w:h="16838" w:code="9"/>
          <w:pgMar w:top="1418" w:right="851" w:bottom="1418" w:left="851" w:header="567" w:footer="441" w:gutter="284"/>
          <w:cols w:num="2" w:space="851"/>
          <w:docGrid w:linePitch="360"/>
        </w:sectPr>
      </w:pPr>
    </w:p>
    <w:p w14:paraId="516729C5" w14:textId="0D7DE111" w:rsidR="008410F3" w:rsidRPr="007F1FE4" w:rsidRDefault="00DF24A2" w:rsidP="00DF24A2">
      <w:pPr>
        <w:pStyle w:val="Caption"/>
      </w:pPr>
      <w:bookmarkStart w:id="7" w:name="_Ref70564787"/>
      <w:r>
        <w:t>Table </w:t>
      </w:r>
      <w:r w:rsidR="0001483D">
        <w:fldChar w:fldCharType="begin"/>
      </w:r>
      <w:r w:rsidR="0001483D">
        <w:instrText xml:space="preserve"> SEQ Table \* ARABIC </w:instrText>
      </w:r>
      <w:r w:rsidR="0001483D">
        <w:fldChar w:fldCharType="separate"/>
      </w:r>
      <w:r w:rsidR="00315DCB">
        <w:rPr>
          <w:noProof/>
        </w:rPr>
        <w:t>1</w:t>
      </w:r>
      <w:r w:rsidR="0001483D">
        <w:rPr>
          <w:noProof/>
        </w:rPr>
        <w:fldChar w:fldCharType="end"/>
      </w:r>
      <w:bookmarkEnd w:id="7"/>
      <w:r>
        <w:tab/>
      </w:r>
      <w:r w:rsidR="008410F3" w:rsidRPr="007F1FE4">
        <w:t>Key pipeline data</w:t>
      </w:r>
    </w:p>
    <w:tbl>
      <w:tblPr>
        <w:tblStyle w:val="MainTableStyle"/>
        <w:tblW w:w="0" w:type="auto"/>
        <w:tblLayout w:type="fixed"/>
        <w:tblLook w:val="0420" w:firstRow="1" w:lastRow="0" w:firstColumn="0" w:lastColumn="0" w:noHBand="0" w:noVBand="1"/>
      </w:tblPr>
      <w:tblGrid>
        <w:gridCol w:w="1871"/>
        <w:gridCol w:w="8039"/>
      </w:tblGrid>
      <w:tr w:rsidR="008410F3" w:rsidRPr="002A69F5" w14:paraId="6C246F5E" w14:textId="77777777" w:rsidTr="002A69F5">
        <w:trPr>
          <w:cnfStyle w:val="100000000000" w:firstRow="1" w:lastRow="0" w:firstColumn="0" w:lastColumn="0" w:oddVBand="0" w:evenVBand="0" w:oddHBand="0" w:evenHBand="0" w:firstRowFirstColumn="0" w:firstRowLastColumn="0" w:lastRowFirstColumn="0" w:lastRowLastColumn="0"/>
        </w:trPr>
        <w:tc>
          <w:tcPr>
            <w:tcW w:w="9910" w:type="dxa"/>
            <w:gridSpan w:val="2"/>
          </w:tcPr>
          <w:p w14:paraId="7DBA38DD" w14:textId="35ECE465" w:rsidR="008410F3" w:rsidRPr="002A69F5" w:rsidRDefault="008410F3" w:rsidP="008410F3">
            <w:pPr>
              <w:pStyle w:val="TableText"/>
            </w:pPr>
            <w:r w:rsidRPr="002A69F5">
              <w:t>Underground pipeline key data</w:t>
            </w:r>
          </w:p>
        </w:tc>
      </w:tr>
      <w:tr w:rsidR="008410F3" w:rsidRPr="002A69F5" w14:paraId="3B2D50A6" w14:textId="77777777" w:rsidTr="002A69F5">
        <w:tc>
          <w:tcPr>
            <w:tcW w:w="1871" w:type="dxa"/>
          </w:tcPr>
          <w:p w14:paraId="4CD1575E" w14:textId="77777777" w:rsidR="008410F3" w:rsidRPr="002A69F5" w:rsidRDefault="008410F3" w:rsidP="008410F3">
            <w:pPr>
              <w:pStyle w:val="TableText"/>
            </w:pPr>
            <w:r w:rsidRPr="002A69F5">
              <w:t>Length</w:t>
            </w:r>
          </w:p>
        </w:tc>
        <w:tc>
          <w:tcPr>
            <w:tcW w:w="8039" w:type="dxa"/>
          </w:tcPr>
          <w:p w14:paraId="1611927C" w14:textId="77777777" w:rsidR="008410F3" w:rsidRPr="002A69F5" w:rsidRDefault="008410F3" w:rsidP="008410F3">
            <w:pPr>
              <w:pStyle w:val="TableText"/>
            </w:pPr>
            <w:r w:rsidRPr="002A69F5">
              <w:t>51.045 km</w:t>
            </w:r>
          </w:p>
        </w:tc>
      </w:tr>
      <w:tr w:rsidR="008410F3" w:rsidRPr="002A69F5" w14:paraId="6086B326" w14:textId="77777777" w:rsidTr="002A69F5">
        <w:tc>
          <w:tcPr>
            <w:tcW w:w="1871" w:type="dxa"/>
          </w:tcPr>
          <w:p w14:paraId="547BD395" w14:textId="77777777" w:rsidR="008410F3" w:rsidRPr="002A69F5" w:rsidRDefault="008410F3" w:rsidP="008410F3">
            <w:pPr>
              <w:pStyle w:val="TableText"/>
            </w:pPr>
            <w:r w:rsidRPr="002A69F5">
              <w:t>Material</w:t>
            </w:r>
          </w:p>
        </w:tc>
        <w:tc>
          <w:tcPr>
            <w:tcW w:w="8039" w:type="dxa"/>
          </w:tcPr>
          <w:p w14:paraId="2D70EED2" w14:textId="77777777" w:rsidR="008410F3" w:rsidRPr="002A69F5" w:rsidRDefault="008410F3" w:rsidP="000244D8">
            <w:pPr>
              <w:pStyle w:val="TableText"/>
              <w:ind w:right="-96"/>
            </w:pPr>
            <w:r w:rsidRPr="002A69F5">
              <w:t xml:space="preserve">American Petroleum Institute (API) Specification </w:t>
            </w:r>
            <w:proofErr w:type="spellStart"/>
            <w:r w:rsidRPr="002A69F5">
              <w:t>5L</w:t>
            </w:r>
            <w:proofErr w:type="spellEnd"/>
            <w:r w:rsidRPr="002A69F5">
              <w:t xml:space="preserve"> </w:t>
            </w:r>
            <w:proofErr w:type="spellStart"/>
            <w:r w:rsidRPr="002A69F5">
              <w:t>X52</w:t>
            </w:r>
            <w:proofErr w:type="spellEnd"/>
            <w:r w:rsidRPr="002A69F5">
              <w:t xml:space="preserve"> high strength steel pipe. Internally lined with epoxy and externally coated with dual layer fusion bonded epoxy with field applied joint coating</w:t>
            </w:r>
          </w:p>
        </w:tc>
      </w:tr>
      <w:tr w:rsidR="008410F3" w:rsidRPr="002A69F5" w14:paraId="68E43378" w14:textId="77777777" w:rsidTr="002A69F5">
        <w:tc>
          <w:tcPr>
            <w:tcW w:w="1871" w:type="dxa"/>
          </w:tcPr>
          <w:p w14:paraId="2A938FDF" w14:textId="77777777" w:rsidR="008410F3" w:rsidRPr="002A69F5" w:rsidRDefault="008410F3" w:rsidP="008410F3">
            <w:pPr>
              <w:pStyle w:val="TableText"/>
            </w:pPr>
            <w:r w:rsidRPr="002A69F5">
              <w:t>Nominal diameter</w:t>
            </w:r>
          </w:p>
        </w:tc>
        <w:tc>
          <w:tcPr>
            <w:tcW w:w="8039" w:type="dxa"/>
          </w:tcPr>
          <w:p w14:paraId="7A033A65" w14:textId="77777777" w:rsidR="008410F3" w:rsidRPr="002A69F5" w:rsidRDefault="008410F3" w:rsidP="008410F3">
            <w:pPr>
              <w:pStyle w:val="TableText"/>
            </w:pPr>
            <w:r w:rsidRPr="002A69F5">
              <w:t>600 mm</w:t>
            </w:r>
          </w:p>
        </w:tc>
      </w:tr>
      <w:tr w:rsidR="008410F3" w:rsidRPr="002A69F5" w14:paraId="420A3838" w14:textId="77777777" w:rsidTr="002A69F5">
        <w:tc>
          <w:tcPr>
            <w:tcW w:w="1871" w:type="dxa"/>
          </w:tcPr>
          <w:p w14:paraId="15976953" w14:textId="77777777" w:rsidR="008410F3" w:rsidRPr="002A69F5" w:rsidRDefault="008410F3" w:rsidP="008410F3">
            <w:pPr>
              <w:pStyle w:val="TableText"/>
            </w:pPr>
            <w:r w:rsidRPr="002A69F5">
              <w:t>Nominal capacity</w:t>
            </w:r>
          </w:p>
        </w:tc>
        <w:tc>
          <w:tcPr>
            <w:tcW w:w="8039" w:type="dxa"/>
          </w:tcPr>
          <w:p w14:paraId="6CB049C0" w14:textId="77777777" w:rsidR="008410F3" w:rsidRPr="002A69F5" w:rsidRDefault="008410F3" w:rsidP="008410F3">
            <w:pPr>
              <w:pStyle w:val="TableText"/>
            </w:pPr>
            <w:r w:rsidRPr="002A69F5">
              <w:t>Approximately 750 TJ/day</w:t>
            </w:r>
          </w:p>
        </w:tc>
      </w:tr>
      <w:tr w:rsidR="008410F3" w:rsidRPr="002A69F5" w14:paraId="719DA9DA" w14:textId="77777777" w:rsidTr="002A69F5">
        <w:tc>
          <w:tcPr>
            <w:tcW w:w="1871" w:type="dxa"/>
          </w:tcPr>
          <w:p w14:paraId="1D1BA4B9" w14:textId="77777777" w:rsidR="008410F3" w:rsidRPr="002A69F5" w:rsidRDefault="008410F3" w:rsidP="008410F3">
            <w:pPr>
              <w:pStyle w:val="TableText"/>
            </w:pPr>
            <w:r w:rsidRPr="002A69F5">
              <w:t>Pipe wall thickness</w:t>
            </w:r>
          </w:p>
        </w:tc>
        <w:tc>
          <w:tcPr>
            <w:tcW w:w="8039" w:type="dxa"/>
          </w:tcPr>
          <w:p w14:paraId="488B01A8" w14:textId="77777777" w:rsidR="008410F3" w:rsidRPr="002A69F5" w:rsidRDefault="008410F3" w:rsidP="008410F3">
            <w:pPr>
              <w:pStyle w:val="TableText"/>
            </w:pPr>
            <w:r w:rsidRPr="002A69F5">
              <w:t>10.31 mm standard wall thickness</w:t>
            </w:r>
          </w:p>
          <w:p w14:paraId="17CB6991" w14:textId="77777777" w:rsidR="008410F3" w:rsidRPr="002A69F5" w:rsidRDefault="008410F3" w:rsidP="008410F3">
            <w:pPr>
              <w:pStyle w:val="TableText"/>
            </w:pPr>
            <w:r w:rsidRPr="002A69F5">
              <w:t>12.7 mm heavy wall thickness</w:t>
            </w:r>
          </w:p>
        </w:tc>
      </w:tr>
      <w:tr w:rsidR="008410F3" w:rsidRPr="002A69F5" w14:paraId="2DB260AC" w14:textId="77777777" w:rsidTr="002A69F5">
        <w:tc>
          <w:tcPr>
            <w:tcW w:w="1871" w:type="dxa"/>
          </w:tcPr>
          <w:p w14:paraId="488A09A7" w14:textId="77777777" w:rsidR="008410F3" w:rsidRPr="002A69F5" w:rsidRDefault="008410F3" w:rsidP="008410F3">
            <w:pPr>
              <w:pStyle w:val="TableText"/>
            </w:pPr>
            <w:r w:rsidRPr="002A69F5">
              <w:t>Pipe segment length</w:t>
            </w:r>
          </w:p>
        </w:tc>
        <w:tc>
          <w:tcPr>
            <w:tcW w:w="8039" w:type="dxa"/>
          </w:tcPr>
          <w:p w14:paraId="72A13670" w14:textId="77777777" w:rsidR="008410F3" w:rsidRPr="002A69F5" w:rsidRDefault="008410F3" w:rsidP="008410F3">
            <w:pPr>
              <w:pStyle w:val="TableText"/>
            </w:pPr>
            <w:r w:rsidRPr="002A69F5">
              <w:t>18 m</w:t>
            </w:r>
          </w:p>
        </w:tc>
      </w:tr>
      <w:tr w:rsidR="008410F3" w:rsidRPr="002A69F5" w14:paraId="07395D3A" w14:textId="77777777" w:rsidTr="002A69F5">
        <w:tc>
          <w:tcPr>
            <w:tcW w:w="1871" w:type="dxa"/>
          </w:tcPr>
          <w:p w14:paraId="2F33753C" w14:textId="65FC57DB" w:rsidR="008410F3" w:rsidRPr="002A69F5" w:rsidRDefault="008410F3" w:rsidP="008410F3">
            <w:pPr>
              <w:pStyle w:val="TableText"/>
            </w:pPr>
            <w:r w:rsidRPr="002A69F5">
              <w:t>Depth below ground surface</w:t>
            </w:r>
          </w:p>
        </w:tc>
        <w:tc>
          <w:tcPr>
            <w:tcW w:w="8039" w:type="dxa"/>
          </w:tcPr>
          <w:p w14:paraId="642554F6" w14:textId="77777777" w:rsidR="008410F3" w:rsidRPr="002A69F5" w:rsidRDefault="008410F3" w:rsidP="002A69F5">
            <w:pPr>
              <w:pStyle w:val="TableText"/>
              <w:ind w:right="-57"/>
            </w:pPr>
            <w:r w:rsidRPr="002A69F5">
              <w:t>Minimum of 750 mm to the top of the pipeline (deeper at crossing of third-party infrastructure and waterways). The final depth would be determined as an outcome of the Safety Management Study</w:t>
            </w:r>
          </w:p>
        </w:tc>
      </w:tr>
      <w:tr w:rsidR="008410F3" w:rsidRPr="002A69F5" w14:paraId="529207B1" w14:textId="77777777" w:rsidTr="002A69F5">
        <w:tc>
          <w:tcPr>
            <w:tcW w:w="1871" w:type="dxa"/>
          </w:tcPr>
          <w:p w14:paraId="3EBA3736" w14:textId="77777777" w:rsidR="008410F3" w:rsidRPr="002A69F5" w:rsidRDefault="008410F3" w:rsidP="008410F3">
            <w:pPr>
              <w:pStyle w:val="TableText"/>
            </w:pPr>
            <w:r w:rsidRPr="002A69F5">
              <w:t>Easement</w:t>
            </w:r>
          </w:p>
        </w:tc>
        <w:tc>
          <w:tcPr>
            <w:tcW w:w="8039" w:type="dxa"/>
          </w:tcPr>
          <w:p w14:paraId="08E4F4DA" w14:textId="77777777" w:rsidR="008410F3" w:rsidRPr="002A69F5" w:rsidRDefault="008410F3" w:rsidP="008410F3">
            <w:pPr>
              <w:pStyle w:val="TableText"/>
            </w:pPr>
            <w:r w:rsidRPr="002A69F5">
              <w:t>Nominally 15 m wide</w:t>
            </w:r>
          </w:p>
        </w:tc>
      </w:tr>
      <w:tr w:rsidR="008410F3" w:rsidRPr="002A69F5" w14:paraId="25DAA68C" w14:textId="77777777" w:rsidTr="002A69F5">
        <w:tc>
          <w:tcPr>
            <w:tcW w:w="1871" w:type="dxa"/>
          </w:tcPr>
          <w:p w14:paraId="473DE97E" w14:textId="77777777" w:rsidR="008410F3" w:rsidRPr="002A69F5" w:rsidRDefault="008410F3" w:rsidP="008410F3">
            <w:pPr>
              <w:pStyle w:val="TableText"/>
            </w:pPr>
            <w:r w:rsidRPr="002A69F5">
              <w:t>Design principles</w:t>
            </w:r>
          </w:p>
        </w:tc>
        <w:tc>
          <w:tcPr>
            <w:tcW w:w="8039" w:type="dxa"/>
          </w:tcPr>
          <w:p w14:paraId="2D335899" w14:textId="77777777" w:rsidR="008410F3" w:rsidRPr="002A69F5" w:rsidRDefault="008410F3" w:rsidP="008410F3">
            <w:pPr>
              <w:pStyle w:val="TableText"/>
            </w:pPr>
            <w:r w:rsidRPr="002A69F5">
              <w:t xml:space="preserve">Strictly in accordance with the latest version of </w:t>
            </w:r>
            <w:proofErr w:type="spellStart"/>
            <w:r w:rsidRPr="002A69F5">
              <w:t>AS2885</w:t>
            </w:r>
            <w:proofErr w:type="spellEnd"/>
            <w:r w:rsidRPr="002A69F5">
              <w:t xml:space="preserve"> Pipelines – Gas and liquid petroleum</w:t>
            </w:r>
          </w:p>
        </w:tc>
      </w:tr>
      <w:tr w:rsidR="008410F3" w:rsidRPr="002A69F5" w14:paraId="080B5565" w14:textId="77777777" w:rsidTr="002A69F5">
        <w:tc>
          <w:tcPr>
            <w:tcW w:w="1871" w:type="dxa"/>
          </w:tcPr>
          <w:p w14:paraId="50340ED7" w14:textId="77777777" w:rsidR="008410F3" w:rsidRPr="002A69F5" w:rsidRDefault="008410F3" w:rsidP="008410F3">
            <w:pPr>
              <w:pStyle w:val="TableText"/>
            </w:pPr>
            <w:r w:rsidRPr="002A69F5">
              <w:t>Design life</w:t>
            </w:r>
          </w:p>
        </w:tc>
        <w:tc>
          <w:tcPr>
            <w:tcW w:w="8039" w:type="dxa"/>
          </w:tcPr>
          <w:p w14:paraId="782A40F8" w14:textId="77777777" w:rsidR="008410F3" w:rsidRPr="002A69F5" w:rsidRDefault="008410F3" w:rsidP="008410F3">
            <w:pPr>
              <w:pStyle w:val="TableText"/>
            </w:pPr>
            <w:r w:rsidRPr="002A69F5">
              <w:t>60 years</w:t>
            </w:r>
          </w:p>
        </w:tc>
      </w:tr>
    </w:tbl>
    <w:p w14:paraId="76634028" w14:textId="4C03F3CB" w:rsidR="002A69F5" w:rsidRPr="002A69F5" w:rsidRDefault="002A69F5" w:rsidP="002A69F5">
      <w:pPr>
        <w:pStyle w:val="BodyTextSingleSpacing"/>
        <w:spacing w:line="240" w:lineRule="auto"/>
        <w:rPr>
          <w:sz w:val="10"/>
          <w:szCs w:val="12"/>
        </w:rPr>
        <w:sectPr w:rsidR="002A69F5" w:rsidRPr="002A69F5" w:rsidSect="00DF24A2">
          <w:type w:val="continuous"/>
          <w:pgSz w:w="11906" w:h="16838" w:code="9"/>
          <w:pgMar w:top="1418" w:right="851" w:bottom="1418" w:left="851" w:header="567" w:footer="441" w:gutter="284"/>
          <w:cols w:space="708"/>
          <w:docGrid w:linePitch="360"/>
        </w:sectPr>
      </w:pPr>
    </w:p>
    <w:bookmarkEnd w:id="6"/>
    <w:p w14:paraId="7AD10ABB" w14:textId="43DFB17B" w:rsidR="00312C19" w:rsidRPr="00DF24A2" w:rsidRDefault="008754CD" w:rsidP="002A69F5">
      <w:pPr>
        <w:pStyle w:val="BodyText"/>
        <w:spacing w:before="0"/>
        <w:ind w:right="-113"/>
      </w:pPr>
      <w:r w:rsidRPr="00DF24A2">
        <w:lastRenderedPageBreak/>
        <w:t xml:space="preserve">The Project would make the overall VTS more resilient by allowing gas to be moved at a higher pressure and more efficiently across the VTS, ensuring all Victorians continue to benefit from a reliable gas transmission system. </w:t>
      </w:r>
      <w:r w:rsidR="00540FAB" w:rsidRPr="00DF24A2">
        <w:t>WORM</w:t>
      </w:r>
      <w:r w:rsidR="00540FAB" w:rsidRPr="00DF24A2" w:rsidDel="001155FD">
        <w:t xml:space="preserve"> </w:t>
      </w:r>
      <w:r w:rsidR="00540FAB" w:rsidRPr="00DF24A2">
        <w:t>would directly support the timely transfer of higher volumes of gas from the east to the west of the state.</w:t>
      </w:r>
      <w:r w:rsidR="007F1FE4" w:rsidRPr="00DF24A2">
        <w:t xml:space="preserve"> </w:t>
      </w:r>
    </w:p>
    <w:p w14:paraId="219DC2F0" w14:textId="5B447EAA" w:rsidR="007F1FE4" w:rsidRDefault="00540FAB" w:rsidP="007F1FE4">
      <w:pPr>
        <w:pStyle w:val="BodyText"/>
      </w:pPr>
      <w:r w:rsidRPr="00DF24A2">
        <w:t>More efficient gas transmission would also facilitate the development of the renewable energy sector. The Victorian Renewable Energy Target (</w:t>
      </w:r>
      <w:proofErr w:type="spellStart"/>
      <w:r w:rsidRPr="00DF24A2">
        <w:t>VRET</w:t>
      </w:r>
      <w:proofErr w:type="spellEnd"/>
      <w:r w:rsidRPr="00DF24A2">
        <w:t>) has set a goal of achieving 50 per cent renewable energy generation in Victoria by 2030</w:t>
      </w:r>
      <w:r w:rsidR="005D276E" w:rsidRPr="005D276E">
        <w:rPr>
          <w:vertAlign w:val="superscript"/>
        </w:rPr>
        <w:fldChar w:fldCharType="begin"/>
      </w:r>
      <w:r w:rsidR="005D276E" w:rsidRPr="005D276E">
        <w:rPr>
          <w:vertAlign w:val="superscript"/>
        </w:rPr>
        <w:instrText xml:space="preserve"> NOTEREF _Ref70565589 \h </w:instrText>
      </w:r>
      <w:r w:rsidR="005D276E">
        <w:rPr>
          <w:vertAlign w:val="superscript"/>
        </w:rPr>
        <w:instrText xml:space="preserve"> \* MERGEFORMAT </w:instrText>
      </w:r>
      <w:r w:rsidR="005D276E" w:rsidRPr="005D276E">
        <w:rPr>
          <w:vertAlign w:val="superscript"/>
        </w:rPr>
      </w:r>
      <w:r w:rsidR="005D276E" w:rsidRPr="005D276E">
        <w:rPr>
          <w:vertAlign w:val="superscript"/>
        </w:rPr>
        <w:fldChar w:fldCharType="separate"/>
      </w:r>
      <w:r w:rsidR="00315DCB">
        <w:rPr>
          <w:vertAlign w:val="superscript"/>
        </w:rPr>
        <w:t>1</w:t>
      </w:r>
      <w:r w:rsidR="005D276E" w:rsidRPr="005D276E">
        <w:rPr>
          <w:vertAlign w:val="superscript"/>
        </w:rPr>
        <w:fldChar w:fldCharType="end"/>
      </w:r>
      <w:r w:rsidRPr="00DF24A2">
        <w:t>.</w:t>
      </w:r>
    </w:p>
    <w:p w14:paraId="03409BC0" w14:textId="77777777" w:rsidR="00765423" w:rsidRPr="00765423" w:rsidRDefault="00765423" w:rsidP="00765423">
      <w:pPr>
        <w:pStyle w:val="BodyText"/>
      </w:pPr>
      <w:r w:rsidRPr="00765423">
        <w:t>Energy generation investment in Victoria (January 2018 to March 2021) has largely comprised wind and solar. The intermittent nature of these renewables will require what the Australian Energy Regulator calls firming capacity, via gas powered plants or storage to support energy reliability and security.</w:t>
      </w:r>
    </w:p>
    <w:p w14:paraId="10C584CE" w14:textId="4B3EA614" w:rsidR="00765423" w:rsidRDefault="00765423" w:rsidP="007F1FE4">
      <w:pPr>
        <w:pStyle w:val="BodyText"/>
      </w:pPr>
      <w:r w:rsidRPr="00765423">
        <w:t>Gas</w:t>
      </w:r>
      <w:r w:rsidRPr="00765423" w:rsidDel="00312C19">
        <w:t xml:space="preserve"> will </w:t>
      </w:r>
      <w:r w:rsidRPr="00765423">
        <w:t xml:space="preserve">play an important role between 2030 and 2050 as the renewable energy sector expands in line with </w:t>
      </w:r>
      <w:proofErr w:type="spellStart"/>
      <w:r w:rsidRPr="00765423">
        <w:t>VRET</w:t>
      </w:r>
      <w:proofErr w:type="spellEnd"/>
      <w:r w:rsidRPr="00765423">
        <w:t xml:space="preserve"> and broader climate change policy. As an Australian natural gas infrastructure owner and operator, APA is committed to being part of the successful transition to a lower carbon future. </w:t>
      </w:r>
    </w:p>
    <w:p w14:paraId="37E768E0" w14:textId="361D7CD1" w:rsidR="003423E4" w:rsidRDefault="003423E4" w:rsidP="007F1FE4">
      <w:pPr>
        <w:pStyle w:val="BodyText"/>
      </w:pPr>
      <w:r w:rsidRPr="007F1FE4">
        <w:t xml:space="preserve">If the Project is not built, the impacts predicted through the EES process would not occur. However, if the Project is not built, </w:t>
      </w:r>
      <w:r w:rsidR="00E65528">
        <w:t xml:space="preserve">the opportunity would be missed for the Project to assist in reducing potential </w:t>
      </w:r>
      <w:r w:rsidRPr="007F1FE4">
        <w:t>interruptions to gas supplies</w:t>
      </w:r>
      <w:r>
        <w:t>.</w:t>
      </w:r>
    </w:p>
    <w:p w14:paraId="5890E4BF" w14:textId="5A9B8712" w:rsidR="005B53A8" w:rsidRDefault="005B53A8" w:rsidP="007F1FE4">
      <w:pPr>
        <w:pStyle w:val="BodyText"/>
      </w:pPr>
      <w:r>
        <w:rPr>
          <w:rStyle w:val="TextBlue"/>
        </w:rPr>
        <w:t>Detailed</w:t>
      </w:r>
      <w:r w:rsidRPr="00E96006">
        <w:rPr>
          <w:rStyle w:val="TextBlue"/>
        </w:rPr>
        <w:t xml:space="preserve"> information on the Project rationale</w:t>
      </w:r>
      <w:r>
        <w:rPr>
          <w:rStyle w:val="TextBlue"/>
        </w:rPr>
        <w:t xml:space="preserve"> </w:t>
      </w:r>
      <w:r w:rsidRPr="00E96006">
        <w:rPr>
          <w:rStyle w:val="TextBlue"/>
        </w:rPr>
        <w:t>is available in EES Chapter 2</w:t>
      </w:r>
      <w:r>
        <w:rPr>
          <w:rStyle w:val="TextBlue"/>
        </w:rPr>
        <w:t xml:space="preserve">. Please read this section to understand your interests before making a submission. </w:t>
      </w:r>
    </w:p>
    <w:p w14:paraId="7428B2F0" w14:textId="605114F4" w:rsidR="00DF24A2" w:rsidRPr="007F1FE4" w:rsidRDefault="00DF24A2" w:rsidP="007F1FE4">
      <w:pPr>
        <w:pStyle w:val="BodyText"/>
        <w:sectPr w:rsidR="00DF24A2" w:rsidRPr="007F1FE4" w:rsidSect="002A69F5">
          <w:pgSz w:w="11906" w:h="16838" w:code="9"/>
          <w:pgMar w:top="1418" w:right="851" w:bottom="1418" w:left="851" w:header="567" w:footer="442" w:gutter="284"/>
          <w:cols w:num="2" w:space="851"/>
          <w:docGrid w:linePitch="360"/>
        </w:sectPr>
      </w:pPr>
    </w:p>
    <w:p w14:paraId="43B575D0" w14:textId="6471144A" w:rsidR="008919DB" w:rsidRPr="007F1FE4" w:rsidRDefault="008919DB" w:rsidP="005D276E">
      <w:pPr>
        <w:pStyle w:val="Caption"/>
        <w:keepNext w:val="0"/>
        <w:keepLines w:val="0"/>
        <w:spacing w:after="120"/>
      </w:pPr>
      <w:bookmarkStart w:id="8" w:name="_Ref70326898"/>
      <w:r w:rsidRPr="007F1FE4">
        <w:t>Figure </w:t>
      </w:r>
      <w:r w:rsidR="0001483D">
        <w:fldChar w:fldCharType="begin"/>
      </w:r>
      <w:r w:rsidR="0001483D">
        <w:instrText xml:space="preserve"> SEQ Figure \* ARABIC </w:instrText>
      </w:r>
      <w:r w:rsidR="0001483D">
        <w:fldChar w:fldCharType="separate"/>
      </w:r>
      <w:r w:rsidR="00315DCB">
        <w:rPr>
          <w:noProof/>
        </w:rPr>
        <w:t>1</w:t>
      </w:r>
      <w:r w:rsidR="0001483D">
        <w:rPr>
          <w:noProof/>
        </w:rPr>
        <w:fldChar w:fldCharType="end"/>
      </w:r>
      <w:bookmarkEnd w:id="8"/>
      <w:r w:rsidRPr="007F1FE4">
        <w:tab/>
        <w:t>Victorian Transmission System Schematic including the WORM</w:t>
      </w:r>
    </w:p>
    <w:p w14:paraId="68BD656B" w14:textId="0261819D" w:rsidR="00D03EAC" w:rsidRPr="00D03EAC" w:rsidRDefault="008919DB" w:rsidP="002A69F5">
      <w:pPr>
        <w:pStyle w:val="BodyTextSingleSpacing"/>
      </w:pPr>
      <w:r w:rsidRPr="00440715">
        <w:rPr>
          <w:noProof/>
        </w:rPr>
        <w:drawing>
          <wp:inline distT="0" distB="0" distL="0" distR="0" wp14:anchorId="6C0B8D9C" wp14:editId="0EB7FE4C">
            <wp:extent cx="6299200" cy="3867150"/>
            <wp:effectExtent l="0" t="0" r="6350" b="0"/>
            <wp:docPr id="15" name="Picture 15" descr="This figure shows the context of the WORM project within the Victorian Transmission System (VTS)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is figure shows the context of the WORM project within the Victorian Transmission System (VTS) as described in the text above."/>
                    <pic:cNvPicPr/>
                  </pic:nvPicPr>
                  <pic:blipFill rotWithShape="1">
                    <a:blip r:embed="rId21">
                      <a:extLst>
                        <a:ext uri="{28A0092B-C50C-407E-A947-70E740481C1C}">
                          <a14:useLocalDpi xmlns:a14="http://schemas.microsoft.com/office/drawing/2010/main"/>
                        </a:ext>
                      </a:extLst>
                    </a:blip>
                    <a:srcRect/>
                    <a:stretch/>
                  </pic:blipFill>
                  <pic:spPr bwMode="auto">
                    <a:xfrm>
                      <a:off x="0" y="0"/>
                      <a:ext cx="6300000" cy="3867641"/>
                    </a:xfrm>
                    <a:prstGeom prst="rect">
                      <a:avLst/>
                    </a:prstGeom>
                    <a:ln>
                      <a:noFill/>
                    </a:ln>
                    <a:extLst>
                      <a:ext uri="{53640926-AAD7-44D8-BBD7-CCE9431645EC}">
                        <a14:shadowObscured xmlns:a14="http://schemas.microsoft.com/office/drawing/2010/main"/>
                      </a:ext>
                    </a:extLst>
                  </pic:spPr>
                </pic:pic>
              </a:graphicData>
            </a:graphic>
          </wp:inline>
        </w:drawing>
      </w:r>
      <w:bookmarkStart w:id="9" w:name="_Ref70565589"/>
      <w:r w:rsidR="00D03EAC" w:rsidRPr="005D276E">
        <w:rPr>
          <w:color w:val="FFFFFF" w:themeColor="background1"/>
          <w:vertAlign w:val="superscript"/>
        </w:rPr>
        <w:footnoteReference w:id="2"/>
      </w:r>
      <w:bookmarkEnd w:id="9"/>
    </w:p>
    <w:p w14:paraId="5BAA4CDF" w14:textId="6423DA7F" w:rsidR="00F17574" w:rsidRPr="00F17574" w:rsidRDefault="00F17574" w:rsidP="00F17574">
      <w:pPr>
        <w:pStyle w:val="BodyText"/>
        <w:sectPr w:rsidR="00F17574" w:rsidRPr="00F17574" w:rsidSect="00DF24A2">
          <w:type w:val="continuous"/>
          <w:pgSz w:w="11906" w:h="16838" w:code="9"/>
          <w:pgMar w:top="1418" w:right="851" w:bottom="1418" w:left="851" w:header="567" w:footer="441" w:gutter="284"/>
          <w:cols w:space="708"/>
          <w:docGrid w:linePitch="360"/>
        </w:sectPr>
      </w:pPr>
    </w:p>
    <w:p w14:paraId="2D05B86B" w14:textId="77777777" w:rsidR="00765423" w:rsidRPr="003423E4" w:rsidRDefault="00765423" w:rsidP="000244D8">
      <w:pPr>
        <w:pStyle w:val="Heading5"/>
        <w:spacing w:before="0"/>
      </w:pPr>
      <w:r w:rsidRPr="003423E4">
        <w:lastRenderedPageBreak/>
        <w:t>Pipeline route options</w:t>
      </w:r>
    </w:p>
    <w:p w14:paraId="05C2D327" w14:textId="419BE0F7" w:rsidR="00AE7732" w:rsidRDefault="00765423" w:rsidP="008653A3">
      <w:pPr>
        <w:pStyle w:val="BodyText"/>
        <w:spacing w:before="0"/>
      </w:pPr>
      <w:r w:rsidRPr="00765423">
        <w:t>Route options for the Project have been considered since 2007 and discussed with energy regulators since 2012.</w:t>
      </w:r>
      <w:r w:rsidR="00F17574">
        <w:t xml:space="preserve"> </w:t>
      </w:r>
      <w:r w:rsidRPr="00765423">
        <w:t xml:space="preserve">From early 2018, APA has undertaken comprehensive investigation </w:t>
      </w:r>
      <w:r w:rsidR="0044111A">
        <w:t xml:space="preserve">of </w:t>
      </w:r>
      <w:r w:rsidRPr="00765423">
        <w:t xml:space="preserve">five key pipeline alignment options. </w:t>
      </w:r>
      <w:r>
        <w:t>APA's Route Options report</w:t>
      </w:r>
      <w:r w:rsidRPr="00765423">
        <w:t xml:space="preserve"> is available on the Project </w:t>
      </w:r>
      <w:proofErr w:type="spellStart"/>
      <w:r w:rsidRPr="00765423">
        <w:t>website</w:t>
      </w:r>
      <w:r w:rsidR="00123DD8" w:rsidRPr="00123DD8">
        <w:rPr>
          <w:vertAlign w:val="superscript"/>
        </w:rPr>
        <w:fldChar w:fldCharType="begin"/>
      </w:r>
      <w:r w:rsidR="00123DD8" w:rsidRPr="00123DD8">
        <w:rPr>
          <w:vertAlign w:val="superscript"/>
        </w:rPr>
        <w:instrText xml:space="preserve"> NOTEREF _Ref70566532 \h </w:instrText>
      </w:r>
      <w:r w:rsidR="00123DD8">
        <w:rPr>
          <w:vertAlign w:val="superscript"/>
        </w:rPr>
        <w:instrText xml:space="preserve"> \* MERGEFORMAT </w:instrText>
      </w:r>
      <w:r w:rsidR="00123DD8" w:rsidRPr="00123DD8">
        <w:rPr>
          <w:vertAlign w:val="superscript"/>
        </w:rPr>
      </w:r>
      <w:r w:rsidR="00123DD8" w:rsidRPr="00123DD8">
        <w:rPr>
          <w:vertAlign w:val="superscript"/>
        </w:rPr>
        <w:fldChar w:fldCharType="separate"/>
      </w:r>
      <w:r w:rsidR="00315DCB">
        <w:rPr>
          <w:vertAlign w:val="superscript"/>
        </w:rPr>
        <w:t>2</w:t>
      </w:r>
      <w:proofErr w:type="spellEnd"/>
      <w:r w:rsidR="00123DD8" w:rsidRPr="00123DD8">
        <w:rPr>
          <w:vertAlign w:val="superscript"/>
        </w:rPr>
        <w:fldChar w:fldCharType="end"/>
      </w:r>
      <w:r w:rsidRPr="00765423">
        <w:t>.</w:t>
      </w:r>
    </w:p>
    <w:p w14:paraId="7D5B1FA6" w14:textId="491378B7" w:rsidR="0044111A" w:rsidRPr="00123DD8" w:rsidRDefault="00765423" w:rsidP="00034C7B">
      <w:pPr>
        <w:pStyle w:val="BodyText"/>
        <w:rPr>
          <w:szCs w:val="20"/>
        </w:rPr>
      </w:pPr>
      <w:r w:rsidRPr="00123DD8">
        <w:t>Despite being the longest route identified (almost 12 kilometres longer than the shortest route) and the second costliest, the route outlined in the EES was assessed as the optimum for satisf</w:t>
      </w:r>
      <w:r w:rsidRPr="00123DD8">
        <w:rPr>
          <w:szCs w:val="20"/>
        </w:rPr>
        <w:t xml:space="preserve">ying the environment and heritage, </w:t>
      </w:r>
      <w:proofErr w:type="gramStart"/>
      <w:r w:rsidRPr="00123DD8">
        <w:rPr>
          <w:szCs w:val="20"/>
        </w:rPr>
        <w:t>community</w:t>
      </w:r>
      <w:proofErr w:type="gramEnd"/>
      <w:r w:rsidRPr="00123DD8">
        <w:rPr>
          <w:szCs w:val="20"/>
        </w:rPr>
        <w:t xml:space="preserve"> and land criteria, which were weighted with the greatest importance. This route also scored well in terms of constructability and operability. </w:t>
      </w:r>
    </w:p>
    <w:p w14:paraId="3F30786C" w14:textId="77777777" w:rsidR="003423E4" w:rsidRDefault="003423E4" w:rsidP="0019219C">
      <w:pPr>
        <w:pStyle w:val="BodyText"/>
        <w:sectPr w:rsidR="003423E4" w:rsidSect="00123DD8">
          <w:type w:val="continuous"/>
          <w:pgSz w:w="11906" w:h="16838" w:code="9"/>
          <w:pgMar w:top="1418" w:right="851" w:bottom="1418" w:left="851" w:header="567" w:footer="442" w:gutter="284"/>
          <w:pgNumType w:chapStyle="2"/>
          <w:cols w:num="2" w:space="851"/>
          <w:docGrid w:linePitch="360"/>
        </w:sectPr>
      </w:pPr>
    </w:p>
    <w:p w14:paraId="362C84C7" w14:textId="2CB7C274" w:rsidR="000244D8" w:rsidRPr="007D57FD" w:rsidRDefault="000244D8" w:rsidP="000244D8">
      <w:pPr>
        <w:pStyle w:val="BodyText"/>
        <w:rPr>
          <w:color w:val="1C4483" w:themeColor="accent1"/>
        </w:rPr>
      </w:pPr>
      <w:bookmarkStart w:id="10" w:name="_Ref70327079"/>
      <w:r>
        <w:rPr>
          <w:rStyle w:val="TextBlue"/>
        </w:rPr>
        <w:t>Detailed</w:t>
      </w:r>
      <w:r w:rsidRPr="00E96006">
        <w:rPr>
          <w:rStyle w:val="TextBlue"/>
        </w:rPr>
        <w:t xml:space="preserve"> information on the </w:t>
      </w:r>
      <w:r>
        <w:rPr>
          <w:rStyle w:val="TextBlue"/>
        </w:rPr>
        <w:t>Project development/ options</w:t>
      </w:r>
      <w:r w:rsidRPr="00E96006">
        <w:rPr>
          <w:rStyle w:val="TextBlue"/>
        </w:rPr>
        <w:t xml:space="preserve"> is available in EES Chapter 3</w:t>
      </w:r>
      <w:r>
        <w:rPr>
          <w:rStyle w:val="TextBlue"/>
        </w:rPr>
        <w:t>.</w:t>
      </w:r>
      <w:r>
        <w:rPr>
          <w:rStyle w:val="TextBlue"/>
        </w:rPr>
        <w:br/>
        <w:t xml:space="preserve">Please read these sections to understand your interests before making a submission. </w:t>
      </w:r>
    </w:p>
    <w:p w14:paraId="41D04F73" w14:textId="3EB939D0" w:rsidR="003423E4" w:rsidRPr="00123DD8" w:rsidRDefault="003423E4" w:rsidP="00123DD8">
      <w:pPr>
        <w:pStyle w:val="Caption"/>
        <w:spacing w:before="240" w:after="120"/>
      </w:pPr>
      <w:r w:rsidRPr="00123DD8">
        <w:t>Figure </w:t>
      </w:r>
      <w:r w:rsidR="0001483D">
        <w:fldChar w:fldCharType="begin"/>
      </w:r>
      <w:r w:rsidR="0001483D">
        <w:instrText xml:space="preserve"> SEQ Figure \* ARABIC </w:instrText>
      </w:r>
      <w:r w:rsidR="0001483D">
        <w:fldChar w:fldCharType="separate"/>
      </w:r>
      <w:r w:rsidR="00315DCB">
        <w:rPr>
          <w:noProof/>
        </w:rPr>
        <w:t>2</w:t>
      </w:r>
      <w:r w:rsidR="0001483D">
        <w:rPr>
          <w:noProof/>
        </w:rPr>
        <w:fldChar w:fldCharType="end"/>
      </w:r>
      <w:bookmarkEnd w:id="10"/>
      <w:r w:rsidRPr="00123DD8">
        <w:tab/>
        <w:t>Pipeline route</w:t>
      </w:r>
    </w:p>
    <w:p w14:paraId="7C4B7439" w14:textId="236E907E" w:rsidR="003423E4" w:rsidRDefault="003423E4" w:rsidP="008653A3">
      <w:pPr>
        <w:pStyle w:val="Object"/>
        <w:spacing w:before="0" w:after="0"/>
      </w:pPr>
      <w:r w:rsidRPr="007F1FE4">
        <w:rPr>
          <w:noProof/>
        </w:rPr>
        <w:drawing>
          <wp:inline distT="0" distB="0" distL="0" distR="0" wp14:anchorId="5EE823B3" wp14:editId="57013E6E">
            <wp:extent cx="5760000" cy="5530791"/>
            <wp:effectExtent l="0" t="0" r="0" b="635"/>
            <wp:docPr id="4" name="Picture 4" descr="This figure shows the project context, surrounding areas and the WORM pipeline alignment. The pipeline alignment travels from Plumpton (to the west of Melbourne CBD) towards Wollert (to the north of Melbourne 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is figure shows the project context, surrounding areas and the WORM pipeline alignment. The pipeline alignment travels from Plumpton (to the west of Melbourne CBD) towards Wollert (to the north of Melbourne CBD)."/>
                    <pic:cNvPicPr/>
                  </pic:nvPicPr>
                  <pic:blipFill>
                    <a:blip r:embed="rId22"/>
                    <a:stretch>
                      <a:fillRect/>
                    </a:stretch>
                  </pic:blipFill>
                  <pic:spPr>
                    <a:xfrm>
                      <a:off x="0" y="0"/>
                      <a:ext cx="5760000" cy="5530791"/>
                    </a:xfrm>
                    <a:prstGeom prst="rect">
                      <a:avLst/>
                    </a:prstGeom>
                  </pic:spPr>
                </pic:pic>
              </a:graphicData>
            </a:graphic>
          </wp:inline>
        </w:drawing>
      </w:r>
      <w:bookmarkStart w:id="11" w:name="_Ref70566532"/>
      <w:r w:rsidR="00123DD8" w:rsidRPr="00123DD8">
        <w:rPr>
          <w:color w:val="FFFFFF" w:themeColor="background1"/>
          <w:vertAlign w:val="superscript"/>
        </w:rPr>
        <w:footnoteReference w:id="3"/>
      </w:r>
      <w:bookmarkEnd w:id="11"/>
    </w:p>
    <w:p w14:paraId="5F61C8B1" w14:textId="5C13BD21" w:rsidR="00973297" w:rsidRPr="0019219C" w:rsidRDefault="00973297" w:rsidP="008653A3">
      <w:pPr>
        <w:pStyle w:val="BodyTextSingleSpacing"/>
        <w:spacing w:line="240" w:lineRule="auto"/>
        <w:sectPr w:rsidR="00973297" w:rsidRPr="0019219C" w:rsidSect="003423E4">
          <w:type w:val="continuous"/>
          <w:pgSz w:w="11906" w:h="16838" w:code="9"/>
          <w:pgMar w:top="1418" w:right="851" w:bottom="1418" w:left="851" w:header="567" w:footer="442" w:gutter="284"/>
          <w:pgNumType w:chapStyle="2"/>
          <w:cols w:space="851"/>
          <w:docGrid w:linePitch="360"/>
        </w:sectPr>
      </w:pPr>
    </w:p>
    <w:p w14:paraId="35F4874C" w14:textId="42430956" w:rsidR="00540FAB" w:rsidRPr="007F1FE4" w:rsidRDefault="00540FAB" w:rsidP="00973297">
      <w:pPr>
        <w:pStyle w:val="Heading5"/>
        <w:spacing w:before="0"/>
      </w:pPr>
      <w:r w:rsidRPr="007F1FE4">
        <w:lastRenderedPageBreak/>
        <w:t>Construction</w:t>
      </w:r>
    </w:p>
    <w:p w14:paraId="16647DDA" w14:textId="77777777" w:rsidR="00123DD8" w:rsidRDefault="00123DD8" w:rsidP="007F1FE4">
      <w:pPr>
        <w:pStyle w:val="BodyText"/>
        <w:sectPr w:rsidR="00123DD8" w:rsidSect="00A85DF9">
          <w:pgSz w:w="11906" w:h="16838" w:code="9"/>
          <w:pgMar w:top="1418" w:right="851" w:bottom="1418" w:left="851" w:header="567" w:footer="442" w:gutter="284"/>
          <w:pgNumType w:chapStyle="2"/>
          <w:cols w:num="2" w:space="851"/>
          <w:docGrid w:linePitch="360"/>
        </w:sectPr>
      </w:pPr>
    </w:p>
    <w:p w14:paraId="00F74B3A" w14:textId="2088A693" w:rsidR="00540FAB" w:rsidRPr="00921758" w:rsidRDefault="00540FAB" w:rsidP="00123DD8">
      <w:pPr>
        <w:pStyle w:val="BodyText"/>
        <w:spacing w:before="0"/>
      </w:pPr>
      <w:r w:rsidRPr="00921758">
        <w:t xml:space="preserve">Subject to obtaining all required regulatory approvals, </w:t>
      </w:r>
      <w:r w:rsidR="001D4515" w:rsidRPr="00921758">
        <w:t xml:space="preserve">the </w:t>
      </w:r>
      <w:r w:rsidR="006E4541" w:rsidRPr="00921758">
        <w:t>P</w:t>
      </w:r>
      <w:r w:rsidR="001D4515" w:rsidRPr="00921758">
        <w:t>roject is</w:t>
      </w:r>
      <w:r w:rsidRPr="00921758">
        <w:t xml:space="preserve"> expected to be constructed over a period of six to nine months and be operational by late 2022. General</w:t>
      </w:r>
      <w:r w:rsidR="000244D8">
        <w:t> </w:t>
      </w:r>
      <w:r w:rsidRPr="00921758">
        <w:t xml:space="preserve">timeframes to complete works in any one area from site establishment to rehabilitation </w:t>
      </w:r>
      <w:r w:rsidR="001D4515" w:rsidRPr="00921758">
        <w:t xml:space="preserve">are </w:t>
      </w:r>
      <w:r w:rsidRPr="00921758">
        <w:t xml:space="preserve">four to six months. It is </w:t>
      </w:r>
      <w:r w:rsidR="00331A09" w:rsidRPr="00921758">
        <w:t>likely</w:t>
      </w:r>
      <w:r w:rsidRPr="00921758">
        <w:t xml:space="preserve"> that there would be multiple work fronts for open cut excavations</w:t>
      </w:r>
      <w:r w:rsidR="006131C5" w:rsidRPr="00921758">
        <w:t>.</w:t>
      </w:r>
      <w:r w:rsidRPr="00921758">
        <w:t xml:space="preserve"> </w:t>
      </w:r>
    </w:p>
    <w:p w14:paraId="2A0D90AA" w14:textId="4CA2C508" w:rsidR="00540FAB" w:rsidRPr="007F1FE4" w:rsidRDefault="00540FAB" w:rsidP="007F1FE4">
      <w:pPr>
        <w:pStyle w:val="BodyText"/>
      </w:pPr>
      <w:r w:rsidRPr="007F1FE4">
        <w:t>Construction work would generally be undertaken between 6</w:t>
      </w:r>
      <w:r w:rsidR="00921758">
        <w:t> </w:t>
      </w:r>
      <w:r w:rsidRPr="007F1FE4">
        <w:t>am and 6</w:t>
      </w:r>
      <w:r w:rsidR="00921758">
        <w:t> </w:t>
      </w:r>
      <w:r w:rsidRPr="007F1FE4">
        <w:t xml:space="preserve">pm, seven days per week, with </w:t>
      </w:r>
      <w:proofErr w:type="gramStart"/>
      <w:r w:rsidRPr="007F1FE4">
        <w:t>24 hour</w:t>
      </w:r>
      <w:proofErr w:type="gramEnd"/>
      <w:r w:rsidRPr="007F1FE4">
        <w:t xml:space="preserve"> operation potentially required for short periods </w:t>
      </w:r>
      <w:r w:rsidR="00331A09" w:rsidRPr="007F1FE4">
        <w:t xml:space="preserve">for construction under </w:t>
      </w:r>
      <w:r w:rsidRPr="007F1FE4">
        <w:t>road or rail.</w:t>
      </w:r>
    </w:p>
    <w:p w14:paraId="7672C51B" w14:textId="58544916" w:rsidR="00540FAB" w:rsidRPr="007F1FE4" w:rsidRDefault="00540FAB" w:rsidP="007F1FE4">
      <w:pPr>
        <w:pStyle w:val="BodyText"/>
      </w:pPr>
      <w:r w:rsidRPr="007F1FE4">
        <w:t>The construction area would typically comprise a</w:t>
      </w:r>
      <w:r w:rsidR="0019219C">
        <w:t> </w:t>
      </w:r>
      <w:proofErr w:type="gramStart"/>
      <w:r w:rsidRPr="007F1FE4">
        <w:t>30</w:t>
      </w:r>
      <w:r w:rsidR="00921758">
        <w:t> </w:t>
      </w:r>
      <w:r w:rsidRPr="007F1FE4">
        <w:t>metre wide</w:t>
      </w:r>
      <w:proofErr w:type="gramEnd"/>
      <w:r w:rsidRPr="007F1FE4">
        <w:t xml:space="preserve"> corridor along the pipeline</w:t>
      </w:r>
      <w:r w:rsidR="0019219C">
        <w:t> </w:t>
      </w:r>
      <w:r w:rsidRPr="007F1FE4">
        <w:t>alignment</w:t>
      </w:r>
      <w:r w:rsidR="003F44D6" w:rsidRPr="007F1FE4">
        <w:t xml:space="preserve"> with</w:t>
      </w:r>
      <w:r w:rsidRPr="007F1FE4">
        <w:t xml:space="preserve"> activities within the corridor</w:t>
      </w:r>
      <w:r w:rsidR="00921758">
        <w:t> </w:t>
      </w:r>
      <w:r w:rsidRPr="007F1FE4">
        <w:t>includ</w:t>
      </w:r>
      <w:r w:rsidR="003F44D6" w:rsidRPr="007F1FE4">
        <w:t>ing</w:t>
      </w:r>
      <w:r w:rsidRPr="007F1FE4">
        <w:t>:</w:t>
      </w:r>
    </w:p>
    <w:p w14:paraId="3C4B16FD" w14:textId="77777777" w:rsidR="00367763" w:rsidRPr="00367763" w:rsidRDefault="00540FAB" w:rsidP="00367763">
      <w:pPr>
        <w:pStyle w:val="BodyBullet1"/>
      </w:pPr>
      <w:r w:rsidRPr="00367763">
        <w:t>Access tracks (upgrade of existing and construction of new), less than 10</w:t>
      </w:r>
      <w:r w:rsidR="00921758" w:rsidRPr="00367763">
        <w:t> </w:t>
      </w:r>
      <w:r w:rsidRPr="00367763">
        <w:t>metres wide and usually constructed of gravel</w:t>
      </w:r>
    </w:p>
    <w:p w14:paraId="0E35A111" w14:textId="77777777" w:rsidR="00367763" w:rsidRPr="00367763" w:rsidRDefault="003F44D6" w:rsidP="00367763">
      <w:pPr>
        <w:pStyle w:val="BodyBullet1"/>
      </w:pPr>
      <w:r w:rsidRPr="00367763">
        <w:t>Water supply tanks and temporary dams for storing water required for dust suppression and hydrostatic testing of the pipeline</w:t>
      </w:r>
    </w:p>
    <w:p w14:paraId="2B4733DC" w14:textId="3A9556F4" w:rsidR="00540FAB" w:rsidRPr="00367763" w:rsidRDefault="00540FAB" w:rsidP="00367763">
      <w:pPr>
        <w:pStyle w:val="BodyBullet1"/>
      </w:pPr>
      <w:r w:rsidRPr="00367763">
        <w:t xml:space="preserve">Additional work areas to accommodate vehicle turn-around points, additional </w:t>
      </w:r>
      <w:proofErr w:type="gramStart"/>
      <w:r w:rsidRPr="00367763">
        <w:t>work spaces</w:t>
      </w:r>
      <w:proofErr w:type="gramEnd"/>
      <w:r w:rsidRPr="00367763">
        <w:t xml:space="preserve"> for crossings, set up areas to accommodate </w:t>
      </w:r>
      <w:r w:rsidR="00331A09" w:rsidRPr="00367763">
        <w:t>horizontal directional drilling (</w:t>
      </w:r>
      <w:r w:rsidRPr="00367763">
        <w:t>HDD</w:t>
      </w:r>
      <w:r w:rsidR="00331A09" w:rsidRPr="00367763">
        <w:t>)</w:t>
      </w:r>
      <w:r w:rsidRPr="00367763">
        <w:t>, laying out of pipe for HDD, and stockpiling and storage areas</w:t>
      </w:r>
      <w:r w:rsidR="003A4A11" w:rsidRPr="00367763">
        <w:t>. Temporary construction gateways would be installed at fence lines intersected by the construction area to provide security for farm stock during construction</w:t>
      </w:r>
      <w:r w:rsidR="00367763" w:rsidRPr="00367763">
        <w:t>.</w:t>
      </w:r>
    </w:p>
    <w:p w14:paraId="7E36F523" w14:textId="48B6E2D5" w:rsidR="00331A09" w:rsidRPr="007F1FE4" w:rsidRDefault="00331A09" w:rsidP="007F1FE4">
      <w:pPr>
        <w:pStyle w:val="BodyText"/>
      </w:pPr>
      <w:r w:rsidRPr="007F1FE4">
        <w:t xml:space="preserve">Two temporary laydown/compound areas would be established, an offsite compound for pipeline works at a suitable site near the pipeline route, and a laydown for compressor station works within the existing Wollert facility. </w:t>
      </w:r>
    </w:p>
    <w:p w14:paraId="088A028E" w14:textId="0EE9DA49" w:rsidR="00375FF2" w:rsidRPr="007F1FE4" w:rsidRDefault="002F5A50" w:rsidP="00123DD8">
      <w:pPr>
        <w:pStyle w:val="BodyText"/>
        <w:spacing w:before="0"/>
      </w:pPr>
      <w:bookmarkStart w:id="12" w:name="_Toc47880172"/>
      <w:r w:rsidRPr="007F1FE4">
        <w:t>Pipeline c</w:t>
      </w:r>
      <w:r w:rsidR="00540FAB" w:rsidRPr="007F1FE4">
        <w:t>onstruction is expected to progress at a rate of approximately 700 metres per day for open</w:t>
      </w:r>
      <w:r w:rsidR="00921758">
        <w:t> </w:t>
      </w:r>
      <w:r w:rsidR="00540FAB" w:rsidRPr="007F1FE4">
        <w:t xml:space="preserve">trenching, however, HDD and bored crossings are likely to have lower daily progress rates and could take between two to three weeks at a particular location. </w:t>
      </w:r>
    </w:p>
    <w:p w14:paraId="27C47A2A" w14:textId="2DDA12BB" w:rsidR="003F44D6" w:rsidRPr="00405799" w:rsidRDefault="00540FAB" w:rsidP="00405799">
      <w:pPr>
        <w:pStyle w:val="BodyText"/>
      </w:pPr>
      <w:r w:rsidRPr="00405799">
        <w:t xml:space="preserve">Trenches would generally remain open for no longer than three months after excavation. The use of rock saws, hammers, or blasting is expected to be required to excavate the trench in </w:t>
      </w:r>
      <w:r w:rsidR="00331A09" w:rsidRPr="00405799">
        <w:t xml:space="preserve">some </w:t>
      </w:r>
      <w:r w:rsidRPr="00405799">
        <w:t>areas of rock.</w:t>
      </w:r>
      <w:r w:rsidR="003A4A11" w:rsidRPr="00405799">
        <w:t xml:space="preserve"> </w:t>
      </w:r>
    </w:p>
    <w:p w14:paraId="15756543" w14:textId="106E63AD" w:rsidR="00921758" w:rsidRPr="00405799" w:rsidRDefault="003A4A11" w:rsidP="00405799">
      <w:pPr>
        <w:pStyle w:val="BodyText"/>
      </w:pPr>
      <w:r w:rsidRPr="00405799">
        <w:t>When trenching through waterways (including Jacksons Creek and Merri Creek), diversion dams</w:t>
      </w:r>
      <w:r w:rsidR="00921758" w:rsidRPr="00405799">
        <w:t> </w:t>
      </w:r>
      <w:r w:rsidRPr="00405799">
        <w:t>and trench breakers would be constructed of</w:t>
      </w:r>
      <w:r w:rsidR="00921758" w:rsidRPr="00405799">
        <w:t> </w:t>
      </w:r>
      <w:r w:rsidRPr="00405799">
        <w:t>appropriate materials to minimise watercourse</w:t>
      </w:r>
      <w:r w:rsidR="00921758" w:rsidRPr="00405799">
        <w:t> </w:t>
      </w:r>
      <w:r w:rsidRPr="00405799">
        <w:t>sedimentation.</w:t>
      </w:r>
    </w:p>
    <w:p w14:paraId="0BA1F026" w14:textId="5023B60E" w:rsidR="00E96006" w:rsidRPr="007F1FE4" w:rsidRDefault="00E96006" w:rsidP="00E96006">
      <w:pPr>
        <w:pStyle w:val="BodyText"/>
        <w:spacing w:before="0"/>
        <w:ind w:right="-170"/>
      </w:pPr>
      <w:r w:rsidRPr="007F1FE4">
        <w:t>In some cases, due to the presence of areas of high ecological significance, existing assets or other constraints, the pipeline would be constructed using trenchless construction techniques</w:t>
      </w:r>
      <w:r w:rsidR="007546EA">
        <w:t xml:space="preserve"> where the pipe is installed by drilling under the ground without disturbance at ground level</w:t>
      </w:r>
      <w:r w:rsidRPr="007F1FE4">
        <w:t xml:space="preserve"> such as HDD or shallow horizontal</w:t>
      </w:r>
      <w:r>
        <w:t xml:space="preserve"> </w:t>
      </w:r>
      <w:r w:rsidRPr="007F1FE4">
        <w:t xml:space="preserve">boring. </w:t>
      </w:r>
    </w:p>
    <w:p w14:paraId="3534A717" w14:textId="77777777" w:rsidR="00E96006" w:rsidRPr="007F1FE4" w:rsidRDefault="00E96006" w:rsidP="00E96006">
      <w:pPr>
        <w:pStyle w:val="BodyText"/>
      </w:pPr>
      <w:bookmarkStart w:id="13" w:name="_Hlk69719637"/>
      <w:r w:rsidRPr="007F1FE4">
        <w:t xml:space="preserve">Excavated soil will be stockpiled </w:t>
      </w:r>
      <w:bookmarkEnd w:id="13"/>
      <w:r w:rsidRPr="007F1FE4">
        <w:t xml:space="preserve">to be re-used in backfilling. The volume of material reused would vary location to location based on soil profile and quality. Spoil would be stockpiled separate from vegetation and topsoil to provide for appropriate reinstatement of material excavated. </w:t>
      </w:r>
    </w:p>
    <w:p w14:paraId="384E1CE8" w14:textId="41BDD862" w:rsidR="00405799" w:rsidRPr="00405799" w:rsidRDefault="00405799" w:rsidP="00405799">
      <w:pPr>
        <w:pStyle w:val="Object"/>
        <w:spacing w:before="120" w:after="0"/>
      </w:pPr>
    </w:p>
    <w:p w14:paraId="26A7BDB1" w14:textId="77777777" w:rsidR="0019219C" w:rsidRPr="00405799" w:rsidRDefault="0019219C" w:rsidP="00405799">
      <w:pPr>
        <w:pStyle w:val="Object"/>
        <w:spacing w:before="120" w:after="0"/>
        <w:sectPr w:rsidR="0019219C" w:rsidRPr="00405799" w:rsidSect="00123DD8">
          <w:type w:val="continuous"/>
          <w:pgSz w:w="11906" w:h="16838" w:code="9"/>
          <w:pgMar w:top="1418" w:right="851" w:bottom="1418" w:left="851" w:header="567" w:footer="442" w:gutter="284"/>
          <w:pgNumType w:chapStyle="2"/>
          <w:cols w:num="2" w:space="851"/>
          <w:docGrid w:linePitch="360"/>
        </w:sectPr>
      </w:pPr>
    </w:p>
    <w:p w14:paraId="323B524C" w14:textId="12A36AEF" w:rsidR="0019219C" w:rsidRPr="00405799" w:rsidRDefault="0019219C" w:rsidP="00921758">
      <w:pPr>
        <w:pStyle w:val="BodyText"/>
        <w:spacing w:before="0" w:after="0" w:line="240" w:lineRule="auto"/>
        <w:rPr>
          <w:vertAlign w:val="superscript"/>
        </w:rPr>
      </w:pPr>
    </w:p>
    <w:p w14:paraId="01F73744" w14:textId="77777777" w:rsidR="0019219C" w:rsidRPr="00405799" w:rsidRDefault="0019219C" w:rsidP="00921758">
      <w:pPr>
        <w:pStyle w:val="BodyText"/>
        <w:spacing w:before="0" w:after="0" w:line="240" w:lineRule="auto"/>
        <w:sectPr w:rsidR="0019219C" w:rsidRPr="00405799" w:rsidSect="0019219C">
          <w:type w:val="continuous"/>
          <w:pgSz w:w="11906" w:h="16838" w:code="9"/>
          <w:pgMar w:top="1418" w:right="851" w:bottom="1418" w:left="851" w:header="567" w:footer="442" w:gutter="284"/>
          <w:cols w:space="851"/>
          <w:docGrid w:linePitch="360"/>
        </w:sectPr>
      </w:pPr>
    </w:p>
    <w:bookmarkEnd w:id="12"/>
    <w:p w14:paraId="5EF0B91C" w14:textId="6F824DAF" w:rsidR="00540FAB" w:rsidRPr="007F1FE4" w:rsidRDefault="00540FAB" w:rsidP="00E96006">
      <w:pPr>
        <w:pStyle w:val="Heading5"/>
        <w:spacing w:before="0"/>
      </w:pPr>
      <w:r w:rsidRPr="007F1FE4">
        <w:lastRenderedPageBreak/>
        <w:t xml:space="preserve">Rehabilitation </w:t>
      </w:r>
      <w:r w:rsidR="002F5A50" w:rsidRPr="007F1FE4">
        <w:t>and commissioning the pipeline</w:t>
      </w:r>
    </w:p>
    <w:p w14:paraId="5321EA65" w14:textId="5C32FFC4" w:rsidR="002F5A50" w:rsidRPr="007F1FE4" w:rsidRDefault="00540FAB" w:rsidP="007F1FE4">
      <w:pPr>
        <w:pStyle w:val="BodyText"/>
      </w:pPr>
      <w:r w:rsidRPr="007F1FE4">
        <w:t xml:space="preserve">Rehabilitation of the construction area and all temporary facilities, temporary access tracks and extra work areas would begin as soon as practicable after the completion of the construction activities, with the aim of restoration of ground cover within six months. </w:t>
      </w:r>
    </w:p>
    <w:p w14:paraId="53FA5970" w14:textId="70C96063" w:rsidR="00540FAB" w:rsidRPr="007F1FE4" w:rsidRDefault="002F5A50" w:rsidP="007F1FE4">
      <w:pPr>
        <w:pStyle w:val="BodyText"/>
      </w:pPr>
      <w:r w:rsidRPr="007F1FE4">
        <w:t>The pipeline would be pressure tested prior to commissioning. Hydrostatic testing involves sections of the pipeline being filled with water and then pressurised. Following testing and the issue of a Consent to Operate from Energy</w:t>
      </w:r>
      <w:r w:rsidR="008754CD" w:rsidRPr="007F1FE4">
        <w:t xml:space="preserve"> </w:t>
      </w:r>
      <w:r w:rsidRPr="007F1FE4">
        <w:t>Safe Victoria, gas flow would commence in the pipeline.</w:t>
      </w:r>
    </w:p>
    <w:p w14:paraId="4645F79A" w14:textId="654E4DE4" w:rsidR="00540FAB" w:rsidRPr="007F1FE4" w:rsidRDefault="008C5F5A" w:rsidP="009C342C">
      <w:pPr>
        <w:pStyle w:val="Heading5"/>
      </w:pPr>
      <w:bookmarkStart w:id="14" w:name="_Toc47880250"/>
      <w:r>
        <w:br w:type="column"/>
      </w:r>
      <w:r w:rsidR="00540FAB" w:rsidRPr="007F1FE4">
        <w:t>Operation and maintenance</w:t>
      </w:r>
      <w:bookmarkEnd w:id="14"/>
    </w:p>
    <w:p w14:paraId="7FD266BB" w14:textId="73686A0A" w:rsidR="008C5F5A" w:rsidRDefault="00540FAB" w:rsidP="007F1FE4">
      <w:pPr>
        <w:pStyle w:val="BodyText"/>
      </w:pPr>
      <w:r w:rsidRPr="007F1FE4">
        <w:t xml:space="preserve">The </w:t>
      </w:r>
      <w:r w:rsidR="007F262B">
        <w:t>construction corridor</w:t>
      </w:r>
      <w:r w:rsidR="007F262B" w:rsidRPr="007F1FE4">
        <w:t xml:space="preserve"> </w:t>
      </w:r>
      <w:r w:rsidRPr="007F1FE4">
        <w:t>would be generally returned to its previous use.</w:t>
      </w:r>
      <w:r w:rsidR="002F5A50" w:rsidRPr="007F1FE4">
        <w:t xml:space="preserve"> T</w:t>
      </w:r>
      <w:r w:rsidRPr="007F1FE4">
        <w:t>he pipeline would be owned and maintained by APA. The operational footprint will</w:t>
      </w:r>
      <w:r w:rsidR="00521F92">
        <w:t> </w:t>
      </w:r>
      <w:r w:rsidRPr="007F1FE4">
        <w:t>be delineated by an easement, with a standard</w:t>
      </w:r>
      <w:r w:rsidR="00521F92">
        <w:t> </w:t>
      </w:r>
      <w:r w:rsidRPr="007F1FE4">
        <w:t>width of 15 metres. Routine corridor inspections would be undertaken to monitor the pipeline easement for any operational or maintenance issues.</w:t>
      </w:r>
    </w:p>
    <w:p w14:paraId="11CCF7AD" w14:textId="74B0BD81" w:rsidR="008C5F5A" w:rsidRPr="00E96006" w:rsidRDefault="00397DCB" w:rsidP="008C5F5A">
      <w:pPr>
        <w:pStyle w:val="BodyText"/>
        <w:rPr>
          <w:rStyle w:val="TextBlue"/>
        </w:rPr>
      </w:pPr>
      <w:r>
        <w:rPr>
          <w:rStyle w:val="TextBlue"/>
        </w:rPr>
        <w:t xml:space="preserve">A detailed Project description is in EES Chapter </w:t>
      </w:r>
      <w:r w:rsidR="008C5F5A" w:rsidRPr="00E96006">
        <w:rPr>
          <w:rStyle w:val="TextBlue"/>
        </w:rPr>
        <w:t>4.</w:t>
      </w:r>
      <w:r w:rsidR="00DD0620">
        <w:rPr>
          <w:rStyle w:val="TextBlue"/>
        </w:rPr>
        <w:t xml:space="preserve"> Please read these sections to understand your interests before making a submission. </w:t>
      </w:r>
    </w:p>
    <w:p w14:paraId="39445FEB" w14:textId="5E5DB724" w:rsidR="008C5F5A" w:rsidRDefault="008C5F5A" w:rsidP="007F1FE4">
      <w:pPr>
        <w:pStyle w:val="BodyText"/>
      </w:pPr>
    </w:p>
    <w:p w14:paraId="1A00FD29" w14:textId="753CD1AA" w:rsidR="008C5F5A" w:rsidRDefault="008C5F5A" w:rsidP="007F1FE4">
      <w:pPr>
        <w:pStyle w:val="BodyText"/>
        <w:sectPr w:rsidR="008C5F5A" w:rsidSect="00E96006">
          <w:pgSz w:w="11906" w:h="16838" w:code="9"/>
          <w:pgMar w:top="1418" w:right="851" w:bottom="1418" w:left="851" w:header="567" w:footer="442" w:gutter="284"/>
          <w:pgNumType w:chapStyle="2"/>
          <w:cols w:num="2" w:space="851"/>
          <w:docGrid w:linePitch="360"/>
        </w:sectPr>
      </w:pPr>
    </w:p>
    <w:p w14:paraId="78E1FA22" w14:textId="495ED4B9" w:rsidR="00E96006" w:rsidRDefault="0067329D" w:rsidP="0067329D">
      <w:pPr>
        <w:pStyle w:val="Caption"/>
      </w:pPr>
      <w:r>
        <w:t>Figure </w:t>
      </w:r>
      <w:r w:rsidR="001657EF">
        <w:fldChar w:fldCharType="begin"/>
      </w:r>
      <w:r>
        <w:instrText>SEQ Figure \* Arabic</w:instrText>
      </w:r>
      <w:r w:rsidR="001657EF">
        <w:fldChar w:fldCharType="separate"/>
      </w:r>
      <w:r>
        <w:rPr>
          <w:noProof/>
        </w:rPr>
        <w:t>3</w:t>
      </w:r>
      <w:r w:rsidR="001657EF">
        <w:fldChar w:fldCharType="end"/>
      </w:r>
      <w:r w:rsidR="001657EF">
        <w:tab/>
      </w:r>
      <w:r w:rsidR="00DF2DB4">
        <w:t>Pipeline construction sequence</w:t>
      </w:r>
    </w:p>
    <w:p w14:paraId="2248D3B5" w14:textId="71425FF6" w:rsidR="00DF2DB4" w:rsidRPr="00DF2DB4" w:rsidRDefault="00DF2DB4" w:rsidP="00DF2DB4">
      <w:pPr>
        <w:pStyle w:val="Object"/>
      </w:pPr>
      <w:r w:rsidRPr="00DF2DB4">
        <w:rPr>
          <w:noProof/>
        </w:rPr>
        <w:drawing>
          <wp:inline distT="0" distB="0" distL="0" distR="0" wp14:anchorId="1A686751" wp14:editId="091A9AE5">
            <wp:extent cx="6299200" cy="3714115"/>
            <wp:effectExtent l="0" t="0" r="6350" b="635"/>
            <wp:docPr id="5" name="Picture 5" descr="1. Clear and grade, 2. Pipe stringing, 3. pipe bending, 4. welding of pipe joints, 5. trench excavation, 6. lowering pipe into trench, 7. type of backfilling, 8. rehabilitation of right of way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1. Clear and grade, 2. Pipe stringing, 3. pipe bending, 4. welding of pipe joints, 5. trench excavation, 6. lowering pipe into trench, 7. type of backfilling, 8. rehabilitation of right of way (ROW)."/>
                    <pic:cNvPicPr/>
                  </pic:nvPicPr>
                  <pic:blipFill>
                    <a:blip r:embed="rId23"/>
                    <a:stretch>
                      <a:fillRect/>
                    </a:stretch>
                  </pic:blipFill>
                  <pic:spPr>
                    <a:xfrm>
                      <a:off x="0" y="0"/>
                      <a:ext cx="6299200" cy="3714115"/>
                    </a:xfrm>
                    <a:prstGeom prst="rect">
                      <a:avLst/>
                    </a:prstGeom>
                  </pic:spPr>
                </pic:pic>
              </a:graphicData>
            </a:graphic>
          </wp:inline>
        </w:drawing>
      </w:r>
    </w:p>
    <w:p w14:paraId="150F5358" w14:textId="77777777" w:rsidR="00E96006" w:rsidRDefault="00E96006" w:rsidP="007F1FE4">
      <w:pPr>
        <w:pStyle w:val="BodyText"/>
      </w:pPr>
    </w:p>
    <w:p w14:paraId="35AF1073" w14:textId="0D07A217" w:rsidR="00E96006" w:rsidRDefault="00E96006" w:rsidP="007F1FE4">
      <w:pPr>
        <w:pStyle w:val="BodyText"/>
        <w:sectPr w:rsidR="00E96006" w:rsidSect="008C5F5A">
          <w:type w:val="continuous"/>
          <w:pgSz w:w="11906" w:h="16838" w:code="9"/>
          <w:pgMar w:top="1418" w:right="851" w:bottom="1418" w:left="851" w:header="567" w:footer="442" w:gutter="284"/>
          <w:pgNumType w:chapStyle="2"/>
          <w:cols w:space="851"/>
          <w:docGrid w:linePitch="360"/>
        </w:sectPr>
      </w:pPr>
    </w:p>
    <w:p w14:paraId="6981FAC2" w14:textId="1561DF63" w:rsidR="00540FAB" w:rsidRPr="002A4B05" w:rsidRDefault="00540FAB" w:rsidP="007D5FF0">
      <w:pPr>
        <w:pStyle w:val="Heading3"/>
        <w:spacing w:before="0"/>
      </w:pPr>
      <w:bookmarkStart w:id="15" w:name="_Toc70579630"/>
      <w:bookmarkStart w:id="16" w:name="_Toc74112384"/>
      <w:r w:rsidRPr="002A4B05">
        <w:lastRenderedPageBreak/>
        <w:t>Why an EES is</w:t>
      </w:r>
      <w:r w:rsidR="009C342C" w:rsidRPr="002A4B05">
        <w:t> </w:t>
      </w:r>
      <w:r w:rsidRPr="002A4B05">
        <w:t>required</w:t>
      </w:r>
      <w:bookmarkEnd w:id="15"/>
      <w:bookmarkEnd w:id="16"/>
    </w:p>
    <w:p w14:paraId="240C98A0" w14:textId="77777777" w:rsidR="008C5F5A" w:rsidRDefault="008C5F5A" w:rsidP="0094435B">
      <w:pPr>
        <w:pStyle w:val="BodyText"/>
        <w:keepNext/>
        <w:sectPr w:rsidR="008C5F5A" w:rsidSect="00123DD8">
          <w:pgSz w:w="11906" w:h="16838" w:code="9"/>
          <w:pgMar w:top="1418" w:right="851" w:bottom="1418" w:left="851" w:header="567" w:footer="442" w:gutter="284"/>
          <w:pgNumType w:chapStyle="2"/>
          <w:cols w:space="851"/>
          <w:docGrid w:linePitch="360"/>
        </w:sectPr>
      </w:pPr>
    </w:p>
    <w:p w14:paraId="29B51236" w14:textId="28D5FFFF" w:rsidR="003F44D6" w:rsidRDefault="00540FAB" w:rsidP="00AF073A">
      <w:pPr>
        <w:pStyle w:val="BodyText"/>
        <w:keepNext/>
        <w:spacing w:before="0"/>
      </w:pPr>
      <w:r w:rsidRPr="007F1FE4">
        <w:t xml:space="preserve">On 22 December 2019, the Minister for Planning determined that the Project would require an EES under the </w:t>
      </w:r>
      <w:r w:rsidRPr="00521F92">
        <w:rPr>
          <w:rStyle w:val="Italics"/>
        </w:rPr>
        <w:t>Environment Effects Act 1978</w:t>
      </w:r>
      <w:r w:rsidRPr="007F1FE4">
        <w:t xml:space="preserve"> (Vic) (EE</w:t>
      </w:r>
      <w:r w:rsidR="00521F92">
        <w:t> </w:t>
      </w:r>
      <w:r w:rsidRPr="007F1FE4">
        <w:t xml:space="preserve">Act). </w:t>
      </w:r>
      <w:r w:rsidR="001F420B">
        <w:t>There were two reasons why the Minister decided an EES was required:</w:t>
      </w:r>
    </w:p>
    <w:p w14:paraId="314E6A9B" w14:textId="1B008773" w:rsidR="001F420B" w:rsidRPr="007D57FD" w:rsidRDefault="001F420B" w:rsidP="007D57FD">
      <w:pPr>
        <w:pStyle w:val="BodyBullet1"/>
        <w:rPr>
          <w:rFonts w:cs="Times New Roman"/>
          <w:sz w:val="22"/>
        </w:rPr>
      </w:pPr>
      <w:r w:rsidRPr="001F420B">
        <w:t xml:space="preserve">The project has the potential for significant environmental effects, </w:t>
      </w:r>
      <w:proofErr w:type="gramStart"/>
      <w:r w:rsidRPr="001F420B">
        <w:t xml:space="preserve">in </w:t>
      </w:r>
      <w:r w:rsidRPr="007D57FD">
        <w:t>particular on</w:t>
      </w:r>
      <w:proofErr w:type="gramEnd"/>
      <w:r w:rsidRPr="007D57FD">
        <w:t xml:space="preserve"> native vegetation, habitat of terrestrial and aquatic species listed under the </w:t>
      </w:r>
      <w:r w:rsidRPr="007D57FD">
        <w:rPr>
          <w:i/>
        </w:rPr>
        <w:t>Flora and Fauna Guarantee Act 1988</w:t>
      </w:r>
      <w:r w:rsidRPr="007D57FD">
        <w:t>, ecologically sensitive waterways and wetlands, and on Aboriginal cultural heritage</w:t>
      </w:r>
    </w:p>
    <w:p w14:paraId="72D9A040" w14:textId="4AFD14AF" w:rsidR="001F420B" w:rsidRPr="007F1FE4" w:rsidRDefault="001F420B" w:rsidP="007D57FD">
      <w:pPr>
        <w:pStyle w:val="BodyBullet1"/>
      </w:pPr>
      <w:r w:rsidRPr="001F420B">
        <w:t xml:space="preserve">An </w:t>
      </w:r>
      <w:r>
        <w:t>EES</w:t>
      </w:r>
      <w:r w:rsidRPr="001F420B">
        <w:t xml:space="preserve"> is warranted to provide an integrated, </w:t>
      </w:r>
      <w:proofErr w:type="gramStart"/>
      <w:r w:rsidRPr="001F420B">
        <w:t>robust</w:t>
      </w:r>
      <w:proofErr w:type="gramEnd"/>
      <w:r w:rsidRPr="001F420B">
        <w:t xml:space="preserve"> and transparent process to assess the proposal’s effects and associated uncertainties, and to evaluate effectiveness of the proposed avoidance, mitigation, management and offsetting measures</w:t>
      </w:r>
      <w:r w:rsidR="00E12C55">
        <w:t xml:space="preserve"> prior to any statutory approval decisions</w:t>
      </w:r>
      <w:r w:rsidRPr="001F420B">
        <w:t>.</w:t>
      </w:r>
    </w:p>
    <w:p w14:paraId="7FF1104E" w14:textId="77777777" w:rsidR="00540FAB" w:rsidRPr="007F1FE4" w:rsidRDefault="00540FAB" w:rsidP="00AF073A">
      <w:pPr>
        <w:pStyle w:val="BodyText"/>
        <w:spacing w:after="360"/>
      </w:pPr>
      <w:r w:rsidRPr="007F1FE4">
        <w:t xml:space="preserve">Following this decision, the Minister issued the draft EES scoping requirements for public comment, which the Minister then finalised and approved on 23 August 2020. </w:t>
      </w:r>
    </w:p>
    <w:p w14:paraId="16700F1E" w14:textId="1BBF5523" w:rsidR="008C5F5A" w:rsidRDefault="00AF073A" w:rsidP="00AF073A">
      <w:pPr>
        <w:pStyle w:val="BodyText"/>
      </w:pPr>
      <w:r>
        <w:br w:type="column"/>
      </w:r>
      <w:r w:rsidR="00F057CB" w:rsidRPr="007F1FE4">
        <w:t xml:space="preserve">An EES </w:t>
      </w:r>
      <w:r w:rsidR="00765DB8">
        <w:t xml:space="preserve">should </w:t>
      </w:r>
      <w:r w:rsidR="00F057CB" w:rsidRPr="007F1FE4">
        <w:t xml:space="preserve">provide sufficient detail for the Minister for Planning to make a final assessment as to the Project’s acceptability. </w:t>
      </w:r>
    </w:p>
    <w:p w14:paraId="1B1183E5" w14:textId="325C8DB2" w:rsidR="00540FAB" w:rsidRPr="007F1FE4" w:rsidRDefault="00540FAB" w:rsidP="000244D8">
      <w:pPr>
        <w:pStyle w:val="BodyText"/>
      </w:pPr>
      <w:r w:rsidRPr="007F1FE4">
        <w:t xml:space="preserve">An EES assessment demonstrates the ability of the Project to meet statutory requirements. </w:t>
      </w:r>
      <w:r w:rsidR="001F420B">
        <w:t>The</w:t>
      </w:r>
      <w:r w:rsidR="000244D8">
        <w:t> </w:t>
      </w:r>
      <w:r w:rsidR="001F420B">
        <w:t xml:space="preserve">EES and Minister’s assessment </w:t>
      </w:r>
      <w:r w:rsidRPr="007F1FE4">
        <w:t xml:space="preserve">provide decision-makers (including Ministers and other statutory authorities) with information to make decisions about whether statutory approvals for </w:t>
      </w:r>
      <w:r w:rsidR="006E4541" w:rsidRPr="007F1FE4">
        <w:t xml:space="preserve">a </w:t>
      </w:r>
      <w:r w:rsidRPr="007F1FE4">
        <w:t>project should be granted and, if so, what conditions should apply.</w:t>
      </w:r>
    </w:p>
    <w:p w14:paraId="66552924" w14:textId="77777777" w:rsidR="00540FAB" w:rsidRDefault="00F057CB" w:rsidP="007F1FE4">
      <w:pPr>
        <w:pStyle w:val="BodyText"/>
      </w:pPr>
      <w:r w:rsidRPr="007F1FE4">
        <w:t>The</w:t>
      </w:r>
      <w:r w:rsidR="00540FAB" w:rsidRPr="007F1FE4">
        <w:t xml:space="preserve"> EES describes the Project and its potential environmental effects. It enables </w:t>
      </w:r>
      <w:r w:rsidRPr="007F1FE4">
        <w:t xml:space="preserve">the public, </w:t>
      </w:r>
      <w:proofErr w:type="gramStart"/>
      <w:r w:rsidR="00540FAB" w:rsidRPr="007F1FE4">
        <w:t>stakeholders</w:t>
      </w:r>
      <w:proofErr w:type="gramEnd"/>
      <w:r w:rsidR="00540FAB" w:rsidRPr="007F1FE4">
        <w:t xml:space="preserve"> and decision-makers to understand how the Project works are to be designed, constructed and operated and the likely environmental effects.</w:t>
      </w:r>
      <w:r w:rsidRPr="007F1FE4">
        <w:t xml:space="preserve"> </w:t>
      </w:r>
      <w:r w:rsidR="00540FAB" w:rsidRPr="007F1FE4">
        <w:t>A</w:t>
      </w:r>
      <w:r w:rsidRPr="007F1FE4">
        <w:t xml:space="preserve">n </w:t>
      </w:r>
      <w:r w:rsidR="00540FAB" w:rsidRPr="007F1FE4">
        <w:t xml:space="preserve">EES </w:t>
      </w:r>
      <w:r w:rsidRPr="007F1FE4">
        <w:t xml:space="preserve">process provides </w:t>
      </w:r>
      <w:r w:rsidR="00540FAB" w:rsidRPr="007F1FE4">
        <w:t xml:space="preserve">fair opportunities for </w:t>
      </w:r>
      <w:r w:rsidRPr="007F1FE4">
        <w:t xml:space="preserve">public </w:t>
      </w:r>
      <w:r w:rsidR="00540FAB" w:rsidRPr="007F1FE4">
        <w:t>participation in assessment processes.</w:t>
      </w:r>
    </w:p>
    <w:p w14:paraId="1A305F74" w14:textId="43992CB6" w:rsidR="008C5F5A" w:rsidRDefault="008C5F5A" w:rsidP="007F1FE4">
      <w:pPr>
        <w:pStyle w:val="BodyText"/>
        <w:sectPr w:rsidR="008C5F5A" w:rsidSect="00AF073A">
          <w:type w:val="continuous"/>
          <w:pgSz w:w="11906" w:h="16838" w:code="9"/>
          <w:pgMar w:top="1418" w:right="851" w:bottom="1418" w:left="851" w:header="567" w:footer="442" w:gutter="284"/>
          <w:pgNumType w:chapStyle="2"/>
          <w:cols w:num="2" w:space="709"/>
          <w:docGrid w:linePitch="360"/>
        </w:sectPr>
      </w:pPr>
    </w:p>
    <w:p w14:paraId="16F15ECD" w14:textId="1EFC0130" w:rsidR="00540FAB" w:rsidRPr="00E96006" w:rsidRDefault="00540FAB" w:rsidP="00A14A81">
      <w:pPr>
        <w:pStyle w:val="Heading3"/>
        <w:keepNext w:val="0"/>
        <w:spacing w:before="0"/>
      </w:pPr>
      <w:bookmarkStart w:id="17" w:name="_Toc70579631"/>
      <w:bookmarkStart w:id="18" w:name="_Toc74112385"/>
      <w:r w:rsidRPr="00E96006">
        <w:t>Project approvals</w:t>
      </w:r>
      <w:bookmarkEnd w:id="17"/>
      <w:bookmarkEnd w:id="18"/>
    </w:p>
    <w:p w14:paraId="32F608DB" w14:textId="77777777" w:rsidR="008C5F5A" w:rsidRDefault="008C5F5A" w:rsidP="00A14A81">
      <w:pPr>
        <w:pStyle w:val="BodyText"/>
        <w:spacing w:before="0"/>
        <w:sectPr w:rsidR="008C5F5A" w:rsidSect="008C5F5A">
          <w:type w:val="continuous"/>
          <w:pgSz w:w="11906" w:h="16838" w:code="9"/>
          <w:pgMar w:top="1418" w:right="851" w:bottom="1418" w:left="851" w:header="567" w:footer="442" w:gutter="284"/>
          <w:pgNumType w:chapStyle="2"/>
          <w:cols w:space="851"/>
          <w:docGrid w:linePitch="360"/>
        </w:sectPr>
      </w:pPr>
    </w:p>
    <w:p w14:paraId="6BE18AC0" w14:textId="77777777" w:rsidR="00316C79" w:rsidRDefault="001A7D36" w:rsidP="001B79B7">
      <w:pPr>
        <w:pStyle w:val="BodyText"/>
        <w:ind w:right="-170"/>
      </w:pPr>
      <w:r w:rsidRPr="007F1FE4">
        <w:t xml:space="preserve">The principal environmental approval </w:t>
      </w:r>
      <w:r w:rsidR="00426633" w:rsidRPr="007F1FE4">
        <w:t xml:space="preserve">required </w:t>
      </w:r>
      <w:r w:rsidRPr="007F1FE4">
        <w:t xml:space="preserve">under Commonwealth legislation is assessment and approval under the </w:t>
      </w:r>
      <w:r w:rsidRPr="001B79B7">
        <w:rPr>
          <w:rStyle w:val="Italics"/>
        </w:rPr>
        <w:t>Environment Protection and Biodiversity Conservation Act 1999</w:t>
      </w:r>
      <w:r w:rsidRPr="001B79B7">
        <w:t xml:space="preserve"> (</w:t>
      </w:r>
      <w:proofErr w:type="spellStart"/>
      <w:r w:rsidRPr="001B79B7">
        <w:t>EPBC</w:t>
      </w:r>
      <w:proofErr w:type="spellEnd"/>
      <w:r w:rsidRPr="001B79B7">
        <w:t xml:space="preserve"> Act). </w:t>
      </w:r>
    </w:p>
    <w:p w14:paraId="13AC39D9" w14:textId="5E93F6F2" w:rsidR="00285DDE" w:rsidRDefault="00426633" w:rsidP="001B79B7">
      <w:pPr>
        <w:pStyle w:val="BodyText"/>
        <w:ind w:right="-170"/>
      </w:pPr>
      <w:r w:rsidRPr="001B79B7">
        <w:t>T</w:t>
      </w:r>
      <w:r w:rsidR="001A7D36" w:rsidRPr="001B79B7">
        <w:t>he</w:t>
      </w:r>
      <w:r w:rsidR="001B79B7">
        <w:t> </w:t>
      </w:r>
      <w:r w:rsidR="001A7D36" w:rsidRPr="001B79B7">
        <w:t>Minister for the Environment</w:t>
      </w:r>
      <w:r w:rsidR="001A7D36" w:rsidRPr="007F1FE4">
        <w:t xml:space="preserve"> determin</w:t>
      </w:r>
      <w:r w:rsidRPr="007F1FE4">
        <w:t>ed</w:t>
      </w:r>
      <w:r w:rsidR="001A7D36" w:rsidRPr="007F1FE4">
        <w:t xml:space="preserve"> in February 2020 that the proposed Project is a controlled action due to significant impact on listed threatened species and communities, which are designated Matters of </w:t>
      </w:r>
      <w:r w:rsidR="00765DB8">
        <w:t xml:space="preserve">National </w:t>
      </w:r>
      <w:r w:rsidR="001A7D36" w:rsidRPr="007F1FE4">
        <w:t>Environmental Significance (</w:t>
      </w:r>
      <w:proofErr w:type="spellStart"/>
      <w:r w:rsidR="001A7D36" w:rsidRPr="007F1FE4">
        <w:t>MNES</w:t>
      </w:r>
      <w:proofErr w:type="spellEnd"/>
      <w:r w:rsidR="001A7D36" w:rsidRPr="007F1FE4">
        <w:t xml:space="preserve">). </w:t>
      </w:r>
    </w:p>
    <w:p w14:paraId="323262D7" w14:textId="0904AEA2" w:rsidR="001A7D36" w:rsidRPr="007F1FE4" w:rsidRDefault="001A7D36" w:rsidP="001B79B7">
      <w:pPr>
        <w:pStyle w:val="BodyText"/>
        <w:ind w:right="-170"/>
      </w:pPr>
      <w:r w:rsidRPr="007F1FE4">
        <w:t>Part of the Project is located within an approved Melbourne Strategic Assessment (</w:t>
      </w:r>
      <w:proofErr w:type="spellStart"/>
      <w:r w:rsidRPr="007F1FE4">
        <w:t>MSA</w:t>
      </w:r>
      <w:proofErr w:type="spellEnd"/>
      <w:r w:rsidRPr="007F1FE4">
        <w:t xml:space="preserve">) </w:t>
      </w:r>
      <w:r w:rsidR="00426633" w:rsidRPr="007F1FE4">
        <w:t>and</w:t>
      </w:r>
      <w:r w:rsidRPr="007F1FE4">
        <w:t xml:space="preserve"> no further approvals are required under the </w:t>
      </w:r>
      <w:proofErr w:type="spellStart"/>
      <w:r w:rsidRPr="007F1FE4">
        <w:t>EPBC</w:t>
      </w:r>
      <w:proofErr w:type="spellEnd"/>
      <w:r w:rsidRPr="007F1FE4">
        <w:t xml:space="preserve"> Act for the Project </w:t>
      </w:r>
      <w:r w:rsidR="00426633" w:rsidRPr="007F1FE4">
        <w:t xml:space="preserve">in that area </w:t>
      </w:r>
      <w:r w:rsidRPr="007F1FE4">
        <w:t>provided certain conditions are adhered to.</w:t>
      </w:r>
    </w:p>
    <w:p w14:paraId="5206B17D" w14:textId="2C20CBDE" w:rsidR="001A7D36" w:rsidRPr="007F1FE4" w:rsidRDefault="008C5F5A" w:rsidP="007F1FE4">
      <w:pPr>
        <w:pStyle w:val="BodyText"/>
      </w:pPr>
      <w:r>
        <w:br w:type="column"/>
      </w:r>
      <w:r w:rsidR="001A7D36" w:rsidRPr="007F1FE4">
        <w:t>The Project requires the following principal approvals under Victorian legislation:</w:t>
      </w:r>
    </w:p>
    <w:p w14:paraId="65D3EB04" w14:textId="3DD5A7BE" w:rsidR="001A7D36" w:rsidRPr="007F1FE4" w:rsidRDefault="001A7D36" w:rsidP="007F1FE4">
      <w:pPr>
        <w:pStyle w:val="BodyBullet1"/>
      </w:pPr>
      <w:r w:rsidRPr="007F1FE4">
        <w:t xml:space="preserve">Pipeline Licence under </w:t>
      </w:r>
      <w:r w:rsidRPr="001B79B7">
        <w:t xml:space="preserve">the </w:t>
      </w:r>
      <w:r w:rsidRPr="001B79B7">
        <w:rPr>
          <w:rStyle w:val="Italics"/>
        </w:rPr>
        <w:t xml:space="preserve">Pipelines Act 2005 </w:t>
      </w:r>
      <w:r w:rsidRPr="00990801">
        <w:rPr>
          <w:rStyle w:val="Removedirectformatting"/>
        </w:rPr>
        <w:t>(Pipelines Act)</w:t>
      </w:r>
      <w:r w:rsidRPr="001B79B7">
        <w:rPr>
          <w:rStyle w:val="Italics"/>
        </w:rPr>
        <w:t xml:space="preserve"> </w:t>
      </w:r>
      <w:r w:rsidRPr="001B79B7">
        <w:t>for const</w:t>
      </w:r>
      <w:r w:rsidRPr="007F1FE4">
        <w:t>ruction and operation of the pipeline</w:t>
      </w:r>
    </w:p>
    <w:p w14:paraId="0DEBD3CB" w14:textId="7A2D3D3C" w:rsidR="001A7D36" w:rsidRPr="007F1FE4" w:rsidRDefault="001A7D36" w:rsidP="001B79B7">
      <w:pPr>
        <w:pStyle w:val="BodyBullet1"/>
        <w:ind w:right="-284"/>
      </w:pPr>
      <w:r w:rsidRPr="007F1FE4">
        <w:t>Cultural Heritage Management Plans (</w:t>
      </w:r>
      <w:proofErr w:type="spellStart"/>
      <w:r w:rsidRPr="007F1FE4">
        <w:t>CHMP</w:t>
      </w:r>
      <w:proofErr w:type="spellEnd"/>
      <w:r w:rsidRPr="007F1FE4">
        <w:t xml:space="preserve">) under the </w:t>
      </w:r>
      <w:r w:rsidRPr="001B79B7">
        <w:rPr>
          <w:rStyle w:val="Italics"/>
        </w:rPr>
        <w:t>Aboriginal Heritage Act 2006</w:t>
      </w:r>
      <w:r w:rsidRPr="00990801">
        <w:rPr>
          <w:rStyle w:val="Removedirectformatting"/>
        </w:rPr>
        <w:t>.</w:t>
      </w:r>
      <w:r w:rsidRPr="001B79B7">
        <w:rPr>
          <w:rStyle w:val="Italics"/>
        </w:rPr>
        <w:t xml:space="preserve"> </w:t>
      </w:r>
    </w:p>
    <w:p w14:paraId="2B28D655" w14:textId="01F048CC" w:rsidR="001A7D36" w:rsidRPr="007F1FE4" w:rsidRDefault="001A7D36" w:rsidP="007F1FE4">
      <w:pPr>
        <w:pStyle w:val="BodyText"/>
      </w:pPr>
      <w:r w:rsidRPr="007F1FE4">
        <w:t>Other approvals for the Project under Victorian legislation would be sought as a secondary process after the above principal approvals are</w:t>
      </w:r>
      <w:r w:rsidR="001B79B7">
        <w:t> </w:t>
      </w:r>
      <w:r w:rsidRPr="007F1FE4">
        <w:t xml:space="preserve">obtained. </w:t>
      </w:r>
    </w:p>
    <w:p w14:paraId="14B26FAA" w14:textId="6927A219" w:rsidR="009C342C" w:rsidRDefault="008337FB" w:rsidP="00FE6BCF">
      <w:pPr>
        <w:pStyle w:val="BodyText"/>
      </w:pPr>
      <w:r w:rsidRPr="007F1FE4">
        <w:t>The approvals process is outlined in</w:t>
      </w:r>
      <w:r w:rsidR="00FE6BCF">
        <w:t xml:space="preserve"> </w:t>
      </w:r>
      <w:r w:rsidR="00FE6BCF">
        <w:fldChar w:fldCharType="begin"/>
      </w:r>
      <w:r w:rsidR="00FE6BCF">
        <w:instrText xml:space="preserve"> REF _Ref71560935 \h </w:instrText>
      </w:r>
      <w:r w:rsidR="00FE6BCF">
        <w:fldChar w:fldCharType="separate"/>
      </w:r>
      <w:r w:rsidR="009C1072" w:rsidRPr="00632915">
        <w:t>Figure </w:t>
      </w:r>
      <w:r w:rsidR="009C1072">
        <w:rPr>
          <w:noProof/>
        </w:rPr>
        <w:t>4</w:t>
      </w:r>
      <w:r w:rsidR="00FE6BCF">
        <w:fldChar w:fldCharType="end"/>
      </w:r>
      <w:r w:rsidR="008B4BFE">
        <w:t>.</w:t>
      </w:r>
    </w:p>
    <w:p w14:paraId="6F3465B9" w14:textId="73B869A8" w:rsidR="00397DCB" w:rsidRDefault="00316C79" w:rsidP="008B4BFE">
      <w:pPr>
        <w:pStyle w:val="BodyText"/>
      </w:pPr>
      <w:r>
        <w:rPr>
          <w:rStyle w:val="TextBlue"/>
        </w:rPr>
        <w:t>I</w:t>
      </w:r>
      <w:r w:rsidRPr="008B4BFE">
        <w:rPr>
          <w:rStyle w:val="TextBlue"/>
        </w:rPr>
        <w:t xml:space="preserve">nformation </w:t>
      </w:r>
      <w:r w:rsidR="00765DB8">
        <w:rPr>
          <w:rStyle w:val="TextBlue"/>
        </w:rPr>
        <w:t xml:space="preserve">on </w:t>
      </w:r>
      <w:r w:rsidRPr="008B4BFE">
        <w:rPr>
          <w:rStyle w:val="TextBlue"/>
        </w:rPr>
        <w:t>Project</w:t>
      </w:r>
      <w:r>
        <w:rPr>
          <w:rStyle w:val="TextBlue"/>
        </w:rPr>
        <w:t xml:space="preserve"> approvals </w:t>
      </w:r>
      <w:r w:rsidRPr="008B4BFE">
        <w:rPr>
          <w:rStyle w:val="TextBlue"/>
        </w:rPr>
        <w:t xml:space="preserve">is in </w:t>
      </w:r>
      <w:r>
        <w:rPr>
          <w:rStyle w:val="TextBlue"/>
        </w:rPr>
        <w:t xml:space="preserve">EES </w:t>
      </w:r>
      <w:r w:rsidRPr="008B4BFE">
        <w:rPr>
          <w:rStyle w:val="TextBlue"/>
        </w:rPr>
        <w:t>Chapter</w:t>
      </w:r>
      <w:r w:rsidR="000244D8">
        <w:rPr>
          <w:rStyle w:val="TextBlue"/>
        </w:rPr>
        <w:t> </w:t>
      </w:r>
      <w:r>
        <w:rPr>
          <w:rStyle w:val="TextBlue"/>
        </w:rPr>
        <w:t xml:space="preserve">5. </w:t>
      </w:r>
      <w:r w:rsidR="00DD0620">
        <w:rPr>
          <w:rStyle w:val="TextBlue"/>
        </w:rPr>
        <w:t>Please read this chapter to understand your interests before making a submission.</w:t>
      </w:r>
    </w:p>
    <w:p w14:paraId="73752462" w14:textId="77777777" w:rsidR="00101C38" w:rsidRDefault="00101C38" w:rsidP="00397DCB">
      <w:pPr>
        <w:pStyle w:val="Caption"/>
        <w:spacing w:before="0"/>
        <w:sectPr w:rsidR="00101C38" w:rsidSect="00397DCB">
          <w:type w:val="continuous"/>
          <w:pgSz w:w="11906" w:h="16838" w:code="9"/>
          <w:pgMar w:top="1418" w:right="851" w:bottom="1418" w:left="851" w:header="567" w:footer="442" w:gutter="284"/>
          <w:pgNumType w:chapStyle="2"/>
          <w:cols w:num="2" w:space="708"/>
          <w:docGrid w:linePitch="360"/>
        </w:sectPr>
      </w:pPr>
      <w:bookmarkStart w:id="19" w:name="_Ref70568041"/>
    </w:p>
    <w:p w14:paraId="2AB99DC5" w14:textId="3A28D01E" w:rsidR="00397DCB" w:rsidRPr="00632915" w:rsidRDefault="00397DCB" w:rsidP="00397DCB">
      <w:pPr>
        <w:pStyle w:val="Caption"/>
        <w:spacing w:before="0"/>
      </w:pPr>
      <w:bookmarkStart w:id="20" w:name="_Ref71560935"/>
      <w:r w:rsidRPr="00632915">
        <w:lastRenderedPageBreak/>
        <w:t>Figure </w:t>
      </w:r>
      <w:r w:rsidR="0001483D">
        <w:fldChar w:fldCharType="begin"/>
      </w:r>
      <w:r w:rsidR="0001483D">
        <w:instrText xml:space="preserve"> SEQ Figure \* ARABIC </w:instrText>
      </w:r>
      <w:r w:rsidR="0001483D">
        <w:fldChar w:fldCharType="separate"/>
      </w:r>
      <w:r w:rsidR="009C1072">
        <w:rPr>
          <w:noProof/>
        </w:rPr>
        <w:t>4</w:t>
      </w:r>
      <w:r w:rsidR="0001483D">
        <w:rPr>
          <w:noProof/>
        </w:rPr>
        <w:fldChar w:fldCharType="end"/>
      </w:r>
      <w:bookmarkEnd w:id="19"/>
      <w:bookmarkEnd w:id="20"/>
      <w:r w:rsidRPr="00632915">
        <w:tab/>
      </w:r>
      <w:r w:rsidR="003274F8">
        <w:t>Overview of assessment and a</w:t>
      </w:r>
      <w:r w:rsidRPr="00632915">
        <w:t>pprovals process</w:t>
      </w:r>
    </w:p>
    <w:p w14:paraId="2DE65A18" w14:textId="6D757F46" w:rsidR="00397DCB" w:rsidRDefault="00501FA1" w:rsidP="00397DCB">
      <w:pPr>
        <w:pStyle w:val="BodyText"/>
        <w:sectPr w:rsidR="00397DCB" w:rsidSect="00123DD8">
          <w:type w:val="continuous"/>
          <w:pgSz w:w="11906" w:h="16838" w:code="9"/>
          <w:pgMar w:top="1418" w:right="851" w:bottom="1418" w:left="851" w:header="567" w:footer="442" w:gutter="284"/>
          <w:pgNumType w:chapStyle="2"/>
          <w:cols w:space="708"/>
          <w:docGrid w:linePitch="360"/>
        </w:sectPr>
      </w:pPr>
      <w:r>
        <w:rPr>
          <w:noProof/>
        </w:rPr>
        <w:drawing>
          <wp:inline distT="0" distB="0" distL="0" distR="0" wp14:anchorId="201726BD" wp14:editId="57297314">
            <wp:extent cx="6300000" cy="6643234"/>
            <wp:effectExtent l="0" t="0" r="5715" b="5715"/>
            <wp:docPr id="12" name="Picture 12" descr="This figure provides an overview of the Commonwealth and Victorian approvals processes. &#10;&#10;Under the Victorian Government Assessment Process (Environment Effects Act), the following steps would occur:&#10;1. APA refers project to Minister for Planning&#10;2. Minister decises if an EES is required&#10;3. Minister decides Scoping Requirements (following public exhibition process)&#10;4. APA commission and conduct EES activities&#10;5. EES and applicaiton documents reviewed by DELWP and regulators&#10;6. Public exhibition of EES and Pipeline License Application&#10;7. Public submissions&#10;8. Inquiry and Advisory Committee/Panel consideations of EES and submisisons&#10;9. Inquiry and Advisory Committee/Panel report prepared&#10;10. Minister for Planning's assessment prepared&#10;&#10;Under the Commonwealth Government Assessment Process (Environmental Protection and Biodiversity Conservation Act), the following steps would occur:&#10;1. APA refers project to Minister for Environment and Energy&#10;2. Project determined as controlled action and accredited assessment process&#10;3. Commonwealth decision under EPBC Act whether to approve controlled actions.&#10;&#10;Under the following Victorian Government Approvals (Pipelines Act and Aboriginal Heritage Act), the following approvals are required:&#10;1. Pipeline License under the Pipelines Act 2005&#10;2. Cultural Heritage Management Plans under the Aboriginal Heritage Act 2006&#10;Secondary approvals will be required during the delivery of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is figure provides an overview of the Commonwealth and Victorian approvals processes. &#10;&#10;Under the Victorian Government Assessment Process (Environment Effects Act), the following steps would occur:&#10;1. APA refers project to Minister for Planning&#10;2. Minister decises if an EES is required&#10;3. Minister decides Scoping Requirements (following public exhibition process)&#10;4. APA commission and conduct EES activities&#10;5. EES and applicaiton documents reviewed by DELWP and regulators&#10;6. Public exhibition of EES and Pipeline License Application&#10;7. Public submissions&#10;8. Inquiry and Advisory Committee/Panel consideations of EES and submisisons&#10;9. Inquiry and Advisory Committee/Panel report prepared&#10;10. Minister for Planning's assessment prepared&#10;&#10;Under the Commonwealth Government Assessment Process (Environmental Protection and Biodiversity Conservation Act), the following steps would occur:&#10;1. APA refers project to Minister for Environment and Energy&#10;2. Project determined as controlled action and accredited assessment process&#10;3. Commonwealth decision under EPBC Act whether to approve controlled actions.&#10;&#10;Under the following Victorian Government Approvals (Pipelines Act and Aboriginal Heritage Act), the following approvals are required:&#10;1. Pipeline License under the Pipelines Act 2005&#10;2. Cultural Heritage Management Plans under the Aboriginal Heritage Act 2006&#10;Secondary approvals will be required during the delivery of the project."/>
                    <pic:cNvPicPr/>
                  </pic:nvPicPr>
                  <pic:blipFill rotWithShape="1">
                    <a:blip r:embed="rId24">
                      <a:extLst>
                        <a:ext uri="{28A0092B-C50C-407E-A947-70E740481C1C}">
                          <a14:useLocalDpi xmlns:a14="http://schemas.microsoft.com/office/drawing/2010/main"/>
                        </a:ext>
                      </a:extLst>
                    </a:blip>
                    <a:srcRect/>
                    <a:stretch/>
                  </pic:blipFill>
                  <pic:spPr bwMode="auto">
                    <a:xfrm>
                      <a:off x="0" y="0"/>
                      <a:ext cx="6300000" cy="6643234"/>
                    </a:xfrm>
                    <a:prstGeom prst="rect">
                      <a:avLst/>
                    </a:prstGeom>
                    <a:ln>
                      <a:noFill/>
                    </a:ln>
                    <a:extLst>
                      <a:ext uri="{53640926-AAD7-44D8-BBD7-CCE9431645EC}">
                        <a14:shadowObscured xmlns:a14="http://schemas.microsoft.com/office/drawing/2010/main"/>
                      </a:ext>
                    </a:extLst>
                  </pic:spPr>
                </pic:pic>
              </a:graphicData>
            </a:graphic>
          </wp:inline>
        </w:drawing>
      </w:r>
    </w:p>
    <w:p w14:paraId="5625E501" w14:textId="77777777" w:rsidR="00397DCB" w:rsidRDefault="00397DCB" w:rsidP="008B4BFE">
      <w:pPr>
        <w:pStyle w:val="BodyText"/>
      </w:pPr>
    </w:p>
    <w:p w14:paraId="4B751939" w14:textId="0FF21BEC" w:rsidR="00397DCB" w:rsidRDefault="00397DCB" w:rsidP="008B4BFE">
      <w:pPr>
        <w:pStyle w:val="BodyText"/>
        <w:sectPr w:rsidR="00397DCB" w:rsidSect="00397DCB">
          <w:type w:val="continuous"/>
          <w:pgSz w:w="11906" w:h="16838" w:code="9"/>
          <w:pgMar w:top="1418" w:right="851" w:bottom="1418" w:left="851" w:header="567" w:footer="442" w:gutter="284"/>
          <w:pgNumType w:chapStyle="2"/>
          <w:cols w:space="851"/>
          <w:docGrid w:linePitch="360"/>
        </w:sectPr>
      </w:pPr>
    </w:p>
    <w:p w14:paraId="13D086B3" w14:textId="5AE34769" w:rsidR="008337FB" w:rsidRPr="007F1FE4" w:rsidRDefault="008337FB" w:rsidP="00FB10CF">
      <w:pPr>
        <w:pStyle w:val="Heading3"/>
        <w:spacing w:before="0"/>
      </w:pPr>
      <w:bookmarkStart w:id="21" w:name="_Toc70579632"/>
      <w:bookmarkStart w:id="22" w:name="_Toc74112386"/>
      <w:r w:rsidRPr="007F1FE4">
        <w:lastRenderedPageBreak/>
        <w:t xml:space="preserve">Assessing and </w:t>
      </w:r>
      <w:r w:rsidRPr="009C342C">
        <w:t>managing the Project’s</w:t>
      </w:r>
      <w:r w:rsidR="00AE7732">
        <w:t xml:space="preserve"> </w:t>
      </w:r>
      <w:r w:rsidRPr="007F1FE4">
        <w:t>risks</w:t>
      </w:r>
      <w:r w:rsidR="00AE7732">
        <w:t xml:space="preserve"> </w:t>
      </w:r>
      <w:r w:rsidRPr="007F1FE4">
        <w:t>and</w:t>
      </w:r>
      <w:r w:rsidR="00AE7732">
        <w:t xml:space="preserve"> </w:t>
      </w:r>
      <w:r w:rsidRPr="007F1FE4">
        <w:t>impacts</w:t>
      </w:r>
      <w:bookmarkEnd w:id="21"/>
      <w:bookmarkEnd w:id="22"/>
    </w:p>
    <w:p w14:paraId="2FB219D6" w14:textId="77777777" w:rsidR="009C342C" w:rsidRDefault="009C342C" w:rsidP="00A85DF9">
      <w:pPr>
        <w:pStyle w:val="Heading3"/>
        <w:sectPr w:rsidR="009C342C" w:rsidSect="008C5F5A">
          <w:pgSz w:w="11906" w:h="16838" w:code="9"/>
          <w:pgMar w:top="1418" w:right="851" w:bottom="1418" w:left="851" w:header="567" w:footer="442" w:gutter="284"/>
          <w:pgNumType w:chapStyle="2"/>
          <w:cols w:space="851"/>
          <w:docGrid w:linePitch="360"/>
        </w:sectPr>
      </w:pPr>
    </w:p>
    <w:p w14:paraId="41CC3D7F" w14:textId="646FCA55" w:rsidR="008337FB" w:rsidRPr="007F1FE4" w:rsidRDefault="008337FB" w:rsidP="009C342C">
      <w:pPr>
        <w:pStyle w:val="Heading5"/>
      </w:pPr>
      <w:r w:rsidRPr="007F1FE4">
        <w:t>Assessment approach</w:t>
      </w:r>
    </w:p>
    <w:p w14:paraId="535FFB04" w14:textId="4E8E8B70" w:rsidR="008337FB" w:rsidRPr="007F1FE4" w:rsidRDefault="008337FB" w:rsidP="0094435B">
      <w:pPr>
        <w:pStyle w:val="BodyText"/>
        <w:keepNext/>
      </w:pPr>
      <w:r w:rsidRPr="007F1FE4">
        <w:t>To ensure a consistent and transparent approach to the evaluation of potential impacts on the environment, an assessment framework was developed for the Project EES.</w:t>
      </w:r>
      <w:r w:rsidR="007F1FE4" w:rsidRPr="007F1FE4">
        <w:t xml:space="preserve"> </w:t>
      </w:r>
    </w:p>
    <w:p w14:paraId="242DA60A" w14:textId="6F8EAC3F" w:rsidR="008337FB" w:rsidRPr="007F1FE4" w:rsidRDefault="008337FB" w:rsidP="001B79B7">
      <w:pPr>
        <w:pStyle w:val="BodyText"/>
        <w:keepNext/>
      </w:pPr>
      <w:r w:rsidRPr="007F1FE4">
        <w:t>The key components of the assessment framework</w:t>
      </w:r>
      <w:r w:rsidR="001B79B7">
        <w:t> </w:t>
      </w:r>
      <w:r w:rsidRPr="007F1FE4">
        <w:t>are:</w:t>
      </w:r>
    </w:p>
    <w:p w14:paraId="0647A275" w14:textId="497ABAC2" w:rsidR="008337FB" w:rsidRPr="003442D9" w:rsidRDefault="008337FB" w:rsidP="000244D8">
      <w:pPr>
        <w:pStyle w:val="BodyBullet1"/>
      </w:pPr>
      <w:r w:rsidRPr="003442D9">
        <w:t xml:space="preserve">Evaluation framework – the EES scoping requirements including the evaluation objectives identify desired environmental outcomes </w:t>
      </w:r>
      <w:r w:rsidR="00285DDE">
        <w:t>and r</w:t>
      </w:r>
      <w:r w:rsidRPr="003442D9">
        <w:t>elevant policy and legislation</w:t>
      </w:r>
      <w:r w:rsidR="000244D8">
        <w:t> </w:t>
      </w:r>
      <w:r w:rsidRPr="003442D9">
        <w:t>also establishes the framework for</w:t>
      </w:r>
      <w:r w:rsidR="000244D8">
        <w:t> </w:t>
      </w:r>
      <w:r w:rsidRPr="003442D9">
        <w:t>assessment</w:t>
      </w:r>
    </w:p>
    <w:p w14:paraId="0530074C" w14:textId="7F5A1CA6" w:rsidR="008337FB" w:rsidRPr="009C342C" w:rsidRDefault="008337FB" w:rsidP="009C342C">
      <w:pPr>
        <w:pStyle w:val="BodyBullet1"/>
        <w:ind w:right="-284"/>
      </w:pPr>
      <w:r w:rsidRPr="009C342C">
        <w:t xml:space="preserve">Assessment approach – the process for undertaking the technical reports including an assessment of existing conditions, risk assessment to screen for key aspects of assessment, impact assessment and development of </w:t>
      </w:r>
      <w:r w:rsidR="00285DDE">
        <w:t>mitigation</w:t>
      </w:r>
      <w:r w:rsidR="003442D9">
        <w:t> </w:t>
      </w:r>
      <w:r w:rsidRPr="009C342C">
        <w:t>measures</w:t>
      </w:r>
    </w:p>
    <w:p w14:paraId="57BC30D8" w14:textId="3FC50E19" w:rsidR="005B53A8" w:rsidRDefault="008337FB" w:rsidP="005B53A8">
      <w:pPr>
        <w:pStyle w:val="BodyBullet1"/>
      </w:pPr>
      <w:r w:rsidRPr="007F1FE4">
        <w:t xml:space="preserve">Project development – the progression of the Project design (including from the above assessment) is </w:t>
      </w:r>
      <w:r w:rsidR="00285DDE">
        <w:t>relevant</w:t>
      </w:r>
      <w:r w:rsidRPr="007F1FE4">
        <w:t xml:space="preserve"> to the EES as modifications to design can lead to mitigation of environmental impacts.</w:t>
      </w:r>
      <w:r w:rsidR="0063557E" w:rsidRPr="007F1FE4">
        <w:t xml:space="preserve"> </w:t>
      </w:r>
    </w:p>
    <w:p w14:paraId="55051BFA" w14:textId="45B19845" w:rsidR="0063557E" w:rsidRDefault="00285DDE" w:rsidP="007F1FE4">
      <w:pPr>
        <w:pStyle w:val="BodyText"/>
      </w:pPr>
      <w:r>
        <w:t>The assessment approach included consideration of c</w:t>
      </w:r>
      <w:r w:rsidR="0063557E" w:rsidRPr="007F1FE4">
        <w:t xml:space="preserve">umulative impacts </w:t>
      </w:r>
      <w:r>
        <w:t xml:space="preserve">which </w:t>
      </w:r>
      <w:r w:rsidR="0063557E" w:rsidRPr="007F1FE4">
        <w:t>could arise where other major projects are constructed within the same geographic area in a similar period.</w:t>
      </w:r>
      <w:r>
        <w:t xml:space="preserve"> </w:t>
      </w:r>
      <w:r w:rsidR="00024684">
        <w:t>P</w:t>
      </w:r>
      <w:r>
        <w:t>otential</w:t>
      </w:r>
      <w:r w:rsidR="000244D8">
        <w:t> </w:t>
      </w:r>
      <w:r w:rsidR="00024684">
        <w:t xml:space="preserve">construction </w:t>
      </w:r>
      <w:r w:rsidR="0063557E" w:rsidRPr="007F1FE4">
        <w:t>impacts include dust, noise and impacts to assets</w:t>
      </w:r>
      <w:r w:rsidR="00024684">
        <w:t xml:space="preserve"> and</w:t>
      </w:r>
      <w:r w:rsidR="0063557E" w:rsidRPr="007F1FE4">
        <w:t xml:space="preserve"> access</w:t>
      </w:r>
      <w:r w:rsidR="00024684">
        <w:t>. P</w:t>
      </w:r>
      <w:r w:rsidR="0063557E" w:rsidRPr="007F1FE4">
        <w:t>ermanent</w:t>
      </w:r>
      <w:r w:rsidR="000244D8">
        <w:t> </w:t>
      </w:r>
      <w:r w:rsidR="0063557E" w:rsidRPr="007F1FE4">
        <w:t xml:space="preserve">cumulative impacts </w:t>
      </w:r>
      <w:r w:rsidR="00024684">
        <w:t xml:space="preserve">include </w:t>
      </w:r>
      <w:r w:rsidR="0063557E" w:rsidRPr="007F1FE4">
        <w:t>removal of native vegetation or cultural heritage values.</w:t>
      </w:r>
    </w:p>
    <w:p w14:paraId="3F655CD7" w14:textId="77777777" w:rsidR="00024684" w:rsidRPr="007F1FE4" w:rsidRDefault="00024684" w:rsidP="00024684">
      <w:pPr>
        <w:pStyle w:val="BodyText"/>
      </w:pPr>
      <w:r>
        <w:rPr>
          <w:rStyle w:val="TextBlue"/>
        </w:rPr>
        <w:t>I</w:t>
      </w:r>
      <w:r w:rsidRPr="008B4BFE">
        <w:rPr>
          <w:rStyle w:val="TextBlue"/>
        </w:rPr>
        <w:t xml:space="preserve">nformation on assessing and managing the Project’s impacts is in </w:t>
      </w:r>
      <w:r>
        <w:rPr>
          <w:rStyle w:val="TextBlue"/>
        </w:rPr>
        <w:t xml:space="preserve">EES </w:t>
      </w:r>
      <w:r w:rsidRPr="008B4BFE">
        <w:rPr>
          <w:rStyle w:val="TextBlue"/>
        </w:rPr>
        <w:t>Chapter 5 and 19.</w:t>
      </w:r>
      <w:r>
        <w:rPr>
          <w:rStyle w:val="TextBlue"/>
        </w:rPr>
        <w:t xml:space="preserve"> Please read these sections to understand your interests before making a submission.</w:t>
      </w:r>
    </w:p>
    <w:p w14:paraId="03381DB8" w14:textId="77777777" w:rsidR="00375FF2" w:rsidRPr="007F1FE4" w:rsidRDefault="00375FF2" w:rsidP="00FB10CF">
      <w:pPr>
        <w:pStyle w:val="Heading5"/>
        <w:spacing w:before="0"/>
      </w:pPr>
      <w:r w:rsidRPr="007F1FE4">
        <w:t>Consultation</w:t>
      </w:r>
    </w:p>
    <w:p w14:paraId="18E8ED0B" w14:textId="7D226F7B" w:rsidR="00962713" w:rsidRPr="0094435B" w:rsidRDefault="00375FF2" w:rsidP="00034C7B">
      <w:pPr>
        <w:pStyle w:val="BodyText"/>
        <w:keepNext/>
        <w:ind w:right="-170"/>
      </w:pPr>
      <w:r w:rsidRPr="0094435B">
        <w:t xml:space="preserve">The EES process requires </w:t>
      </w:r>
      <w:proofErr w:type="gramStart"/>
      <w:r w:rsidRPr="0094435B">
        <w:t>consultation</w:t>
      </w:r>
      <w:proofErr w:type="gramEnd"/>
      <w:r w:rsidRPr="0094435B">
        <w:t xml:space="preserve"> and a publicly available consultation plan has been prepared specific to the EES. A range of approaches have been adopted, many of which</w:t>
      </w:r>
      <w:r w:rsidR="00034C7B">
        <w:t xml:space="preserve"> </w:t>
      </w:r>
      <w:r w:rsidRPr="0094435B">
        <w:t>were held virtually or remotely due to COVID</w:t>
      </w:r>
      <w:r w:rsidR="00034C7B">
        <w:t xml:space="preserve"> </w:t>
      </w:r>
      <w:r w:rsidRPr="0094435B">
        <w:t xml:space="preserve">restrictions. </w:t>
      </w:r>
    </w:p>
    <w:p w14:paraId="4BD57CBC" w14:textId="565F54CA" w:rsidR="00375FF2" w:rsidRPr="007F1FE4" w:rsidRDefault="00375FF2" w:rsidP="007F1FE4">
      <w:pPr>
        <w:pStyle w:val="BodyText"/>
      </w:pPr>
      <w:r w:rsidRPr="007F1FE4">
        <w:t>Consultation underpins the Pipelines Act.</w:t>
      </w:r>
      <w:r w:rsidR="007F1FE4" w:rsidRPr="007F1FE4">
        <w:t xml:space="preserve"> </w:t>
      </w:r>
      <w:r w:rsidRPr="007F1FE4">
        <w:t>A</w:t>
      </w:r>
      <w:r w:rsidR="003442D9">
        <w:t> </w:t>
      </w:r>
      <w:r w:rsidRPr="007F1FE4">
        <w:t xml:space="preserve">separate </w:t>
      </w:r>
      <w:r w:rsidR="003B433D">
        <w:t xml:space="preserve">Pipelines Act </w:t>
      </w:r>
      <w:r w:rsidRPr="007F1FE4">
        <w:t>Consultation Plan was prepared which covers all phases of the Project. This consultation plan is provided to owners and occupiers of land and outlines information about the Project, how potential impacts are to be managed and legislative approvals required to facilitate construction and operation of the Project.</w:t>
      </w:r>
      <w:r w:rsidR="007F1FE4" w:rsidRPr="007F1FE4">
        <w:t xml:space="preserve"> </w:t>
      </w:r>
    </w:p>
    <w:p w14:paraId="06C1F096" w14:textId="3A2FDCD5" w:rsidR="007676FD" w:rsidRDefault="00375FF2" w:rsidP="007676FD">
      <w:pPr>
        <w:pStyle w:val="BodyText"/>
      </w:pPr>
      <w:r w:rsidRPr="007F1FE4">
        <w:t xml:space="preserve">APA is committed to effective consultation and engagement and will continue to engage through construction and operation, should the Project be approved. APA has maintained a list of Project landholders and other stakeholders since investigations began for the Project in 2018. </w:t>
      </w:r>
    </w:p>
    <w:p w14:paraId="5937AC59" w14:textId="78E2DCFD" w:rsidR="005B53A8" w:rsidRPr="007F1FE4" w:rsidRDefault="005B53A8" w:rsidP="007676FD">
      <w:pPr>
        <w:pStyle w:val="BodyText"/>
      </w:pPr>
      <w:r>
        <w:rPr>
          <w:rStyle w:val="TextBlue"/>
        </w:rPr>
        <w:t>I</w:t>
      </w:r>
      <w:r w:rsidRPr="008B4BFE">
        <w:rPr>
          <w:rStyle w:val="TextBlue"/>
        </w:rPr>
        <w:t xml:space="preserve">nformation on Project consultation is in </w:t>
      </w:r>
      <w:r>
        <w:rPr>
          <w:rStyle w:val="TextBlue"/>
        </w:rPr>
        <w:t xml:space="preserve">EES </w:t>
      </w:r>
      <w:r w:rsidRPr="008B4BFE">
        <w:rPr>
          <w:rStyle w:val="TextBlue"/>
        </w:rPr>
        <w:t>Chapter 6.</w:t>
      </w:r>
      <w:r>
        <w:rPr>
          <w:rStyle w:val="TextBlue"/>
        </w:rPr>
        <w:t xml:space="preserve"> Please read this section before making a submission.</w:t>
      </w:r>
    </w:p>
    <w:p w14:paraId="0775D725" w14:textId="051381A3" w:rsidR="007676FD" w:rsidRPr="007F1FE4" w:rsidRDefault="007676FD" w:rsidP="009C342C">
      <w:pPr>
        <w:pStyle w:val="Heading5"/>
      </w:pPr>
      <w:r w:rsidRPr="007F1FE4">
        <w:t>Technical studies</w:t>
      </w:r>
    </w:p>
    <w:p w14:paraId="1AD8C6EE" w14:textId="71722440" w:rsidR="00375FF2" w:rsidRDefault="007676FD" w:rsidP="001B79B7">
      <w:pPr>
        <w:pStyle w:val="BodyText"/>
        <w:ind w:right="-170"/>
      </w:pPr>
      <w:r w:rsidRPr="007F1FE4">
        <w:t>An overview of the thirteen specialist technical studies which evaluated the potential environmental effects of the Project</w:t>
      </w:r>
      <w:r w:rsidRPr="007F1FE4" w:rsidDel="007676FD">
        <w:t xml:space="preserve"> </w:t>
      </w:r>
      <w:r w:rsidRPr="007F1FE4">
        <w:t>is in Section</w:t>
      </w:r>
      <w:r w:rsidR="00A47BB6" w:rsidRPr="007F1FE4">
        <w:t xml:space="preserve"> </w:t>
      </w:r>
      <w:r w:rsidR="00A47BB6" w:rsidRPr="007F1FE4">
        <w:fldChar w:fldCharType="begin"/>
      </w:r>
      <w:r w:rsidR="00A47BB6" w:rsidRPr="007F1FE4">
        <w:instrText xml:space="preserve"> REF _Ref70325096 \r \h </w:instrText>
      </w:r>
      <w:r w:rsidR="00A47BB6" w:rsidRPr="007F1FE4">
        <w:fldChar w:fldCharType="separate"/>
      </w:r>
      <w:r w:rsidR="00315DCB">
        <w:t>5</w:t>
      </w:r>
      <w:r w:rsidR="00A47BB6" w:rsidRPr="007F1FE4">
        <w:fldChar w:fldCharType="end"/>
      </w:r>
      <w:r w:rsidRPr="007F1FE4">
        <w:t>:</w:t>
      </w:r>
    </w:p>
    <w:tbl>
      <w:tblPr>
        <w:tblW w:w="4820" w:type="dxa"/>
        <w:tblLook w:val="04A0" w:firstRow="1" w:lastRow="0" w:firstColumn="1" w:lastColumn="0" w:noHBand="0" w:noVBand="1"/>
      </w:tblPr>
      <w:tblGrid>
        <w:gridCol w:w="2552"/>
        <w:gridCol w:w="2268"/>
      </w:tblGrid>
      <w:tr w:rsidR="00FB10CF" w14:paraId="38328185" w14:textId="77777777" w:rsidTr="00034C7B">
        <w:tc>
          <w:tcPr>
            <w:tcW w:w="2552" w:type="dxa"/>
          </w:tcPr>
          <w:p w14:paraId="035A429B" w14:textId="77777777" w:rsidR="00FB10CF" w:rsidRPr="0094435B" w:rsidRDefault="00FB10CF" w:rsidP="00034C7B">
            <w:pPr>
              <w:pStyle w:val="BodyBullet1"/>
              <w:spacing w:before="0" w:after="60" w:line="240" w:lineRule="auto"/>
            </w:pPr>
            <w:r w:rsidRPr="0094435B">
              <w:t>Biodiversity</w:t>
            </w:r>
          </w:p>
          <w:p w14:paraId="38B9D4E7" w14:textId="77777777" w:rsidR="00FB10CF" w:rsidRPr="0094435B" w:rsidRDefault="00FB10CF" w:rsidP="00034C7B">
            <w:pPr>
              <w:pStyle w:val="BodyBullet1"/>
              <w:spacing w:before="60" w:after="60" w:line="240" w:lineRule="auto"/>
            </w:pPr>
            <w:r w:rsidRPr="0094435B">
              <w:t>Groundwater</w:t>
            </w:r>
          </w:p>
          <w:p w14:paraId="4C297C48" w14:textId="77777777" w:rsidR="00FB10CF" w:rsidRPr="0094435B" w:rsidRDefault="00FB10CF" w:rsidP="00034C7B">
            <w:pPr>
              <w:pStyle w:val="BodyBullet1"/>
              <w:spacing w:before="60" w:after="60" w:line="240" w:lineRule="auto"/>
            </w:pPr>
            <w:r w:rsidRPr="0094435B">
              <w:t>Air quality</w:t>
            </w:r>
          </w:p>
          <w:p w14:paraId="6E91B23E" w14:textId="77777777" w:rsidR="00FB10CF" w:rsidRPr="0094435B" w:rsidRDefault="00FB10CF" w:rsidP="00034C7B">
            <w:pPr>
              <w:pStyle w:val="BodyBullet1"/>
              <w:spacing w:before="60" w:after="60" w:line="240" w:lineRule="auto"/>
            </w:pPr>
            <w:r w:rsidRPr="0094435B">
              <w:t>Noise and vibration</w:t>
            </w:r>
          </w:p>
          <w:p w14:paraId="666FD76D" w14:textId="26ABC31E" w:rsidR="00FB10CF" w:rsidRPr="0094435B" w:rsidRDefault="00765DB8" w:rsidP="00034C7B">
            <w:pPr>
              <w:pStyle w:val="BodyBullet1"/>
              <w:spacing w:before="60" w:after="60" w:line="240" w:lineRule="auto"/>
            </w:pPr>
            <w:r>
              <w:t>H</w:t>
            </w:r>
            <w:r w:rsidR="00FB10CF" w:rsidRPr="0094435B">
              <w:t>eritage</w:t>
            </w:r>
            <w:r>
              <w:t xml:space="preserve"> (Aboriginal cultural and historic)</w:t>
            </w:r>
          </w:p>
          <w:p w14:paraId="0CC5E815" w14:textId="77777777" w:rsidR="00024684" w:rsidRPr="0094435B" w:rsidRDefault="00024684" w:rsidP="00034C7B">
            <w:pPr>
              <w:pStyle w:val="BodyBullet1"/>
              <w:spacing w:before="60" w:after="60" w:line="240" w:lineRule="auto"/>
            </w:pPr>
            <w:r w:rsidRPr="0094435B">
              <w:t>Landscape and visual</w:t>
            </w:r>
          </w:p>
          <w:p w14:paraId="57F92DD4" w14:textId="691494C3" w:rsidR="00FB10CF" w:rsidRDefault="00FB10CF" w:rsidP="00034C7B">
            <w:pPr>
              <w:pStyle w:val="BodyBullet1"/>
              <w:spacing w:before="60" w:after="0" w:line="240" w:lineRule="auto"/>
            </w:pPr>
            <w:r w:rsidRPr="0094435B">
              <w:t>Land use</w:t>
            </w:r>
          </w:p>
        </w:tc>
        <w:tc>
          <w:tcPr>
            <w:tcW w:w="2268" w:type="dxa"/>
          </w:tcPr>
          <w:p w14:paraId="7CDE1EF2" w14:textId="77777777" w:rsidR="00FB10CF" w:rsidRPr="0094435B" w:rsidRDefault="00FB10CF" w:rsidP="00034C7B">
            <w:pPr>
              <w:pStyle w:val="BodyBullet1"/>
              <w:spacing w:before="0" w:after="60" w:line="240" w:lineRule="auto"/>
            </w:pPr>
            <w:r w:rsidRPr="0094435B">
              <w:t>Surface water</w:t>
            </w:r>
          </w:p>
          <w:p w14:paraId="7056258B" w14:textId="77777777" w:rsidR="00FB10CF" w:rsidRPr="0094435B" w:rsidRDefault="00FB10CF" w:rsidP="00034C7B">
            <w:pPr>
              <w:pStyle w:val="BodyBullet1"/>
              <w:spacing w:before="60" w:after="60" w:line="240" w:lineRule="auto"/>
            </w:pPr>
            <w:r w:rsidRPr="0094435B">
              <w:t>Land stability and ground movement</w:t>
            </w:r>
          </w:p>
          <w:p w14:paraId="33EB3A9C" w14:textId="77777777" w:rsidR="00FB10CF" w:rsidRPr="0094435B" w:rsidRDefault="00FB10CF" w:rsidP="00034C7B">
            <w:pPr>
              <w:pStyle w:val="BodyBullet1"/>
              <w:spacing w:before="60" w:after="60" w:line="240" w:lineRule="auto"/>
            </w:pPr>
            <w:r w:rsidRPr="0094435B">
              <w:t>Contamination</w:t>
            </w:r>
          </w:p>
          <w:p w14:paraId="623448EA" w14:textId="77777777" w:rsidR="00FB10CF" w:rsidRPr="0094435B" w:rsidRDefault="00FB10CF" w:rsidP="00034C7B">
            <w:pPr>
              <w:pStyle w:val="BodyBullet1"/>
              <w:spacing w:before="60" w:after="60" w:line="240" w:lineRule="auto"/>
            </w:pPr>
            <w:r w:rsidRPr="0094435B">
              <w:t>Greenhouse gas</w:t>
            </w:r>
          </w:p>
          <w:p w14:paraId="6A9E05DC" w14:textId="77777777" w:rsidR="00024684" w:rsidRDefault="00FB10CF" w:rsidP="00034C7B">
            <w:pPr>
              <w:pStyle w:val="BodyBullet1"/>
              <w:spacing w:before="60" w:after="60" w:line="240" w:lineRule="auto"/>
            </w:pPr>
            <w:r w:rsidRPr="0094435B">
              <w:t>Social</w:t>
            </w:r>
            <w:r w:rsidR="00024684" w:rsidRPr="0094435B">
              <w:t xml:space="preserve"> </w:t>
            </w:r>
          </w:p>
          <w:p w14:paraId="0D60087E" w14:textId="045922F0" w:rsidR="00FB10CF" w:rsidRDefault="00024684" w:rsidP="00034C7B">
            <w:pPr>
              <w:pStyle w:val="BodyBullet1"/>
              <w:spacing w:before="60" w:after="0" w:line="240" w:lineRule="auto"/>
            </w:pPr>
            <w:r w:rsidRPr="0094435B">
              <w:t>Safety</w:t>
            </w:r>
          </w:p>
        </w:tc>
      </w:tr>
    </w:tbl>
    <w:p w14:paraId="663C0FA0" w14:textId="6818B7C3" w:rsidR="000244D8" w:rsidRDefault="003274F8" w:rsidP="007F1FE4">
      <w:pPr>
        <w:pStyle w:val="BodyText"/>
        <w:rPr>
          <w:rStyle w:val="TextBlue"/>
        </w:rPr>
      </w:pPr>
      <w:bookmarkStart w:id="23" w:name="_Ref69556015"/>
      <w:r>
        <w:rPr>
          <w:rStyle w:val="TextBlue"/>
        </w:rPr>
        <w:t>All technical reports</w:t>
      </w:r>
      <w:r w:rsidR="00AB58A5">
        <w:rPr>
          <w:rStyle w:val="TextBlue"/>
        </w:rPr>
        <w:t xml:space="preserve"> are available with the</w:t>
      </w:r>
      <w:r w:rsidRPr="008B4BFE">
        <w:rPr>
          <w:rStyle w:val="TextBlue"/>
        </w:rPr>
        <w:t xml:space="preserve"> </w:t>
      </w:r>
      <w:r>
        <w:rPr>
          <w:rStyle w:val="TextBlue"/>
        </w:rPr>
        <w:t>EES</w:t>
      </w:r>
      <w:r w:rsidR="00E92920">
        <w:rPr>
          <w:rStyle w:val="TextBlue"/>
        </w:rPr>
        <w:t>.</w:t>
      </w:r>
      <w:r>
        <w:rPr>
          <w:rStyle w:val="TextBlue"/>
        </w:rPr>
        <w:t xml:space="preserve"> Please read </w:t>
      </w:r>
      <w:r w:rsidR="00AB58A5">
        <w:rPr>
          <w:rStyle w:val="TextBlue"/>
        </w:rPr>
        <w:t>these reports</w:t>
      </w:r>
      <w:r>
        <w:rPr>
          <w:rStyle w:val="TextBlue"/>
        </w:rPr>
        <w:t xml:space="preserve"> to understand your interests before making a submission</w:t>
      </w:r>
      <w:r w:rsidR="00AB58A5">
        <w:rPr>
          <w:rStyle w:val="TextBlue"/>
        </w:rPr>
        <w:t>.</w:t>
      </w:r>
    </w:p>
    <w:p w14:paraId="1E6F5878" w14:textId="4949CA57" w:rsidR="00123DD8" w:rsidRPr="00CC577E" w:rsidRDefault="00123DD8" w:rsidP="007F1FE4">
      <w:pPr>
        <w:pStyle w:val="BodyText"/>
        <w:rPr>
          <w:color w:val="1C4483" w:themeColor="accent1"/>
        </w:rPr>
        <w:sectPr w:rsidR="00123DD8" w:rsidRPr="00CC577E" w:rsidSect="00397DCB">
          <w:type w:val="continuous"/>
          <w:pgSz w:w="11906" w:h="16838" w:code="9"/>
          <w:pgMar w:top="1418" w:right="851" w:bottom="1418" w:left="851" w:header="567" w:footer="442" w:gutter="284"/>
          <w:pgNumType w:chapStyle="2"/>
          <w:cols w:num="2" w:space="851"/>
          <w:docGrid w:linePitch="360"/>
        </w:sectPr>
      </w:pPr>
    </w:p>
    <w:bookmarkEnd w:id="23"/>
    <w:p w14:paraId="67D68792" w14:textId="2BA3A96D" w:rsidR="00123DD8" w:rsidRPr="00CC577E" w:rsidRDefault="00123DD8" w:rsidP="00CC577E">
      <w:pPr>
        <w:pStyle w:val="TableText"/>
        <w:spacing w:before="0" w:after="0"/>
        <w:rPr>
          <w:sz w:val="10"/>
          <w:szCs w:val="12"/>
        </w:rPr>
        <w:sectPr w:rsidR="00123DD8" w:rsidRPr="00CC577E" w:rsidSect="00DF24A2">
          <w:type w:val="continuous"/>
          <w:pgSz w:w="11906" w:h="16838" w:code="9"/>
          <w:pgMar w:top="1418" w:right="851" w:bottom="1418" w:left="851" w:header="567" w:footer="441" w:gutter="284"/>
          <w:cols w:space="708"/>
          <w:docGrid w:linePitch="360"/>
        </w:sectPr>
      </w:pPr>
    </w:p>
    <w:p w14:paraId="0D000CE8" w14:textId="6FC969FE" w:rsidR="00540FAB" w:rsidRPr="007F1FE4" w:rsidRDefault="00540FAB" w:rsidP="00123DD8">
      <w:pPr>
        <w:pStyle w:val="Heading3"/>
        <w:spacing w:before="0"/>
      </w:pPr>
      <w:bookmarkStart w:id="24" w:name="_Ref70325096"/>
      <w:bookmarkStart w:id="25" w:name="_Toc70579633"/>
      <w:bookmarkStart w:id="26" w:name="_Toc74112387"/>
      <w:r>
        <w:lastRenderedPageBreak/>
        <w:t>A</w:t>
      </w:r>
      <w:r w:rsidRPr="00540FAB">
        <w:t xml:space="preserve">ssessment of </w:t>
      </w:r>
      <w:r w:rsidR="002B7893" w:rsidRPr="007F1FE4">
        <w:t>potential</w:t>
      </w:r>
      <w:r w:rsidR="00632915">
        <w:t> </w:t>
      </w:r>
      <w:r w:rsidRPr="007F1FE4">
        <w:t>impacts</w:t>
      </w:r>
      <w:bookmarkEnd w:id="24"/>
      <w:bookmarkEnd w:id="25"/>
      <w:bookmarkEnd w:id="26"/>
    </w:p>
    <w:p w14:paraId="55FBCE36" w14:textId="3E6C75B7" w:rsidR="00540FAB" w:rsidRPr="007F1FE4" w:rsidRDefault="00540FAB" w:rsidP="009C342C">
      <w:pPr>
        <w:pStyle w:val="Heading5"/>
      </w:pPr>
      <w:r w:rsidRPr="007F1FE4">
        <w:t>Biodiversity and Matters of National Environmental Significance (</w:t>
      </w:r>
      <w:proofErr w:type="spellStart"/>
      <w:r w:rsidRPr="007F1FE4">
        <w:t>MNES</w:t>
      </w:r>
      <w:proofErr w:type="spellEnd"/>
      <w:r w:rsidRPr="007F1FE4">
        <w:t>)</w:t>
      </w:r>
    </w:p>
    <w:p w14:paraId="53F25ABE" w14:textId="77777777" w:rsidR="00B16B58" w:rsidRDefault="00B16B58" w:rsidP="00632915">
      <w:pPr>
        <w:pStyle w:val="BodyText"/>
        <w:ind w:right="-170"/>
        <w:sectPr w:rsidR="00B16B58" w:rsidSect="003442D9">
          <w:pgSz w:w="11906" w:h="16838" w:code="9"/>
          <w:pgMar w:top="1418" w:right="851" w:bottom="1418" w:left="851" w:header="567" w:footer="442" w:gutter="284"/>
          <w:pgNumType w:chapStyle="2"/>
          <w:cols w:space="851"/>
          <w:docGrid w:linePitch="360"/>
        </w:sectPr>
      </w:pPr>
    </w:p>
    <w:p w14:paraId="444F3CA9" w14:textId="0D5A7561" w:rsidR="00E10C11" w:rsidRPr="00B16B58" w:rsidRDefault="00540FAB" w:rsidP="00123DD8">
      <w:pPr>
        <w:pStyle w:val="BodyText"/>
        <w:rPr>
          <w:rStyle w:val="HighlightBlue"/>
        </w:rPr>
      </w:pPr>
      <w:r w:rsidRPr="00123DD8">
        <w:t>Native</w:t>
      </w:r>
      <w:r w:rsidRPr="007F1FE4">
        <w:t xml:space="preserve"> vegetation within the construction corridor is generally degraded </w:t>
      </w:r>
      <w:r w:rsidR="00FA7DE3" w:rsidRPr="007F1FE4">
        <w:t>with</w:t>
      </w:r>
      <w:r w:rsidRPr="007F1FE4">
        <w:t xml:space="preserve"> pasture grasses and extensive tracts of noxious weeds</w:t>
      </w:r>
      <w:r w:rsidR="00274869">
        <w:t xml:space="preserve"> dominant</w:t>
      </w:r>
      <w:r w:rsidRPr="003520D1">
        <w:rPr>
          <w:rStyle w:val="Removedirectformatting"/>
        </w:rPr>
        <w:t xml:space="preserve">. Shelterbelts and </w:t>
      </w:r>
      <w:r w:rsidR="003520D1" w:rsidRPr="003520D1">
        <w:rPr>
          <w:rStyle w:val="Removedirectformatting"/>
        </w:rPr>
        <w:t xml:space="preserve">windbreaks are common and </w:t>
      </w:r>
      <w:r w:rsidRPr="003520D1">
        <w:rPr>
          <w:rStyle w:val="Removedirectformatting"/>
        </w:rPr>
        <w:t>mostly species</w:t>
      </w:r>
      <w:r w:rsidR="003520D1" w:rsidRPr="003520D1">
        <w:rPr>
          <w:rStyle w:val="Removedirectformatting"/>
        </w:rPr>
        <w:t xml:space="preserve"> that are</w:t>
      </w:r>
      <w:r w:rsidRPr="003520D1">
        <w:rPr>
          <w:rStyle w:val="Removedirectformatting"/>
        </w:rPr>
        <w:t xml:space="preserve"> not indigenous to Victoria.</w:t>
      </w:r>
      <w:r w:rsidR="00E10C11" w:rsidRPr="003520D1">
        <w:rPr>
          <w:rStyle w:val="Removedirectformatting"/>
        </w:rPr>
        <w:t xml:space="preserve"> </w:t>
      </w:r>
    </w:p>
    <w:p w14:paraId="50391D5D" w14:textId="7339FF5E" w:rsidR="006C47F7" w:rsidRPr="00B16B58" w:rsidRDefault="00540FAB" w:rsidP="00B16B58">
      <w:pPr>
        <w:pStyle w:val="BodyText"/>
      </w:pPr>
      <w:r w:rsidRPr="007F1FE4">
        <w:t xml:space="preserve">15.32 </w:t>
      </w:r>
      <w:r w:rsidR="00CD4C28">
        <w:t>hectares</w:t>
      </w:r>
      <w:r w:rsidR="00CD4C28" w:rsidRPr="007F1FE4">
        <w:t xml:space="preserve"> </w:t>
      </w:r>
      <w:r w:rsidRPr="007F1FE4">
        <w:t>of native vegetation was mapped within the construction</w:t>
      </w:r>
      <w:r w:rsidRPr="007F1FE4" w:rsidDel="000E4F69">
        <w:t xml:space="preserve"> </w:t>
      </w:r>
      <w:r w:rsidRPr="007F1FE4">
        <w:t xml:space="preserve">corridor. </w:t>
      </w:r>
      <w:r w:rsidRPr="00B16B58">
        <w:t xml:space="preserve">Targeted field surveys </w:t>
      </w:r>
      <w:r w:rsidR="004B49B0" w:rsidRPr="00B16B58">
        <w:t>found</w:t>
      </w:r>
      <w:r w:rsidRPr="00B16B58">
        <w:t xml:space="preserve"> an extremely low number of threatened </w:t>
      </w:r>
      <w:proofErr w:type="gramStart"/>
      <w:r w:rsidRPr="00B16B58">
        <w:t>flora</w:t>
      </w:r>
      <w:proofErr w:type="gramEnd"/>
      <w:r w:rsidR="00FA7DE3" w:rsidRPr="00B16B58">
        <w:t xml:space="preserve">, </w:t>
      </w:r>
      <w:r w:rsidR="007F4960">
        <w:t xml:space="preserve">and </w:t>
      </w:r>
      <w:r w:rsidR="00233B02" w:rsidRPr="00B16B58">
        <w:t>found</w:t>
      </w:r>
      <w:r w:rsidRPr="00B16B58">
        <w:t xml:space="preserve"> </w:t>
      </w:r>
      <w:r w:rsidR="007F4960">
        <w:t>habitat for</w:t>
      </w:r>
      <w:r w:rsidRPr="00B16B58">
        <w:t xml:space="preserve"> </w:t>
      </w:r>
      <w:r w:rsidR="007F4960">
        <w:t xml:space="preserve">listed species </w:t>
      </w:r>
      <w:r w:rsidRPr="00B16B58">
        <w:t>Striped Legless Lizard</w:t>
      </w:r>
      <w:r w:rsidR="007F4960">
        <w:t>,</w:t>
      </w:r>
      <w:r w:rsidR="00233B02" w:rsidRPr="00B16B58">
        <w:t xml:space="preserve"> Golden Sun Moth</w:t>
      </w:r>
      <w:r w:rsidR="007F4960">
        <w:t>,</w:t>
      </w:r>
      <w:r w:rsidR="000244D8">
        <w:t> </w:t>
      </w:r>
      <w:r w:rsidR="007F4960">
        <w:t xml:space="preserve">and </w:t>
      </w:r>
      <w:r w:rsidRPr="00B16B58">
        <w:t>Growling Grass Frog</w:t>
      </w:r>
      <w:r w:rsidR="00233B02" w:rsidRPr="00B16B58">
        <w:t xml:space="preserve"> </w:t>
      </w:r>
      <w:r w:rsidR="007F4960">
        <w:t>(</w:t>
      </w:r>
      <w:r w:rsidRPr="00B16B58">
        <w:t>recorded within Deep Creek</w:t>
      </w:r>
      <w:r w:rsidR="007F4960">
        <w:t>)</w:t>
      </w:r>
      <w:r w:rsidRPr="00B16B58">
        <w:t xml:space="preserve">. </w:t>
      </w:r>
    </w:p>
    <w:p w14:paraId="698CA1FD" w14:textId="0A4F76AE" w:rsidR="00B16B58" w:rsidRPr="007F1FE4" w:rsidDel="00252C29" w:rsidRDefault="00B16B58" w:rsidP="00B16B58">
      <w:pPr>
        <w:pStyle w:val="BodyText"/>
        <w:spacing w:before="0"/>
      </w:pPr>
      <w:proofErr w:type="gramStart"/>
      <w:r w:rsidRPr="007F1FE4">
        <w:t>A number of</w:t>
      </w:r>
      <w:proofErr w:type="gramEnd"/>
      <w:r w:rsidRPr="007F1FE4">
        <w:t xml:space="preserve"> biodiversity values will be avoided by pipeline re-alignment and use of HDD</w:t>
      </w:r>
      <w:r w:rsidR="00274869">
        <w:t xml:space="preserve"> </w:t>
      </w:r>
      <w:r w:rsidR="007546EA">
        <w:t xml:space="preserve">(pipeline installed by </w:t>
      </w:r>
      <w:r w:rsidR="006C28A9">
        <w:t>drillin</w:t>
      </w:r>
      <w:r w:rsidR="007546EA">
        <w:t xml:space="preserve">g underground) </w:t>
      </w:r>
      <w:r w:rsidR="00274869">
        <w:t>which reduces ground level disturbance</w:t>
      </w:r>
      <w:r w:rsidRPr="007F1FE4">
        <w:t xml:space="preserve">. </w:t>
      </w:r>
      <w:r w:rsidR="00274869">
        <w:t>Avoidance</w:t>
      </w:r>
      <w:r>
        <w:t> </w:t>
      </w:r>
      <w:r w:rsidRPr="007F1FE4">
        <w:t>include</w:t>
      </w:r>
      <w:r w:rsidR="00274869">
        <w:t>s</w:t>
      </w:r>
      <w:r w:rsidRPr="007F1FE4">
        <w:t xml:space="preserve"> two species of threatened flora (one Matted Flax-lily and 48 Tough Scurf-pea), ten large River Red Gum trees, 2.7 hectares of grassy woodland,</w:t>
      </w:r>
      <w:r w:rsidRPr="007F1FE4" w:rsidDel="00962713">
        <w:t xml:space="preserve"> </w:t>
      </w:r>
      <w:r w:rsidRPr="007F1FE4">
        <w:t>1.26</w:t>
      </w:r>
      <w:r w:rsidR="00123DD8">
        <w:t> </w:t>
      </w:r>
      <w:r w:rsidRPr="007F1FE4">
        <w:t>hectares of grassland, 1.24 hectares of known or assumed Striped Legless Lizard habitat</w:t>
      </w:r>
      <w:r w:rsidRPr="007F1FE4" w:rsidDel="003E5F64">
        <w:t xml:space="preserve"> </w:t>
      </w:r>
      <w:r w:rsidRPr="007F1FE4">
        <w:t xml:space="preserve">and 4.08 hectares of known or assumed Golden Sun Moth habitat. </w:t>
      </w:r>
    </w:p>
    <w:p w14:paraId="532F50DC" w14:textId="3E4ECD30" w:rsidR="00B16B58" w:rsidRPr="007F1FE4" w:rsidRDefault="007F4960" w:rsidP="00B16B58">
      <w:pPr>
        <w:pStyle w:val="BodyText"/>
      </w:pPr>
      <w:r>
        <w:t>The Project</w:t>
      </w:r>
      <w:r w:rsidR="00B16B58" w:rsidRPr="007F1FE4">
        <w:t xml:space="preserve"> is expected</w:t>
      </w:r>
      <w:r>
        <w:t xml:space="preserve"> to clear</w:t>
      </w:r>
      <w:r w:rsidR="00B16B58" w:rsidRPr="007F1FE4">
        <w:t xml:space="preserve">: </w:t>
      </w:r>
    </w:p>
    <w:p w14:paraId="593DDB9E" w14:textId="2D7AE64E" w:rsidR="00B16B58" w:rsidRPr="007F1FE4" w:rsidRDefault="00B16B58" w:rsidP="00B16B58">
      <w:pPr>
        <w:pStyle w:val="BodyBullet1"/>
      </w:pPr>
      <w:r w:rsidRPr="007F1FE4">
        <w:t>10.</w:t>
      </w:r>
      <w:r w:rsidR="004A03E4">
        <w:t>36</w:t>
      </w:r>
      <w:r w:rsidRPr="007F1FE4">
        <w:t xml:space="preserve"> hectares of Western (Basalt) Plains Grasslands Community</w:t>
      </w:r>
    </w:p>
    <w:p w14:paraId="351F121E" w14:textId="181CDDE6" w:rsidR="00B16B58" w:rsidRPr="007F1FE4" w:rsidRDefault="00B16B58" w:rsidP="00B16B58">
      <w:pPr>
        <w:pStyle w:val="BodyBullet1"/>
      </w:pPr>
      <w:r w:rsidRPr="007F1FE4">
        <w:t>4.</w:t>
      </w:r>
      <w:r w:rsidR="004A03E4" w:rsidRPr="007F1FE4">
        <w:t>6</w:t>
      </w:r>
      <w:r w:rsidR="004A03E4">
        <w:t>2</w:t>
      </w:r>
      <w:r w:rsidRPr="007F1FE4">
        <w:t xml:space="preserve"> hectares of Western Basalt Plains (River</w:t>
      </w:r>
      <w:r w:rsidR="000244D8">
        <w:t> </w:t>
      </w:r>
      <w:r w:rsidRPr="007F1FE4">
        <w:t>Red Gum) Grassy Woodland</w:t>
      </w:r>
    </w:p>
    <w:p w14:paraId="0406DAF3" w14:textId="6CF0455C" w:rsidR="00B16B58" w:rsidRPr="007F1FE4" w:rsidRDefault="00290C88" w:rsidP="00B16B58">
      <w:pPr>
        <w:pStyle w:val="BodyBullet1"/>
      </w:pPr>
      <w:r>
        <w:t>15.32</w:t>
      </w:r>
      <w:r w:rsidR="00B16B58" w:rsidRPr="007F1FE4">
        <w:t xml:space="preserve"> hectares of native vegetation in patches; 12 large trees within patches; 16 </w:t>
      </w:r>
      <w:proofErr w:type="gramStart"/>
      <w:r w:rsidR="00B16B58" w:rsidRPr="007F1FE4">
        <w:t>large scattered</w:t>
      </w:r>
      <w:proofErr w:type="gramEnd"/>
      <w:r w:rsidR="00B16B58" w:rsidRPr="007F1FE4">
        <w:t xml:space="preserve"> trees, and 16 small scattered trees</w:t>
      </w:r>
    </w:p>
    <w:p w14:paraId="4FDEF39A" w14:textId="522DB663" w:rsidR="00274869" w:rsidRDefault="00B16B58" w:rsidP="00274869">
      <w:pPr>
        <w:pStyle w:val="BodyBullet1"/>
      </w:pPr>
      <w:r w:rsidRPr="007F1FE4">
        <w:t>4.</w:t>
      </w:r>
      <w:r w:rsidR="004A03E4">
        <w:t>1</w:t>
      </w:r>
      <w:r w:rsidRPr="007F1FE4">
        <w:t>6 hectares of Natural Temperate Grassland of the Victorian Volcanic Plain and 2.</w:t>
      </w:r>
      <w:r w:rsidR="004A03E4">
        <w:t>26</w:t>
      </w:r>
      <w:r w:rsidR="004A03E4" w:rsidRPr="007F1FE4">
        <w:t xml:space="preserve"> </w:t>
      </w:r>
      <w:r w:rsidRPr="007F1FE4">
        <w:t>hectares of Grassy Eucalypt Woodland of the Victorian Volcanic Plain.</w:t>
      </w:r>
      <w:r w:rsidR="00274869" w:rsidRPr="00274869">
        <w:t xml:space="preserve"> </w:t>
      </w:r>
    </w:p>
    <w:p w14:paraId="4E497048" w14:textId="2FBE9DD4" w:rsidR="00274869" w:rsidRDefault="00B16B58" w:rsidP="00274869">
      <w:pPr>
        <w:pStyle w:val="BodyText"/>
        <w:spacing w:before="0"/>
      </w:pPr>
      <w:r w:rsidRPr="007F1FE4">
        <w:t xml:space="preserve">Impacts on threatened fauna </w:t>
      </w:r>
      <w:r w:rsidR="007F4960">
        <w:t xml:space="preserve">habitat </w:t>
      </w:r>
      <w:r w:rsidRPr="007F1FE4">
        <w:t xml:space="preserve">are expected </w:t>
      </w:r>
      <w:r w:rsidR="007F4960">
        <w:t>for</w:t>
      </w:r>
      <w:r w:rsidRPr="007F1FE4">
        <w:t xml:space="preserve"> Golden Sun Moth (19.93 ha), Striped Legless Lizard (39.34 ha), Growling Grass Frog and Tussock Skink</w:t>
      </w:r>
      <w:r w:rsidR="0044111A">
        <w:t>.</w:t>
      </w:r>
      <w:r w:rsidR="0044111A" w:rsidRPr="007F1FE4" w:rsidDel="0044111A">
        <w:t xml:space="preserve"> </w:t>
      </w:r>
    </w:p>
    <w:p w14:paraId="45B243CD" w14:textId="500B7113" w:rsidR="003609F3" w:rsidRDefault="00B16B58" w:rsidP="007F4960">
      <w:pPr>
        <w:pStyle w:val="BodyText"/>
      </w:pPr>
      <w:r w:rsidRPr="007F1FE4">
        <w:t>Indirect impacts (</w:t>
      </w:r>
      <w:r w:rsidR="007F4960" w:rsidRPr="007F4960">
        <w:t xml:space="preserve">for example </w:t>
      </w:r>
      <w:r w:rsidRPr="007F1FE4">
        <w:t>from dust or soil compaction</w:t>
      </w:r>
      <w:r w:rsidR="007F4960" w:rsidRPr="007F4960">
        <w:t xml:space="preserve"> or erosion</w:t>
      </w:r>
      <w:r w:rsidRPr="007F1FE4">
        <w:t xml:space="preserve">) on botanical values </w:t>
      </w:r>
      <w:r w:rsidR="007F4960" w:rsidRPr="007F4960">
        <w:t xml:space="preserve">and aquatic ecology values are expected to be minor and temporary. </w:t>
      </w:r>
    </w:p>
    <w:p w14:paraId="2215E011" w14:textId="2C3F07C0" w:rsidR="007F4960" w:rsidRPr="007F4960" w:rsidRDefault="007F4960" w:rsidP="007F4960">
      <w:pPr>
        <w:pStyle w:val="BodyText"/>
      </w:pPr>
      <w:proofErr w:type="gramStart"/>
      <w:r w:rsidRPr="007F4960">
        <w:t>The majority of</w:t>
      </w:r>
      <w:proofErr w:type="gramEnd"/>
      <w:r w:rsidRPr="007F4960">
        <w:t xml:space="preserve"> aquatic habitats in the construction corridor </w:t>
      </w:r>
      <w:r>
        <w:t>are</w:t>
      </w:r>
      <w:r w:rsidRPr="007F4960">
        <w:t xml:space="preserve"> highly unlikely to support listed species. Australian Grayling was not found in surveys. Platypus is known to </w:t>
      </w:r>
      <w:r w:rsidR="005E47BC">
        <w:t>be</w:t>
      </w:r>
      <w:r w:rsidR="005E47BC" w:rsidRPr="007F4960">
        <w:t xml:space="preserve"> </w:t>
      </w:r>
      <w:r w:rsidRPr="007F4960">
        <w:t>in Jacksons Creek</w:t>
      </w:r>
      <w:r w:rsidR="005E47BC">
        <w:t xml:space="preserve"> and</w:t>
      </w:r>
      <w:r w:rsidRPr="007F4960">
        <w:t xml:space="preserve"> risk of injury or death would be minimised or avoided in accordance with Australian Platypus Conservancy guidelines.</w:t>
      </w:r>
    </w:p>
    <w:p w14:paraId="71477EEA" w14:textId="6190BE0B" w:rsidR="00B16B58" w:rsidRPr="003630B7" w:rsidRDefault="00B16B58" w:rsidP="00B16B58">
      <w:pPr>
        <w:pStyle w:val="Caption"/>
        <w:rPr>
          <w:noProof/>
        </w:rPr>
      </w:pPr>
      <w:r>
        <w:t>Figure </w:t>
      </w:r>
      <w:r w:rsidR="0001483D">
        <w:fldChar w:fldCharType="begin"/>
      </w:r>
      <w:r w:rsidR="0001483D">
        <w:instrText xml:space="preserve"> SEQ Figure \* ARABIC </w:instrText>
      </w:r>
      <w:r w:rsidR="0001483D">
        <w:fldChar w:fldCharType="separate"/>
      </w:r>
      <w:r w:rsidR="009C1072">
        <w:rPr>
          <w:noProof/>
        </w:rPr>
        <w:t>5</w:t>
      </w:r>
      <w:r w:rsidR="0001483D">
        <w:rPr>
          <w:noProof/>
        </w:rPr>
        <w:fldChar w:fldCharType="end"/>
      </w:r>
      <w:r>
        <w:tab/>
        <w:t>Patches of grassland</w:t>
      </w:r>
    </w:p>
    <w:p w14:paraId="4272DDCB" w14:textId="7CDD4B8C" w:rsidR="00B16B58" w:rsidRDefault="00B16B58" w:rsidP="00A14A81">
      <w:pPr>
        <w:pStyle w:val="BodyText"/>
        <w:spacing w:before="120" w:after="0"/>
      </w:pPr>
      <w:r w:rsidRPr="007F1FE4">
        <w:rPr>
          <w:noProof/>
        </w:rPr>
        <w:drawing>
          <wp:inline distT="0" distB="0" distL="0" distR="0" wp14:anchorId="50A834BE" wp14:editId="2CFE3D3A">
            <wp:extent cx="2879090" cy="2159159"/>
            <wp:effectExtent l="0" t="0" r="0" b="0"/>
            <wp:docPr id="8" name="Picture 8" descr="Photograph showing a grassed landscape with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otograph showing a grassed landscape with trees in the background."/>
                    <pic:cNvPicPr/>
                  </pic:nvPicPr>
                  <pic:blipFill>
                    <a:blip r:embed="rId25" cstate="hqprint">
                      <a:extLst>
                        <a:ext uri="{28A0092B-C50C-407E-A947-70E740481C1C}">
                          <a14:useLocalDpi xmlns:a14="http://schemas.microsoft.com/office/drawing/2010/main"/>
                        </a:ext>
                      </a:extLst>
                    </a:blip>
                    <a:stretch>
                      <a:fillRect/>
                    </a:stretch>
                  </pic:blipFill>
                  <pic:spPr>
                    <a:xfrm>
                      <a:off x="0" y="0"/>
                      <a:ext cx="2879090" cy="2159159"/>
                    </a:xfrm>
                    <a:prstGeom prst="rect">
                      <a:avLst/>
                    </a:prstGeom>
                  </pic:spPr>
                </pic:pic>
              </a:graphicData>
            </a:graphic>
          </wp:inline>
        </w:drawing>
      </w:r>
    </w:p>
    <w:p w14:paraId="177A2D2A" w14:textId="75A16EC1" w:rsidR="00B16B58" w:rsidRPr="00B16B58" w:rsidRDefault="001B74D0" w:rsidP="00540FAB">
      <w:pPr>
        <w:pStyle w:val="BodyText"/>
      </w:pPr>
      <w:r>
        <w:t>Impacts would be</w:t>
      </w:r>
      <w:r w:rsidR="00274869" w:rsidRPr="00274869">
        <w:t xml:space="preserve"> avoid</w:t>
      </w:r>
      <w:r>
        <w:t>ed</w:t>
      </w:r>
      <w:r w:rsidR="00274869" w:rsidRPr="00274869">
        <w:t xml:space="preserve"> or minimise</w:t>
      </w:r>
      <w:r>
        <w:t>d</w:t>
      </w:r>
      <w:r w:rsidR="00274869" w:rsidRPr="00274869">
        <w:t xml:space="preserve"> </w:t>
      </w:r>
      <w:r>
        <w:t>through</w:t>
      </w:r>
      <w:r w:rsidR="001F1F6A">
        <w:t xml:space="preserve"> </w:t>
      </w:r>
      <w:r w:rsidR="00274869" w:rsidRPr="00274869">
        <w:t>measures includ</w:t>
      </w:r>
      <w:r>
        <w:t>ing</w:t>
      </w:r>
      <w:r w:rsidR="00274869" w:rsidRPr="00274869">
        <w:t xml:space="preserve"> control of pest</w:t>
      </w:r>
      <w:r>
        <w:t>s</w:t>
      </w:r>
      <w:r w:rsidR="00274869" w:rsidRPr="00274869">
        <w:t>, manag</w:t>
      </w:r>
      <w:r>
        <w:t>ing</w:t>
      </w:r>
      <w:r w:rsidR="00274869" w:rsidRPr="00274869">
        <w:t xml:space="preserve"> erosion, </w:t>
      </w:r>
      <w:r>
        <w:t>good</w:t>
      </w:r>
      <w:r w:rsidRPr="00274869">
        <w:t xml:space="preserve"> </w:t>
      </w:r>
      <w:r w:rsidR="00274869" w:rsidRPr="00274869">
        <w:t xml:space="preserve">contractor awareness, </w:t>
      </w:r>
      <w:r>
        <w:t xml:space="preserve">measures specific to threatened species including Platypus and Growling Grass Frog, </w:t>
      </w:r>
      <w:r w:rsidR="00274869" w:rsidRPr="00274869">
        <w:t xml:space="preserve">reinstatement and rehabilitation </w:t>
      </w:r>
      <w:r>
        <w:t>following construction. M</w:t>
      </w:r>
      <w:r w:rsidRPr="001B74D0">
        <w:t xml:space="preserve">onitoring against baseline </w:t>
      </w:r>
      <w:r>
        <w:t>conditions would be undertaken</w:t>
      </w:r>
      <w:r w:rsidR="00274869" w:rsidRPr="00274869">
        <w:t>.</w:t>
      </w:r>
    </w:p>
    <w:p w14:paraId="7E0112AC" w14:textId="77777777" w:rsidR="007F4960" w:rsidRPr="007F4960" w:rsidRDefault="007F4960" w:rsidP="007F4960">
      <w:pPr>
        <w:pStyle w:val="BodyText"/>
      </w:pPr>
      <w:r w:rsidRPr="007F4960">
        <w:t xml:space="preserve">Residual impacts would be offset in accordance with the </w:t>
      </w:r>
      <w:r w:rsidRPr="007F4960">
        <w:rPr>
          <w:rStyle w:val="Italics"/>
        </w:rPr>
        <w:t>Guidelines for the removal, destruction or lopping of native vegetation</w:t>
      </w:r>
      <w:r w:rsidRPr="007F4960">
        <w:t xml:space="preserve"> (DELWP, </w:t>
      </w:r>
      <w:proofErr w:type="spellStart"/>
      <w:r w:rsidRPr="007F4960">
        <w:t>2017a</w:t>
      </w:r>
      <w:proofErr w:type="spellEnd"/>
      <w:r w:rsidRPr="007F4960">
        <w:t>) and Department of Environment policy. An Ecological Offset Strategy has been prepared.</w:t>
      </w:r>
    </w:p>
    <w:p w14:paraId="1E79E2C4" w14:textId="27FBA131" w:rsidR="00E468BC" w:rsidRDefault="003609F3" w:rsidP="00A14A81">
      <w:pPr>
        <w:pStyle w:val="BodyText"/>
        <w:ind w:right="-284"/>
      </w:pPr>
      <w:r>
        <w:rPr>
          <w:rStyle w:val="TextBlue"/>
        </w:rPr>
        <w:t>Detailed i</w:t>
      </w:r>
      <w:r w:rsidR="007F4960" w:rsidRPr="007F4960">
        <w:rPr>
          <w:rStyle w:val="TextBlue"/>
        </w:rPr>
        <w:t xml:space="preserve">nformation on </w:t>
      </w:r>
      <w:r>
        <w:rPr>
          <w:rStyle w:val="TextBlue"/>
        </w:rPr>
        <w:t xml:space="preserve">existing </w:t>
      </w:r>
      <w:r w:rsidR="00512DCF">
        <w:rPr>
          <w:rStyle w:val="TextBlue"/>
        </w:rPr>
        <w:t>b</w:t>
      </w:r>
      <w:r w:rsidR="007F4960" w:rsidRPr="007F4960">
        <w:rPr>
          <w:rStyle w:val="TextBlue"/>
        </w:rPr>
        <w:t xml:space="preserve">iodiversity and habitats </w:t>
      </w:r>
      <w:r>
        <w:rPr>
          <w:rStyle w:val="TextBlue"/>
        </w:rPr>
        <w:t xml:space="preserve">values, predicted impacts, avoidance, </w:t>
      </w:r>
      <w:proofErr w:type="gramStart"/>
      <w:r>
        <w:rPr>
          <w:rStyle w:val="TextBlue"/>
        </w:rPr>
        <w:t>minimisation</w:t>
      </w:r>
      <w:proofErr w:type="gramEnd"/>
      <w:r>
        <w:rPr>
          <w:rStyle w:val="TextBlue"/>
        </w:rPr>
        <w:t xml:space="preserve"> and mitigation </w:t>
      </w:r>
      <w:r w:rsidR="007F4960" w:rsidRPr="007F4960">
        <w:rPr>
          <w:rStyle w:val="TextBlue"/>
        </w:rPr>
        <w:t xml:space="preserve">is available in EES Chapter 7 </w:t>
      </w:r>
      <w:r>
        <w:rPr>
          <w:rStyle w:val="TextBlue"/>
        </w:rPr>
        <w:t xml:space="preserve">and </w:t>
      </w:r>
      <w:r w:rsidR="007F4960" w:rsidRPr="007F4960">
        <w:rPr>
          <w:rStyle w:val="TextBlue"/>
        </w:rPr>
        <w:t>Technical report A</w:t>
      </w:r>
      <w:r>
        <w:rPr>
          <w:rStyle w:val="TextBlue"/>
        </w:rPr>
        <w:t xml:space="preserve">. Information on </w:t>
      </w:r>
      <w:proofErr w:type="spellStart"/>
      <w:r w:rsidRPr="003609F3">
        <w:rPr>
          <w:rStyle w:val="TextBlue"/>
        </w:rPr>
        <w:t>MNES</w:t>
      </w:r>
      <w:proofErr w:type="spellEnd"/>
      <w:r w:rsidRPr="003609F3">
        <w:rPr>
          <w:rStyle w:val="TextBlue"/>
        </w:rPr>
        <w:t xml:space="preserve"> </w:t>
      </w:r>
      <w:r>
        <w:rPr>
          <w:rStyle w:val="TextBlue"/>
        </w:rPr>
        <w:t xml:space="preserve">and predicted impacts on </w:t>
      </w:r>
      <w:proofErr w:type="spellStart"/>
      <w:r>
        <w:rPr>
          <w:rStyle w:val="TextBlue"/>
        </w:rPr>
        <w:t>MNES</w:t>
      </w:r>
      <w:proofErr w:type="spellEnd"/>
      <w:r>
        <w:rPr>
          <w:rStyle w:val="TextBlue"/>
        </w:rPr>
        <w:t xml:space="preserve"> is available in EES Chapter 10 and Technical report A. Information on offsets is available in Technical Report A</w:t>
      </w:r>
      <w:r w:rsidR="007F4960" w:rsidRPr="007F4960">
        <w:rPr>
          <w:rStyle w:val="TextBlue"/>
        </w:rPr>
        <w:t xml:space="preserve"> and Attachment II.</w:t>
      </w:r>
      <w:r w:rsidR="00E468BC" w:rsidRPr="00E468BC">
        <w:t xml:space="preserve"> </w:t>
      </w:r>
      <w:r w:rsidR="00DD0620">
        <w:rPr>
          <w:rStyle w:val="TextBlue"/>
        </w:rPr>
        <w:t>Please read these to understand your interests before making a submission.</w:t>
      </w:r>
    </w:p>
    <w:p w14:paraId="1DDFC1CB" w14:textId="77777777" w:rsidR="00A14A81" w:rsidRDefault="00A14A81" w:rsidP="00E468BC">
      <w:pPr>
        <w:pStyle w:val="Heading5"/>
        <w:sectPr w:rsidR="00A14A81" w:rsidSect="00B16B58">
          <w:type w:val="continuous"/>
          <w:pgSz w:w="11906" w:h="16838" w:code="9"/>
          <w:pgMar w:top="1418" w:right="851" w:bottom="1418" w:left="851" w:header="567" w:footer="442" w:gutter="284"/>
          <w:cols w:num="2" w:space="851"/>
          <w:docGrid w:linePitch="360"/>
        </w:sectPr>
      </w:pPr>
    </w:p>
    <w:p w14:paraId="235867E6" w14:textId="6B4A565B" w:rsidR="00E468BC" w:rsidRPr="00E468BC" w:rsidRDefault="00E468BC" w:rsidP="00A14A81">
      <w:pPr>
        <w:pStyle w:val="Heading5"/>
        <w:spacing w:before="0"/>
      </w:pPr>
      <w:r w:rsidRPr="00E468BC">
        <w:lastRenderedPageBreak/>
        <w:t>Water</w:t>
      </w:r>
    </w:p>
    <w:p w14:paraId="209FE66D" w14:textId="77777777" w:rsidR="00123DD8" w:rsidRDefault="00123DD8" w:rsidP="00A14A81">
      <w:pPr>
        <w:pStyle w:val="BodyText"/>
        <w:spacing w:before="0"/>
        <w:sectPr w:rsidR="00123DD8" w:rsidSect="00A14A81">
          <w:pgSz w:w="11906" w:h="16838" w:code="9"/>
          <w:pgMar w:top="1418" w:right="851" w:bottom="1418" w:left="851" w:header="567" w:footer="442" w:gutter="284"/>
          <w:cols w:num="2" w:space="851"/>
          <w:docGrid w:linePitch="360"/>
        </w:sectPr>
      </w:pPr>
    </w:p>
    <w:p w14:paraId="00B13134" w14:textId="172C7C0E" w:rsidR="00E468BC" w:rsidRPr="00E468BC" w:rsidRDefault="00E468BC" w:rsidP="002E2548">
      <w:pPr>
        <w:pStyle w:val="BodyText"/>
      </w:pPr>
      <w:r w:rsidRPr="00E468BC">
        <w:t xml:space="preserve">The alignment crosses </w:t>
      </w:r>
      <w:proofErr w:type="gramStart"/>
      <w:r w:rsidRPr="00E468BC">
        <w:t>a number of</w:t>
      </w:r>
      <w:proofErr w:type="gramEnd"/>
      <w:r w:rsidRPr="00E468BC">
        <w:t xml:space="preserve"> waterways with the most significant being Jacksons, Deep and Merri Creeks. Potential impacts on surface water values includ</w:t>
      </w:r>
      <w:r w:rsidR="008E57FF">
        <w:t>e</w:t>
      </w:r>
      <w:r w:rsidRPr="00E468BC">
        <w:t xml:space="preserve"> erosion and changes to waterways. The crossing method was a key factor in assessing potential impacts. Open trench construction is proposed at Jacksons and Merri creeks, and HDD</w:t>
      </w:r>
      <w:r w:rsidR="00E0618F">
        <w:t xml:space="preserve"> (installation by </w:t>
      </w:r>
      <w:r w:rsidR="006C28A9">
        <w:t>dri</w:t>
      </w:r>
      <w:r w:rsidR="00E0618F">
        <w:t>lling underground)</w:t>
      </w:r>
      <w:r w:rsidRPr="00E468BC">
        <w:t xml:space="preserve"> is proposed at Deep Creek. </w:t>
      </w:r>
    </w:p>
    <w:p w14:paraId="681CE05A" w14:textId="7A5327E7" w:rsidR="00E468BC" w:rsidRPr="00E468BC" w:rsidRDefault="00E468BC" w:rsidP="00E468BC">
      <w:pPr>
        <w:pStyle w:val="BodyText"/>
      </w:pPr>
      <w:r w:rsidRPr="00E468BC">
        <w:t>The construction impacts on surface water and waterways are generally considered to be low following standard control measures and additional site-specific controls at Jacksons Creek.</w:t>
      </w:r>
      <w:r w:rsidR="008E57FF">
        <w:t xml:space="preserve"> </w:t>
      </w:r>
      <w:r w:rsidRPr="00E468BC">
        <w:t>Impacts</w:t>
      </w:r>
      <w:r w:rsidR="002E2548">
        <w:t> </w:t>
      </w:r>
      <w:r w:rsidRPr="00E468BC">
        <w:t xml:space="preserve">of erosion are potentially more significant for Jacksons Creek due to complexities of the materials below the surface. </w:t>
      </w:r>
    </w:p>
    <w:p w14:paraId="1122D683" w14:textId="77777777" w:rsidR="00684043" w:rsidRDefault="00CE2F63" w:rsidP="00CE2F63">
      <w:pPr>
        <w:pStyle w:val="BodyText"/>
      </w:pPr>
      <w:r w:rsidRPr="00E468BC">
        <w:t>Project environmental management measures to minimise impacts to waterways include managing runoff from adjacent construction areas, managing discharge from dewatering</w:t>
      </w:r>
      <w:r>
        <w:t>,</w:t>
      </w:r>
      <w:r w:rsidRPr="00E468BC">
        <w:t xml:space="preserve"> </w:t>
      </w:r>
      <w:r>
        <w:t xml:space="preserve">measures </w:t>
      </w:r>
      <w:r w:rsidRPr="00E468BC">
        <w:t xml:space="preserve">to prevent flood risk, site rehabilitation following open cut trench construction. </w:t>
      </w:r>
    </w:p>
    <w:p w14:paraId="11C80AC3" w14:textId="6D91E59E" w:rsidR="00E468BC" w:rsidRPr="00E468BC" w:rsidRDefault="00CE2F63" w:rsidP="00CE2F63">
      <w:pPr>
        <w:pStyle w:val="BodyText"/>
      </w:pPr>
      <w:r>
        <w:br w:type="column"/>
      </w:r>
      <w:r w:rsidR="00E468BC" w:rsidRPr="00E468BC">
        <w:t>At Jacksons Creek and Merri Creek, site-specific design, monitoring and construction management measures would be implemented.</w:t>
      </w:r>
    </w:p>
    <w:p w14:paraId="4251A70B" w14:textId="141D4A23" w:rsidR="00E468BC" w:rsidRPr="00E468BC" w:rsidRDefault="00E468BC" w:rsidP="00E468BC">
      <w:pPr>
        <w:pStyle w:val="BodyText"/>
      </w:pPr>
      <w:r w:rsidRPr="00E468BC">
        <w:t xml:space="preserve">Groundwater has been generally found greater than 5 metres deep, however in approximately five per cent of the pipeline length, excavations may be deeper than the groundwater. </w:t>
      </w:r>
    </w:p>
    <w:p w14:paraId="08229765" w14:textId="5CDD4C40" w:rsidR="00E468BC" w:rsidRDefault="00E468BC" w:rsidP="00684043">
      <w:pPr>
        <w:pStyle w:val="BodyText"/>
        <w:ind w:right="-170"/>
      </w:pPr>
      <w:r w:rsidRPr="00E468BC">
        <w:t>Given the anticipated short construction (less than four weeks) of dewatering activities at each location, the risk of groundwater dewatering impacting neighbouring bores is low. During construction dewatering, additional drawdown or lowering of the groundwater level near a Groundwater Dependent Ecosystem (</w:t>
      </w:r>
      <w:proofErr w:type="spellStart"/>
      <w:r w:rsidRPr="00E468BC">
        <w:t>GDE</w:t>
      </w:r>
      <w:proofErr w:type="spellEnd"/>
      <w:r w:rsidRPr="00E468BC">
        <w:t xml:space="preserve">) has only a minor risk. </w:t>
      </w:r>
    </w:p>
    <w:p w14:paraId="3216AE19" w14:textId="77777777" w:rsidR="00E468BC" w:rsidRPr="00E468BC" w:rsidRDefault="00E468BC" w:rsidP="00E468BC">
      <w:pPr>
        <w:pStyle w:val="BodyText"/>
      </w:pPr>
      <w:r w:rsidRPr="00E468BC">
        <w:t xml:space="preserve">Specific measures would manage dewatering and manage the potential for drilling fluids to interact with groundwater. </w:t>
      </w:r>
    </w:p>
    <w:p w14:paraId="1901CD15" w14:textId="77777777" w:rsidR="00CE2F63" w:rsidRDefault="00E468BC" w:rsidP="00123DD8">
      <w:pPr>
        <w:pStyle w:val="BodyText"/>
        <w:ind w:right="-170"/>
        <w:rPr>
          <w:rStyle w:val="TextBlue"/>
        </w:rPr>
      </w:pPr>
      <w:r w:rsidRPr="00E468BC">
        <w:rPr>
          <w:rStyle w:val="TextBlue"/>
        </w:rPr>
        <w:t xml:space="preserve">Detailed information on existing conditions, predicted impacts and mitigation is available </w:t>
      </w:r>
      <w:r w:rsidRPr="00E468BC">
        <w:rPr>
          <w:rStyle w:val="CharacterStyle-BaseColour"/>
        </w:rPr>
        <w:t>in EES Chapter 8 and Technical reports B (Surface water) and C (Groundwater)</w:t>
      </w:r>
      <w:r w:rsidR="00DD0620">
        <w:rPr>
          <w:rStyle w:val="CharacterStyle-BaseColour"/>
        </w:rPr>
        <w:t xml:space="preserve">. </w:t>
      </w:r>
      <w:r w:rsidR="00DD0620">
        <w:rPr>
          <w:rStyle w:val="TextBlue"/>
        </w:rPr>
        <w:t>Please read these to understand your interests before making a submission.</w:t>
      </w:r>
    </w:p>
    <w:p w14:paraId="64D6D68B" w14:textId="358A62EC" w:rsidR="00123DD8" w:rsidRDefault="00123DD8" w:rsidP="00E468BC">
      <w:pPr>
        <w:pStyle w:val="BodyText"/>
        <w:rPr>
          <w:rStyle w:val="CharacterStyle-BaseColour"/>
        </w:rPr>
        <w:sectPr w:rsidR="00123DD8" w:rsidSect="00B16B58">
          <w:type w:val="continuous"/>
          <w:pgSz w:w="11906" w:h="16838" w:code="9"/>
          <w:pgMar w:top="1418" w:right="851" w:bottom="1418" w:left="851" w:header="567" w:footer="442" w:gutter="284"/>
          <w:cols w:num="2" w:space="851"/>
          <w:docGrid w:linePitch="360"/>
        </w:sectPr>
      </w:pPr>
    </w:p>
    <w:p w14:paraId="10682236" w14:textId="64141C71" w:rsidR="002C300A" w:rsidRDefault="002C300A" w:rsidP="00123DD8">
      <w:pPr>
        <w:pStyle w:val="Caption"/>
        <w:spacing w:before="0"/>
        <w:rPr>
          <w:rStyle w:val="CharacterStyle-BaseColour"/>
        </w:rPr>
      </w:pPr>
      <w:r>
        <w:t>Figure</w:t>
      </w:r>
      <w:r w:rsidR="00684043">
        <w:t> </w:t>
      </w:r>
      <w:r w:rsidR="0001483D">
        <w:fldChar w:fldCharType="begin"/>
      </w:r>
      <w:r w:rsidR="0001483D">
        <w:instrText xml:space="preserve"> SEQ Figure \* ARABIC </w:instrText>
      </w:r>
      <w:r w:rsidR="0001483D">
        <w:fldChar w:fldCharType="separate"/>
      </w:r>
      <w:r w:rsidR="009C1072">
        <w:rPr>
          <w:noProof/>
        </w:rPr>
        <w:t>6</w:t>
      </w:r>
      <w:r w:rsidR="0001483D">
        <w:rPr>
          <w:noProof/>
        </w:rPr>
        <w:fldChar w:fldCharType="end"/>
      </w:r>
      <w:r w:rsidR="00684043">
        <w:tab/>
      </w:r>
      <w:r>
        <w:t>Jacksons Creek</w:t>
      </w:r>
    </w:p>
    <w:p w14:paraId="13B89DDA" w14:textId="778CFD48" w:rsidR="00123DD8" w:rsidRDefault="00CE2F63" w:rsidP="00123DD8">
      <w:pPr>
        <w:pStyle w:val="BodyTextSingleSpacing"/>
        <w:rPr>
          <w:rStyle w:val="CharacterStyle-BaseColour"/>
        </w:rPr>
      </w:pPr>
      <w:r w:rsidRPr="00601796">
        <w:rPr>
          <w:noProof/>
        </w:rPr>
        <w:drawing>
          <wp:inline distT="0" distB="0" distL="0" distR="0" wp14:anchorId="763D5BF4" wp14:editId="172E6556">
            <wp:extent cx="6264000" cy="3592622"/>
            <wp:effectExtent l="0" t="0" r="3810" b="8255"/>
            <wp:docPr id="14" name="Picture 14" descr="Photograph showing Jacksons Creek. In the photograph the creek travels from left to right, with the surrounding landscape including native trees and tall shrubs and gr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hotograph showing Jacksons Creek. In the photograph the creek travels from left to right, with the surrounding landscape including native trees and tall shrubs and grasses."/>
                    <pic:cNvPicPr/>
                  </pic:nvPicPr>
                  <pic:blipFill rotWithShape="1">
                    <a:blip r:embed="rId26" cstate="hqprint">
                      <a:extLst>
                        <a:ext uri="{28A0092B-C50C-407E-A947-70E740481C1C}">
                          <a14:useLocalDpi xmlns:a14="http://schemas.microsoft.com/office/drawing/2010/main"/>
                        </a:ext>
                      </a:extLst>
                    </a:blip>
                    <a:srcRect t="-1"/>
                    <a:stretch/>
                  </pic:blipFill>
                  <pic:spPr bwMode="auto">
                    <a:xfrm>
                      <a:off x="0" y="0"/>
                      <a:ext cx="6264000" cy="3592622"/>
                    </a:xfrm>
                    <a:prstGeom prst="rect">
                      <a:avLst/>
                    </a:prstGeom>
                    <a:ln>
                      <a:noFill/>
                    </a:ln>
                    <a:extLst>
                      <a:ext uri="{53640926-AAD7-44D8-BBD7-CCE9431645EC}">
                        <a14:shadowObscured xmlns:a14="http://schemas.microsoft.com/office/drawing/2010/main"/>
                      </a:ext>
                    </a:extLst>
                  </pic:spPr>
                </pic:pic>
              </a:graphicData>
            </a:graphic>
          </wp:inline>
        </w:drawing>
      </w:r>
    </w:p>
    <w:p w14:paraId="76D12116" w14:textId="06234FCA" w:rsidR="00123DD8" w:rsidRDefault="00123DD8" w:rsidP="00123DD8">
      <w:pPr>
        <w:pStyle w:val="TableText"/>
        <w:rPr>
          <w:rStyle w:val="CharacterStyle-BaseColour"/>
        </w:rPr>
        <w:sectPr w:rsidR="00123DD8" w:rsidSect="00CE2F63">
          <w:type w:val="continuous"/>
          <w:pgSz w:w="11906" w:h="16838" w:code="9"/>
          <w:pgMar w:top="1418" w:right="851" w:bottom="1418" w:left="851" w:header="567" w:footer="442" w:gutter="284"/>
          <w:cols w:space="851"/>
          <w:docGrid w:linePitch="360"/>
        </w:sectPr>
      </w:pPr>
    </w:p>
    <w:p w14:paraId="747F44DD" w14:textId="77777777" w:rsidR="00E468BC" w:rsidRPr="00E468BC" w:rsidRDefault="00E468BC" w:rsidP="00684043">
      <w:pPr>
        <w:pStyle w:val="Heading5"/>
        <w:spacing w:before="0"/>
      </w:pPr>
      <w:r w:rsidRPr="00E468BC">
        <w:lastRenderedPageBreak/>
        <w:t>Land stability and ground movement</w:t>
      </w:r>
    </w:p>
    <w:p w14:paraId="5181CF1E" w14:textId="23391E30" w:rsidR="00E468BC" w:rsidRPr="00684043" w:rsidRDefault="00E468BC" w:rsidP="00684043">
      <w:pPr>
        <w:pStyle w:val="BodyText"/>
      </w:pPr>
      <w:r w:rsidRPr="00684043">
        <w:t xml:space="preserve">The </w:t>
      </w:r>
      <w:r w:rsidR="00CD4C28">
        <w:t>vicinity of the construction corridor</w:t>
      </w:r>
      <w:r w:rsidRPr="00684043">
        <w:t xml:space="preserve"> is generally flat to gently</w:t>
      </w:r>
      <w:r w:rsidR="00684043">
        <w:t> </w:t>
      </w:r>
      <w:r w:rsidRPr="00684043">
        <w:t>undulating, with low elevations at Jacksons</w:t>
      </w:r>
      <w:r w:rsidR="00684043">
        <w:t> </w:t>
      </w:r>
      <w:r w:rsidRPr="00684043">
        <w:t>Creek</w:t>
      </w:r>
      <w:r w:rsidR="00684043" w:rsidRPr="00684043">
        <w:t> </w:t>
      </w:r>
      <w:r w:rsidRPr="00684043">
        <w:t>and Deep Creek. Approximately</w:t>
      </w:r>
      <w:r w:rsidR="00684043">
        <w:t> </w:t>
      </w:r>
      <w:r w:rsidRPr="00684043">
        <w:t>90 percent of the soils</w:t>
      </w:r>
      <w:r w:rsidRPr="00684043" w:rsidDel="008A4FCB">
        <w:t xml:space="preserve"> </w:t>
      </w:r>
      <w:r w:rsidRPr="00684043">
        <w:t>tested are fine grained (cohesive) soil. The</w:t>
      </w:r>
      <w:r w:rsidR="00684043" w:rsidRPr="00684043">
        <w:t> </w:t>
      </w:r>
      <w:r w:rsidRPr="00684043">
        <w:t>remaining 10</w:t>
      </w:r>
      <w:r w:rsidR="00684043">
        <w:t> </w:t>
      </w:r>
      <w:r w:rsidRPr="00684043">
        <w:t>percent comprise granular material (</w:t>
      </w:r>
      <w:proofErr w:type="spellStart"/>
      <w:proofErr w:type="gramStart"/>
      <w:r w:rsidRPr="00684043">
        <w:t>ie</w:t>
      </w:r>
      <w:proofErr w:type="spellEnd"/>
      <w:proofErr w:type="gramEnd"/>
      <w:r w:rsidRPr="00684043">
        <w:t xml:space="preserve"> sand or gravel) as the primary component.</w:t>
      </w:r>
    </w:p>
    <w:p w14:paraId="48C62906" w14:textId="6FC89B08" w:rsidR="00E468BC" w:rsidRPr="00E468BC" w:rsidRDefault="00947993" w:rsidP="00E468BC">
      <w:pPr>
        <w:pStyle w:val="BodyText"/>
      </w:pPr>
      <w:r>
        <w:t>C</w:t>
      </w:r>
      <w:r w:rsidR="00E468BC" w:rsidRPr="00E468BC">
        <w:t>lays or silts may remain stable during trenching</w:t>
      </w:r>
      <w:r>
        <w:t xml:space="preserve"> whereas v</w:t>
      </w:r>
      <w:r w:rsidR="00E468BC" w:rsidRPr="00E468BC">
        <w:t xml:space="preserve">ertical cuts cannot be sustained in granular soils and </w:t>
      </w:r>
      <w:r>
        <w:t xml:space="preserve">there </w:t>
      </w:r>
      <w:r w:rsidR="00E468BC" w:rsidRPr="00E468BC">
        <w:t xml:space="preserve">could </w:t>
      </w:r>
      <w:r>
        <w:t xml:space="preserve">be </w:t>
      </w:r>
      <w:r w:rsidR="00E468BC" w:rsidRPr="00E468BC">
        <w:t>localised impact. There is potential for impact on slope stability in the valley north of the Jacksons Creek crossing.</w:t>
      </w:r>
    </w:p>
    <w:p w14:paraId="464573EA" w14:textId="0A51A73D" w:rsidR="00E468BC" w:rsidRPr="00E468BC" w:rsidRDefault="00E468BC" w:rsidP="00E468BC">
      <w:pPr>
        <w:pStyle w:val="BodyText"/>
      </w:pPr>
      <w:r w:rsidRPr="00E468BC">
        <w:t>Trenchless crossings may result in a minor (only aesthetic) level of asset damage. The potential impact is unlikely to affect the serviceability of the utilities assessed.</w:t>
      </w:r>
    </w:p>
    <w:p w14:paraId="6A95F262" w14:textId="6E7DC0CD" w:rsidR="007F4960" w:rsidRDefault="0044111A" w:rsidP="0044111A">
      <w:pPr>
        <w:pStyle w:val="BodyText"/>
      </w:pPr>
      <w:r w:rsidRPr="0044111A">
        <w:t>Application of the Project environmental management measures would minimise impacts</w:t>
      </w:r>
      <w:r>
        <w:t xml:space="preserve"> </w:t>
      </w:r>
      <w:r w:rsidRPr="0044111A">
        <w:t>includ</w:t>
      </w:r>
      <w:r>
        <w:t>ing</w:t>
      </w:r>
      <w:r w:rsidRPr="0044111A">
        <w:t xml:space="preserve"> requirements for bore support during trenchless crossings, third party asset clearances, sodic soils management, and trench support.</w:t>
      </w:r>
    </w:p>
    <w:p w14:paraId="61E90E2C" w14:textId="695A7800" w:rsidR="00CE2F63" w:rsidRPr="00B16B58" w:rsidRDefault="00CE2F63" w:rsidP="0044111A">
      <w:pPr>
        <w:pStyle w:val="BodyText"/>
      </w:pPr>
      <w:r w:rsidRPr="00CE2F63">
        <w:rPr>
          <w:rStyle w:val="TextBlue"/>
        </w:rPr>
        <w:t>Detailed information on existing conditions, predicted impacts, and mitigation</w:t>
      </w:r>
      <w:r w:rsidRPr="00CE2F63">
        <w:rPr>
          <w:rStyle w:val="CharacterStyle-BaseColour"/>
        </w:rPr>
        <w:t xml:space="preserve"> is available in EES Chapter 9 and Technical report D</w:t>
      </w:r>
      <w:r w:rsidR="00DD0620">
        <w:rPr>
          <w:rStyle w:val="CharacterStyle-BaseColour"/>
        </w:rPr>
        <w:t xml:space="preserve">. </w:t>
      </w:r>
      <w:r w:rsidR="00DD0620">
        <w:rPr>
          <w:rStyle w:val="TextBlue"/>
        </w:rPr>
        <w:t>Please read these to understand your interests before making a submission.</w:t>
      </w:r>
    </w:p>
    <w:p w14:paraId="651A293E" w14:textId="35A9F272" w:rsidR="00540FAB" w:rsidRPr="0011699F" w:rsidRDefault="00540FAB" w:rsidP="00A85DF9">
      <w:pPr>
        <w:pStyle w:val="Heading5"/>
      </w:pPr>
      <w:r w:rsidRPr="0011699F">
        <w:t>Air quality</w:t>
      </w:r>
    </w:p>
    <w:p w14:paraId="5C75748B" w14:textId="2DDA19AE" w:rsidR="00540FAB" w:rsidRPr="0011699F" w:rsidRDefault="008A4FCB" w:rsidP="00684043">
      <w:pPr>
        <w:pStyle w:val="BodyText"/>
        <w:spacing w:before="0"/>
        <w:ind w:right="-113"/>
      </w:pPr>
      <w:r w:rsidRPr="008A4FCB">
        <w:t xml:space="preserve">A total of 484 </w:t>
      </w:r>
      <w:r w:rsidR="007D0BD1">
        <w:t>residential or community activities</w:t>
      </w:r>
      <w:r w:rsidR="007D0BD1" w:rsidRPr="008A4FCB">
        <w:t xml:space="preserve"> </w:t>
      </w:r>
      <w:r w:rsidR="007D0BD1">
        <w:t>(</w:t>
      </w:r>
      <w:r w:rsidRPr="008A4FCB">
        <w:t>sensitive receptors</w:t>
      </w:r>
      <w:r w:rsidR="00E0618F">
        <w:t xml:space="preserve">) </w:t>
      </w:r>
      <w:r w:rsidRPr="008A4FCB">
        <w:t xml:space="preserve">were identified </w:t>
      </w:r>
      <w:r w:rsidR="00540FAB" w:rsidRPr="0011699F">
        <w:t>within 500</w:t>
      </w:r>
      <w:r w:rsidR="00684043">
        <w:t> </w:t>
      </w:r>
      <w:r w:rsidR="00540FAB" w:rsidRPr="0011699F">
        <w:t>metres of the alignment, and within 2.5</w:t>
      </w:r>
      <w:r w:rsidR="00912F87">
        <w:t> </w:t>
      </w:r>
      <w:r w:rsidR="00540FAB" w:rsidRPr="0011699F">
        <w:t>km of the Wollert Compressor Station.</w:t>
      </w:r>
      <w:r w:rsidR="00303FD0" w:rsidRPr="0011699F">
        <w:t xml:space="preserve"> </w:t>
      </w:r>
      <w:r w:rsidR="00540FAB" w:rsidRPr="0011699F">
        <w:t xml:space="preserve">The closest are six individual residences located </w:t>
      </w:r>
      <w:r w:rsidR="005A6341">
        <w:t>between</w:t>
      </w:r>
      <w:r w:rsidR="00540FAB" w:rsidRPr="0011699F">
        <w:t xml:space="preserve"> 35 m</w:t>
      </w:r>
      <w:r w:rsidR="00D62D92">
        <w:t>etres</w:t>
      </w:r>
      <w:r w:rsidR="00540FAB" w:rsidRPr="0011699F">
        <w:t xml:space="preserve"> </w:t>
      </w:r>
      <w:r w:rsidR="005A6341">
        <w:t>and</w:t>
      </w:r>
      <w:r w:rsidR="005A6341" w:rsidRPr="0011699F">
        <w:t xml:space="preserve"> </w:t>
      </w:r>
      <w:r w:rsidR="00540FAB" w:rsidRPr="0011699F">
        <w:t>50 m</w:t>
      </w:r>
      <w:r w:rsidR="00D62D92">
        <w:t>etres</w:t>
      </w:r>
      <w:r w:rsidR="00540FAB" w:rsidRPr="0011699F">
        <w:t xml:space="preserve"> from the construction corridor. </w:t>
      </w:r>
    </w:p>
    <w:p w14:paraId="75D7F000" w14:textId="50563CA1" w:rsidR="00947993" w:rsidRDefault="00540FAB" w:rsidP="0011699F">
      <w:pPr>
        <w:pStyle w:val="BodyText"/>
      </w:pPr>
      <w:r w:rsidRPr="0011699F">
        <w:t>During construction, the key air quality impacts would result from dust</w:t>
      </w:r>
      <w:r w:rsidR="003337D3">
        <w:t>.</w:t>
      </w:r>
      <w:r w:rsidRPr="0011699F">
        <w:t xml:space="preserve"> Trenching activities have the higher potential for dust, requiring mitigation where sensitive receptors are within 75</w:t>
      </w:r>
      <w:r w:rsidR="00684043">
        <w:t> </w:t>
      </w:r>
      <w:r w:rsidRPr="0011699F">
        <w:t>m</w:t>
      </w:r>
      <w:r w:rsidR="00FD02C7">
        <w:t>etres</w:t>
      </w:r>
      <w:r w:rsidRPr="0011699F">
        <w:t xml:space="preserve"> of the corridor to achieve </w:t>
      </w:r>
      <w:r w:rsidR="006C7678" w:rsidRPr="0011699F">
        <w:t>State Environment Protection Policy (</w:t>
      </w:r>
      <w:r w:rsidRPr="0011699F">
        <w:t>SEPP</w:t>
      </w:r>
      <w:r w:rsidR="006C7678" w:rsidRPr="0011699F">
        <w:t>) Ambient Air Quality</w:t>
      </w:r>
      <w:r w:rsidRPr="0011699F">
        <w:t xml:space="preserve"> criteria trigger levels. </w:t>
      </w:r>
    </w:p>
    <w:p w14:paraId="3415F44A" w14:textId="617C3A5D" w:rsidR="00003181" w:rsidRPr="0011699F" w:rsidRDefault="00947993" w:rsidP="0011699F">
      <w:pPr>
        <w:pStyle w:val="BodyText"/>
      </w:pPr>
      <w:r w:rsidRPr="0011699F">
        <w:t xml:space="preserve">Dust mitigation measures and dust monitoring would be implemented to reduce the likelihood, </w:t>
      </w:r>
      <w:proofErr w:type="gramStart"/>
      <w:r w:rsidRPr="0011699F">
        <w:t>intensity</w:t>
      </w:r>
      <w:proofErr w:type="gramEnd"/>
      <w:r w:rsidRPr="0011699F">
        <w:t xml:space="preserve"> or extent of dust effects.</w:t>
      </w:r>
    </w:p>
    <w:p w14:paraId="5ECD57FF" w14:textId="4290E068" w:rsidR="002A6E2C" w:rsidRDefault="001657EF" w:rsidP="001657EF">
      <w:pPr>
        <w:pStyle w:val="Caption"/>
      </w:pPr>
      <w:r>
        <w:t>Figure </w:t>
      </w:r>
      <w:r>
        <w:fldChar w:fldCharType="begin"/>
      </w:r>
      <w:r>
        <w:instrText>SEQ Figure \* Arabic</w:instrText>
      </w:r>
      <w:r>
        <w:fldChar w:fldCharType="separate"/>
      </w:r>
      <w:r w:rsidR="0067329D">
        <w:rPr>
          <w:noProof/>
        </w:rPr>
        <w:t>7</w:t>
      </w:r>
      <w:r>
        <w:fldChar w:fldCharType="end"/>
      </w:r>
      <w:r>
        <w:tab/>
      </w:r>
      <w:r w:rsidR="00ED623A">
        <w:t>Trench excavation works</w:t>
      </w:r>
    </w:p>
    <w:p w14:paraId="4AFDC97A" w14:textId="6D650B40" w:rsidR="00DF2DB4" w:rsidRPr="00DF2DB4" w:rsidRDefault="00DF2DB4" w:rsidP="00DF2DB4">
      <w:pPr>
        <w:pStyle w:val="Object"/>
      </w:pPr>
      <w:r w:rsidRPr="00DF2DB4">
        <w:rPr>
          <w:noProof/>
        </w:rPr>
        <w:drawing>
          <wp:inline distT="0" distB="0" distL="0" distR="0" wp14:anchorId="586D8AB0" wp14:editId="7D6E6643">
            <wp:extent cx="2877006" cy="1604058"/>
            <wp:effectExtent l="0" t="0" r="0" b="0"/>
            <wp:docPr id="10" name="Picture 10" descr="This figure shows heavy machinery digging out a trench in the ground. The pipeline sits adjacent to the trenc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figure shows heavy machinery digging out a trench in the ground. The pipeline sits adjacent to the trench.">
                      <a:extLst>
                        <a:ext uri="{C183D7F6-B498-43B3-948B-1728B52AA6E4}">
                          <adec:decorative xmlns:adec="http://schemas.microsoft.com/office/drawing/2017/decorative" val="0"/>
                        </a:ext>
                      </a:extLst>
                    </pic:cNvPr>
                    <pic:cNvPicPr/>
                  </pic:nvPicPr>
                  <pic:blipFill rotWithShape="1">
                    <a:blip r:embed="rId27" cstate="hqprint">
                      <a:extLst>
                        <a:ext uri="{28A0092B-C50C-407E-A947-70E740481C1C}">
                          <a14:useLocalDpi xmlns:a14="http://schemas.microsoft.com/office/drawing/2010/main"/>
                        </a:ext>
                      </a:extLst>
                    </a:blip>
                    <a:srcRect t="8302" b="10426"/>
                    <a:stretch/>
                  </pic:blipFill>
                  <pic:spPr bwMode="auto">
                    <a:xfrm>
                      <a:off x="0" y="0"/>
                      <a:ext cx="2880000" cy="1605727"/>
                    </a:xfrm>
                    <a:prstGeom prst="rect">
                      <a:avLst/>
                    </a:prstGeom>
                    <a:ln>
                      <a:noFill/>
                    </a:ln>
                    <a:extLst>
                      <a:ext uri="{53640926-AAD7-44D8-BBD7-CCE9431645EC}">
                        <a14:shadowObscured xmlns:a14="http://schemas.microsoft.com/office/drawing/2010/main"/>
                      </a:ext>
                    </a:extLst>
                  </pic:spPr>
                </pic:pic>
              </a:graphicData>
            </a:graphic>
          </wp:inline>
        </w:drawing>
      </w:r>
    </w:p>
    <w:p w14:paraId="3875016A" w14:textId="6195D5D4" w:rsidR="00003181" w:rsidRPr="0011699F" w:rsidRDefault="00540FAB" w:rsidP="0011699F">
      <w:pPr>
        <w:pStyle w:val="BodyText"/>
      </w:pPr>
      <w:r w:rsidRPr="0011699F">
        <w:t>Additional mitigation measures</w:t>
      </w:r>
      <w:r w:rsidR="0016189A" w:rsidRPr="0011699F">
        <w:t>, where required,</w:t>
      </w:r>
      <w:r w:rsidRPr="0011699F">
        <w:t xml:space="preserve"> would include reducing or suspending works when adverse conditions are likely (for example, dry gusty winds with sensitive receptors nearby and</w:t>
      </w:r>
      <w:r w:rsidR="00912F87">
        <w:t> </w:t>
      </w:r>
      <w:r w:rsidRPr="0011699F">
        <w:t xml:space="preserve">downwind). </w:t>
      </w:r>
    </w:p>
    <w:p w14:paraId="62844339" w14:textId="517B1D02" w:rsidR="00540FAB" w:rsidRPr="0011699F" w:rsidRDefault="008E57FF" w:rsidP="0011699F">
      <w:pPr>
        <w:pStyle w:val="BodyText"/>
      </w:pPr>
      <w:r>
        <w:t>T</w:t>
      </w:r>
      <w:r w:rsidR="00540FAB" w:rsidRPr="0011699F">
        <w:t xml:space="preserve">he mitigation measures would reduce the likelihood, </w:t>
      </w:r>
      <w:proofErr w:type="gramStart"/>
      <w:r w:rsidR="00540FAB" w:rsidRPr="0011699F">
        <w:t>intensity</w:t>
      </w:r>
      <w:proofErr w:type="gramEnd"/>
      <w:r w:rsidR="00540FAB" w:rsidRPr="0011699F">
        <w:t xml:space="preserve"> or extent of dust effects, resulting in </w:t>
      </w:r>
      <w:r w:rsidR="00CD4C28">
        <w:t xml:space="preserve">a </w:t>
      </w:r>
      <w:r w:rsidR="00540FAB" w:rsidRPr="0011699F">
        <w:t xml:space="preserve">low impact to sensitive receptors. </w:t>
      </w:r>
    </w:p>
    <w:p w14:paraId="3734E1DA" w14:textId="2F060364" w:rsidR="000C5A47" w:rsidRPr="0011699F" w:rsidRDefault="00540FAB" w:rsidP="0011699F">
      <w:pPr>
        <w:pStyle w:val="BodyText"/>
      </w:pPr>
      <w:r w:rsidRPr="0011699F">
        <w:t xml:space="preserve">During operation, air quality impacts are limited to operation of the Wollert Compressor Station. </w:t>
      </w:r>
      <w:r w:rsidR="00071F58">
        <w:t>M</w:t>
      </w:r>
      <w:r w:rsidRPr="0011699F">
        <w:t xml:space="preserve">odelling </w:t>
      </w:r>
      <w:r w:rsidR="00071F58">
        <w:t>found that a</w:t>
      </w:r>
      <w:r w:rsidR="000C5A47" w:rsidRPr="0011699F">
        <w:t xml:space="preserve">ll pollutants complied with the relevant criteria in the SEPP </w:t>
      </w:r>
      <w:r w:rsidR="006C7678" w:rsidRPr="0011699F">
        <w:t>Air Quality Management</w:t>
      </w:r>
      <w:r w:rsidR="000C5A47" w:rsidRPr="0011699F">
        <w:t xml:space="preserve">, </w:t>
      </w:r>
      <w:r w:rsidR="003A695A" w:rsidRPr="0011699F">
        <w:t>when modelled in accordance with the Environment Protection (Scheduled Premises) Regulations 2017</w:t>
      </w:r>
      <w:r w:rsidR="00C752FF" w:rsidRPr="0011699F">
        <w:t>.</w:t>
      </w:r>
      <w:r w:rsidR="003A695A" w:rsidRPr="0011699F">
        <w:t xml:space="preserve"> </w:t>
      </w:r>
    </w:p>
    <w:p w14:paraId="375F1794" w14:textId="2E97C10C" w:rsidR="00003181" w:rsidRPr="00912F87" w:rsidRDefault="00AF4971" w:rsidP="0011699F">
      <w:pPr>
        <w:pStyle w:val="BodyText"/>
        <w:rPr>
          <w:rStyle w:val="CharacterStyle-BaseColour"/>
        </w:rPr>
      </w:pPr>
      <w:r>
        <w:rPr>
          <w:rStyle w:val="TextBlue"/>
        </w:rPr>
        <w:t>Detailed i</w:t>
      </w:r>
      <w:r w:rsidRPr="007F4960">
        <w:rPr>
          <w:rStyle w:val="TextBlue"/>
        </w:rPr>
        <w:t xml:space="preserve">nformation on </w:t>
      </w:r>
      <w:r>
        <w:rPr>
          <w:rStyle w:val="TextBlue"/>
        </w:rPr>
        <w:t>existing conditions, predicted impacts and mitigation</w:t>
      </w:r>
      <w:r w:rsidR="00003181" w:rsidRPr="00912F87">
        <w:rPr>
          <w:rStyle w:val="CharacterStyle-BaseColour"/>
        </w:rPr>
        <w:t xml:space="preserve"> is available in EES Chapter 11 and Technical report G</w:t>
      </w:r>
      <w:r w:rsidR="00912F87">
        <w:rPr>
          <w:rStyle w:val="CharacterStyle-BaseColour"/>
        </w:rPr>
        <w:t>.</w:t>
      </w:r>
      <w:r w:rsidR="00DD0620">
        <w:rPr>
          <w:rStyle w:val="CharacterStyle-BaseColour"/>
        </w:rPr>
        <w:t xml:space="preserve"> </w:t>
      </w:r>
      <w:r w:rsidR="00DD0620">
        <w:rPr>
          <w:rStyle w:val="TextBlue"/>
        </w:rPr>
        <w:t>Please read these to understand your interests before making a submission.</w:t>
      </w:r>
    </w:p>
    <w:p w14:paraId="26860AF1" w14:textId="2ADF0604" w:rsidR="00003181" w:rsidRPr="0011699F" w:rsidRDefault="00540FAB" w:rsidP="00A85DF9">
      <w:pPr>
        <w:pStyle w:val="Heading5"/>
      </w:pPr>
      <w:r w:rsidRPr="0011699F">
        <w:t>Waste (contamination and greenhouse gas)</w:t>
      </w:r>
    </w:p>
    <w:p w14:paraId="50F9E851" w14:textId="0D455260" w:rsidR="00540FAB" w:rsidRPr="0011699F" w:rsidRDefault="00070617" w:rsidP="0011699F">
      <w:pPr>
        <w:pStyle w:val="BodyText"/>
      </w:pPr>
      <w:r>
        <w:t>L</w:t>
      </w:r>
      <w:r w:rsidR="00003181" w:rsidRPr="0011699F">
        <w:t xml:space="preserve">and uses </w:t>
      </w:r>
      <w:r w:rsidR="00CD4C28">
        <w:t>in the construction corridor</w:t>
      </w:r>
      <w:r w:rsidR="00003181" w:rsidRPr="0011699F">
        <w:t xml:space="preserve"> have a low potential for soil and groundwater contamination. There are uses </w:t>
      </w:r>
      <w:r w:rsidR="00CD4C28">
        <w:t xml:space="preserve">near the construction corridor </w:t>
      </w:r>
      <w:r w:rsidR="00003181" w:rsidRPr="0011699F">
        <w:t xml:space="preserve">related to quarrying, landfilling </w:t>
      </w:r>
      <w:r w:rsidR="00F67048">
        <w:t>or similar activities</w:t>
      </w:r>
      <w:r w:rsidR="00217F0D" w:rsidRPr="0011699F">
        <w:t xml:space="preserve">. </w:t>
      </w:r>
      <w:r w:rsidR="002A6E2C">
        <w:t>A</w:t>
      </w:r>
      <w:r w:rsidR="00774DE4" w:rsidRPr="0011699F">
        <w:t xml:space="preserve">cid </w:t>
      </w:r>
      <w:proofErr w:type="spellStart"/>
      <w:r w:rsidR="00774DE4" w:rsidRPr="0011699F">
        <w:t>sul</w:t>
      </w:r>
      <w:r w:rsidR="00DD7571">
        <w:t>f</w:t>
      </w:r>
      <w:r w:rsidR="00774DE4" w:rsidRPr="0011699F">
        <w:t>ate</w:t>
      </w:r>
      <w:proofErr w:type="spellEnd"/>
      <w:r w:rsidR="00774DE4" w:rsidRPr="0011699F">
        <w:t xml:space="preserve"> soils are unlikely to be present. </w:t>
      </w:r>
      <w:r w:rsidR="00217F0D" w:rsidRPr="0011699F">
        <w:t>S</w:t>
      </w:r>
      <w:r w:rsidR="00CA6C28" w:rsidRPr="0011699F">
        <w:t>hallow soils are likely suitable for reuse in areas not identified as potential sources of contamination</w:t>
      </w:r>
      <w:r w:rsidR="00540FAB" w:rsidRPr="0011699F">
        <w:t>.</w:t>
      </w:r>
    </w:p>
    <w:p w14:paraId="57DB94FB" w14:textId="32915B61" w:rsidR="00540FAB" w:rsidRPr="0011699F" w:rsidRDefault="00540FAB" w:rsidP="0011699F">
      <w:pPr>
        <w:pStyle w:val="BodyText"/>
      </w:pPr>
      <w:r w:rsidRPr="0011699F">
        <w:t>The potential for contaminated groundwater to be intercepted is low</w:t>
      </w:r>
      <w:r w:rsidR="00774DE4" w:rsidRPr="0011699F">
        <w:t xml:space="preserve"> </w:t>
      </w:r>
      <w:r w:rsidRPr="0011699F">
        <w:t>because the potential sources of contaminated soil are located where groundwater is greater than 5</w:t>
      </w:r>
      <w:r w:rsidR="00912F87">
        <w:t> </w:t>
      </w:r>
      <w:r w:rsidRPr="0011699F">
        <w:t>metres below ground level.</w:t>
      </w:r>
    </w:p>
    <w:p w14:paraId="08910AB2" w14:textId="6B2FDB86" w:rsidR="00397AF6" w:rsidRPr="0011699F" w:rsidDel="00CA6C28" w:rsidRDefault="00397AF6" w:rsidP="00397AF6">
      <w:pPr>
        <w:pStyle w:val="BodyText"/>
      </w:pPr>
      <w:r w:rsidRPr="0011699F">
        <w:lastRenderedPageBreak/>
        <w:t xml:space="preserve">Construction wastes, including contaminated </w:t>
      </w:r>
      <w:proofErr w:type="spellStart"/>
      <w:r w:rsidRPr="0011699F">
        <w:t>spoil</w:t>
      </w:r>
      <w:proofErr w:type="spellEnd"/>
      <w:r w:rsidRPr="0011699F">
        <w:t xml:space="preserve">, would be managed in accordance with the waste hierarchy and EPA </w:t>
      </w:r>
      <w:r w:rsidR="00F67048">
        <w:t>g</w:t>
      </w:r>
      <w:r w:rsidRPr="0011699F">
        <w:t xml:space="preserve">uidelines. Designated facilities would be used </w:t>
      </w:r>
      <w:r w:rsidR="003337D3">
        <w:t>for</w:t>
      </w:r>
      <w:r w:rsidRPr="0011699F">
        <w:t xml:space="preserve"> identified waste streams. </w:t>
      </w:r>
    </w:p>
    <w:p w14:paraId="496E2301" w14:textId="570FBA9E" w:rsidR="00A91A0D" w:rsidRPr="0011699F" w:rsidRDefault="00A91A0D" w:rsidP="0011699F">
      <w:pPr>
        <w:pStyle w:val="BodyText"/>
      </w:pPr>
      <w:r w:rsidRPr="0011699F">
        <w:t xml:space="preserve">The Project’s construction </w:t>
      </w:r>
      <w:r w:rsidR="00F73A03">
        <w:t>is</w:t>
      </w:r>
      <w:r w:rsidRPr="0011699F">
        <w:t xml:space="preserve"> estimated to contribute the equivalent of 0.019% of Victoria’s annual greenhouse gas emissions</w:t>
      </w:r>
      <w:r w:rsidR="002A6E2C">
        <w:t xml:space="preserve"> due to </w:t>
      </w:r>
      <w:r w:rsidRPr="0011699F">
        <w:t xml:space="preserve">removal of vegetation and fuel use. </w:t>
      </w:r>
      <w:r w:rsidR="00F67048">
        <w:t>The Project would result in</w:t>
      </w:r>
      <w:r w:rsidRPr="0011699F">
        <w:t xml:space="preserve"> efficiency gains in the overall Victorian gas supply network, leading to</w:t>
      </w:r>
      <w:r w:rsidR="009321AB">
        <w:t xml:space="preserve"> </w:t>
      </w:r>
      <w:r w:rsidRPr="0011699F">
        <w:t>a net reduction in total greenhouse gas emissions</w:t>
      </w:r>
      <w:r w:rsidR="009321AB">
        <w:t xml:space="preserve"> of</w:t>
      </w:r>
      <w:r w:rsidRPr="0011699F">
        <w:t xml:space="preserve"> 10,110 t CO</w:t>
      </w:r>
      <w:r w:rsidRPr="00912F87">
        <w:rPr>
          <w:vertAlign w:val="subscript"/>
        </w:rPr>
        <w:t>2</w:t>
      </w:r>
      <w:r w:rsidRPr="0011699F">
        <w:t>-e per annum, equat</w:t>
      </w:r>
      <w:r w:rsidR="009321AB">
        <w:t>ing</w:t>
      </w:r>
      <w:r w:rsidRPr="0011699F">
        <w:t xml:space="preserve"> to a reduction of</w:t>
      </w:r>
      <w:r w:rsidR="003337D3">
        <w:t xml:space="preserve"> </w:t>
      </w:r>
      <w:r w:rsidRPr="0011699F">
        <w:t>0.010% and 0.002% of state and national totals</w:t>
      </w:r>
      <w:r w:rsidR="009321AB">
        <w:t xml:space="preserve"> </w:t>
      </w:r>
      <w:r w:rsidRPr="0011699F">
        <w:t xml:space="preserve">respectively. </w:t>
      </w:r>
    </w:p>
    <w:p w14:paraId="6E66EFA2" w14:textId="215507BB" w:rsidR="00637ED7" w:rsidRPr="0011699F" w:rsidRDefault="00637ED7" w:rsidP="0011699F">
      <w:pPr>
        <w:pStyle w:val="BodyText"/>
      </w:pPr>
      <w:r w:rsidRPr="0011699F">
        <w:t>T</w:t>
      </w:r>
      <w:r w:rsidR="00CA6C28" w:rsidRPr="0011699F">
        <w:t>he Project environmental management measures</w:t>
      </w:r>
      <w:r w:rsidR="002A6E2C" w:rsidRPr="002A6E2C">
        <w:t xml:space="preserve"> </w:t>
      </w:r>
      <w:r w:rsidR="002A6E2C" w:rsidRPr="0011699F">
        <w:t>would reduce construction emissions</w:t>
      </w:r>
      <w:r w:rsidR="00CA6C28" w:rsidRPr="0011699F">
        <w:t>, including low</w:t>
      </w:r>
      <w:r w:rsidR="00530A9A">
        <w:t>er</w:t>
      </w:r>
      <w:r w:rsidR="00CA6C28" w:rsidRPr="0011699F">
        <w:t xml:space="preserve"> embodied energy materials, </w:t>
      </w:r>
      <w:r w:rsidR="009321AB">
        <w:t xml:space="preserve">and </w:t>
      </w:r>
      <w:proofErr w:type="gramStart"/>
      <w:r w:rsidR="00CA6C28" w:rsidRPr="0011699F">
        <w:t>fuel efficient</w:t>
      </w:r>
      <w:proofErr w:type="gramEnd"/>
      <w:r w:rsidR="00CA6C28" w:rsidRPr="0011699F">
        <w:t xml:space="preserve"> plant and equipment</w:t>
      </w:r>
      <w:r w:rsidR="00530A9A">
        <w:t>.</w:t>
      </w:r>
      <w:r w:rsidR="00CA6C28" w:rsidRPr="0011699F">
        <w:t xml:space="preserve"> </w:t>
      </w:r>
      <w:r w:rsidR="00F67048">
        <w:t>E</w:t>
      </w:r>
      <w:r w:rsidR="00CA6C28" w:rsidRPr="0011699F">
        <w:t>nergy efficiency best practice</w:t>
      </w:r>
      <w:r w:rsidR="00F67048">
        <w:t xml:space="preserve"> would </w:t>
      </w:r>
      <w:r w:rsidR="00CA6C28" w:rsidRPr="0011699F">
        <w:t>reduce operation emissions.</w:t>
      </w:r>
    </w:p>
    <w:p w14:paraId="2B7D4404" w14:textId="6AEBA55A" w:rsidR="00540FAB" w:rsidRPr="00912F87" w:rsidRDefault="00397AF6" w:rsidP="0011699F">
      <w:pPr>
        <w:pStyle w:val="BodyText"/>
        <w:rPr>
          <w:rStyle w:val="CharacterStyle-BaseColour"/>
        </w:rPr>
      </w:pPr>
      <w:r>
        <w:rPr>
          <w:rStyle w:val="TextBlue"/>
        </w:rPr>
        <w:t>Detailed i</w:t>
      </w:r>
      <w:r w:rsidRPr="007F4960">
        <w:rPr>
          <w:rStyle w:val="TextBlue"/>
        </w:rPr>
        <w:t xml:space="preserve">nformation on </w:t>
      </w:r>
      <w:r w:rsidR="00727D64">
        <w:rPr>
          <w:rStyle w:val="TextBlue"/>
        </w:rPr>
        <w:t xml:space="preserve">existing conditions, </w:t>
      </w:r>
      <w:r>
        <w:rPr>
          <w:rStyle w:val="TextBlue"/>
        </w:rPr>
        <w:t xml:space="preserve">predicted impacts, </w:t>
      </w:r>
      <w:r w:rsidR="00727D64">
        <w:rPr>
          <w:rStyle w:val="TextBlue"/>
        </w:rPr>
        <w:t xml:space="preserve">and </w:t>
      </w:r>
      <w:r>
        <w:rPr>
          <w:rStyle w:val="TextBlue"/>
        </w:rPr>
        <w:t>mitigation</w:t>
      </w:r>
      <w:r w:rsidRPr="00912F87">
        <w:rPr>
          <w:rStyle w:val="CharacterStyle-BaseColour"/>
        </w:rPr>
        <w:t xml:space="preserve"> is </w:t>
      </w:r>
      <w:r w:rsidR="00637ED7" w:rsidRPr="00912F87">
        <w:rPr>
          <w:rStyle w:val="CharacterStyle-BaseColour"/>
        </w:rPr>
        <w:t>available in EES Chapter</w:t>
      </w:r>
      <w:r w:rsidR="00947B25" w:rsidRPr="00912F87">
        <w:rPr>
          <w:rStyle w:val="CharacterStyle-BaseColour"/>
        </w:rPr>
        <w:t xml:space="preserve"> 10</w:t>
      </w:r>
      <w:r w:rsidR="00637ED7" w:rsidRPr="00912F87">
        <w:rPr>
          <w:rStyle w:val="CharacterStyle-BaseColour"/>
        </w:rPr>
        <w:t xml:space="preserve"> and Technical reports </w:t>
      </w:r>
      <w:r w:rsidR="001F19FC" w:rsidRPr="00912F87">
        <w:rPr>
          <w:rStyle w:val="CharacterStyle-BaseColour"/>
        </w:rPr>
        <w:t>E</w:t>
      </w:r>
      <w:r w:rsidR="00727D64">
        <w:rPr>
          <w:rStyle w:val="CharacterStyle-BaseColour"/>
        </w:rPr>
        <w:t xml:space="preserve"> (Contamination)</w:t>
      </w:r>
      <w:r w:rsidR="001F19FC" w:rsidRPr="00912F87">
        <w:rPr>
          <w:rStyle w:val="CharacterStyle-BaseColour"/>
        </w:rPr>
        <w:t xml:space="preserve"> and H</w:t>
      </w:r>
      <w:r w:rsidR="00727D64">
        <w:rPr>
          <w:rStyle w:val="CharacterStyle-BaseColour"/>
        </w:rPr>
        <w:t xml:space="preserve"> (Greenhouse gas)</w:t>
      </w:r>
      <w:r w:rsidR="00912F87">
        <w:rPr>
          <w:rStyle w:val="CharacterStyle-BaseColour"/>
        </w:rPr>
        <w:t>.</w:t>
      </w:r>
      <w:r w:rsidR="00DD0620">
        <w:rPr>
          <w:rStyle w:val="CharacterStyle-BaseColour"/>
        </w:rPr>
        <w:t xml:space="preserve"> </w:t>
      </w:r>
      <w:r w:rsidR="00DD0620">
        <w:rPr>
          <w:rStyle w:val="TextBlue"/>
        </w:rPr>
        <w:t>Please read these to understand your interests before making a submission.</w:t>
      </w:r>
    </w:p>
    <w:p w14:paraId="7FA7190D" w14:textId="295D7794" w:rsidR="00540FAB" w:rsidRPr="0011699F" w:rsidRDefault="00540FAB" w:rsidP="00A85DF9">
      <w:pPr>
        <w:pStyle w:val="Heading5"/>
      </w:pPr>
      <w:r w:rsidRPr="0011699F">
        <w:t>Cultural heritage</w:t>
      </w:r>
    </w:p>
    <w:p w14:paraId="184B23CA" w14:textId="064D32C5" w:rsidR="00775AA1" w:rsidRPr="0011699F" w:rsidRDefault="00070617" w:rsidP="0011699F">
      <w:pPr>
        <w:pStyle w:val="BodyText"/>
      </w:pPr>
      <w:r>
        <w:t>T</w:t>
      </w:r>
      <w:r w:rsidR="00004C59" w:rsidRPr="0011699F">
        <w:t xml:space="preserve">he Registered Aboriginal Party Wurundjeri </w:t>
      </w:r>
      <w:proofErr w:type="spellStart"/>
      <w:r w:rsidR="00004C59" w:rsidRPr="0011699F">
        <w:t>Woi</w:t>
      </w:r>
      <w:proofErr w:type="spellEnd"/>
      <w:r w:rsidR="00004C59" w:rsidRPr="0011699F">
        <w:t xml:space="preserve"> Wurrung Cultural Heritage Aboriginal Corporation and Traditional Owners located near the Project</w:t>
      </w:r>
      <w:r>
        <w:t xml:space="preserve"> </w:t>
      </w:r>
      <w:r w:rsidR="00DF6292" w:rsidRPr="0011699F">
        <w:t>have been involved in investigations and management planning</w:t>
      </w:r>
      <w:r w:rsidR="009321AB">
        <w:t xml:space="preserve"> </w:t>
      </w:r>
      <w:r w:rsidR="00775AA1" w:rsidRPr="0011699F">
        <w:t xml:space="preserve">during APA's preparation of </w:t>
      </w:r>
      <w:r w:rsidR="00540FAB" w:rsidRPr="0011699F">
        <w:t xml:space="preserve">two </w:t>
      </w:r>
      <w:r w:rsidR="00727D64">
        <w:t>Cultural</w:t>
      </w:r>
      <w:r w:rsidR="002C300A">
        <w:t xml:space="preserve"> Heritage Management Plans (</w:t>
      </w:r>
      <w:proofErr w:type="spellStart"/>
      <w:r w:rsidR="00540FAB" w:rsidRPr="0011699F">
        <w:t>CHMP</w:t>
      </w:r>
      <w:proofErr w:type="spellEnd"/>
      <w:r w:rsidR="002C300A">
        <w:t>)</w:t>
      </w:r>
      <w:r w:rsidR="000A3EBF">
        <w:t xml:space="preserve"> </w:t>
      </w:r>
      <w:r w:rsidR="000A3EBF" w:rsidRPr="0011699F">
        <w:t>16593 and 16594</w:t>
      </w:r>
      <w:r w:rsidR="00DF6292" w:rsidRPr="0011699F">
        <w:t>.</w:t>
      </w:r>
      <w:r w:rsidR="007F1FE4" w:rsidRPr="0011699F">
        <w:t xml:space="preserve"> </w:t>
      </w:r>
    </w:p>
    <w:p w14:paraId="441AB7D2" w14:textId="15502488" w:rsidR="00540FAB" w:rsidRPr="0011699F" w:rsidRDefault="00540FAB" w:rsidP="0011699F">
      <w:pPr>
        <w:pStyle w:val="BodyText"/>
      </w:pPr>
      <w:r w:rsidRPr="0011699F">
        <w:t>Thirty-seven previously registered Aboriginal places are identified within or near the construction</w:t>
      </w:r>
      <w:r w:rsidR="00912F87">
        <w:t> </w:t>
      </w:r>
      <w:r w:rsidRPr="0011699F">
        <w:t>corridor</w:t>
      </w:r>
      <w:r w:rsidR="00F67048">
        <w:t>, with 13 within the construction corridor</w:t>
      </w:r>
      <w:r w:rsidRPr="0011699F">
        <w:t>.</w:t>
      </w:r>
    </w:p>
    <w:p w14:paraId="705A9A92" w14:textId="26233B86" w:rsidR="00CD4C28" w:rsidRDefault="00530A9A" w:rsidP="00530A9A">
      <w:pPr>
        <w:pStyle w:val="BodyText"/>
      </w:pPr>
      <w:r>
        <w:t>C</w:t>
      </w:r>
      <w:r w:rsidRPr="0011699F">
        <w:t>learing the construction corridor and trenching would involve removal of Aboriginal</w:t>
      </w:r>
      <w:r>
        <w:t> </w:t>
      </w:r>
      <w:r w:rsidRPr="0011699F">
        <w:t>cultural heritage deposits</w:t>
      </w:r>
      <w:r>
        <w:t>,</w:t>
      </w:r>
      <w:r w:rsidRPr="0011699F">
        <w:t xml:space="preserve"> </w:t>
      </w:r>
      <w:r>
        <w:t>with</w:t>
      </w:r>
      <w:r w:rsidRPr="0011699F">
        <w:t xml:space="preserve"> </w:t>
      </w:r>
      <w:r>
        <w:t>s</w:t>
      </w:r>
      <w:r w:rsidRPr="0011699F">
        <w:t>ome of the 13</w:t>
      </w:r>
      <w:r>
        <w:t> </w:t>
      </w:r>
      <w:r w:rsidRPr="0011699F">
        <w:t>places</w:t>
      </w:r>
      <w:r>
        <w:t xml:space="preserve"> </w:t>
      </w:r>
      <w:r w:rsidRPr="0011699F">
        <w:t xml:space="preserve">fully destroyed, some partially destroyed, and some previously removed. </w:t>
      </w:r>
    </w:p>
    <w:p w14:paraId="69DF6E58" w14:textId="28C6DEB5" w:rsidR="009321AB" w:rsidRDefault="00947993" w:rsidP="00530A9A">
      <w:pPr>
        <w:pStyle w:val="BodyText"/>
      </w:pPr>
      <w:r w:rsidRPr="0011699F">
        <w:t>No</w:t>
      </w:r>
      <w:r>
        <w:t> </w:t>
      </w:r>
      <w:r w:rsidRPr="0011699F">
        <w:t>indirect effects on Aboriginal cultural heritage have been identified.</w:t>
      </w:r>
      <w:r>
        <w:t xml:space="preserve"> </w:t>
      </w:r>
    </w:p>
    <w:p w14:paraId="05ACA36B" w14:textId="442C1DF8" w:rsidR="00727D64" w:rsidRDefault="00727D64" w:rsidP="00727D64">
      <w:pPr>
        <w:pStyle w:val="Caption"/>
      </w:pPr>
      <w:r>
        <w:t>Figure</w:t>
      </w:r>
      <w:r w:rsidR="00684043">
        <w:t> </w:t>
      </w:r>
      <w:r w:rsidR="0001483D">
        <w:fldChar w:fldCharType="begin"/>
      </w:r>
      <w:r w:rsidR="0001483D">
        <w:instrText xml:space="preserve"> SEQ Figure \* A</w:instrText>
      </w:r>
      <w:r w:rsidR="0001483D">
        <w:instrText xml:space="preserve">RABIC </w:instrText>
      </w:r>
      <w:r w:rsidR="0001483D">
        <w:fldChar w:fldCharType="separate"/>
      </w:r>
      <w:r w:rsidR="009C1072">
        <w:rPr>
          <w:noProof/>
        </w:rPr>
        <w:t>8</w:t>
      </w:r>
      <w:r w:rsidR="0001483D">
        <w:rPr>
          <w:noProof/>
        </w:rPr>
        <w:fldChar w:fldCharType="end"/>
      </w:r>
      <w:r w:rsidR="00684043">
        <w:tab/>
      </w:r>
      <w:r>
        <w:t>Archaeological investigations</w:t>
      </w:r>
    </w:p>
    <w:p w14:paraId="4B05ED47" w14:textId="77777777" w:rsidR="00727D64" w:rsidRPr="0011699F" w:rsidRDefault="00727D64" w:rsidP="007D57FD">
      <w:pPr>
        <w:pStyle w:val="Caption"/>
      </w:pPr>
      <w:r w:rsidRPr="00F73A03">
        <w:rPr>
          <w:noProof/>
        </w:rPr>
        <w:drawing>
          <wp:inline distT="0" distB="0" distL="0" distR="0" wp14:anchorId="3D6C997B" wp14:editId="2739B4BB">
            <wp:extent cx="2879090" cy="2159000"/>
            <wp:effectExtent l="0" t="0" r="0" b="0"/>
            <wp:docPr id="6" name="Picture 6" descr="Photograph showing an archaeological CHMP dig site. The photograph shows a square shaped excavation in the grassed landscap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graph showing an archaeological CHMP dig site. The photograph shows a square shaped excavation in the grassed landscape.">
                      <a:extLst>
                        <a:ext uri="{C183D7F6-B498-43B3-948B-1728B52AA6E4}">
                          <adec:decorative xmlns:adec="http://schemas.microsoft.com/office/drawing/2017/decorative" val="0"/>
                        </a:ext>
                      </a:extLst>
                    </pic:cNvPr>
                    <pic:cNvPicPr/>
                  </pic:nvPicPr>
                  <pic:blipFill>
                    <a:blip r:embed="rId28" cstate="hqprint">
                      <a:extLst>
                        <a:ext uri="{28A0092B-C50C-407E-A947-70E740481C1C}">
                          <a14:useLocalDpi xmlns:a14="http://schemas.microsoft.com/office/drawing/2010/main"/>
                        </a:ext>
                      </a:extLst>
                    </a:blip>
                    <a:stretch>
                      <a:fillRect/>
                    </a:stretch>
                  </pic:blipFill>
                  <pic:spPr>
                    <a:xfrm>
                      <a:off x="0" y="0"/>
                      <a:ext cx="2879090" cy="2159000"/>
                    </a:xfrm>
                    <a:prstGeom prst="rect">
                      <a:avLst/>
                    </a:prstGeom>
                  </pic:spPr>
                </pic:pic>
              </a:graphicData>
            </a:graphic>
          </wp:inline>
        </w:drawing>
      </w:r>
    </w:p>
    <w:p w14:paraId="5BDBF5EB" w14:textId="12EC297D" w:rsidR="003337D3" w:rsidRDefault="003337D3" w:rsidP="003337D3">
      <w:pPr>
        <w:pStyle w:val="BodyText"/>
      </w:pPr>
      <w:r w:rsidRPr="0011699F">
        <w:t xml:space="preserve">Mitigation </w:t>
      </w:r>
      <w:r w:rsidR="00727D64">
        <w:t xml:space="preserve">and contingency measures </w:t>
      </w:r>
      <w:r w:rsidRPr="0011699F">
        <w:t xml:space="preserve">would be confirmed through the final </w:t>
      </w:r>
      <w:proofErr w:type="spellStart"/>
      <w:r w:rsidRPr="0011699F">
        <w:t>CHMP</w:t>
      </w:r>
      <w:r>
        <w:t>s</w:t>
      </w:r>
      <w:proofErr w:type="spellEnd"/>
      <w:r w:rsidRPr="0011699F">
        <w:t xml:space="preserve"> and are likely to include surface collection of artefacts, subsurface salvage, inductions for staff</w:t>
      </w:r>
      <w:r w:rsidR="00727D64">
        <w:t>,</w:t>
      </w:r>
      <w:r w:rsidRPr="0011699F">
        <w:t xml:space="preserve"> and compliance checks. </w:t>
      </w:r>
    </w:p>
    <w:p w14:paraId="225E325D" w14:textId="2E3BD5AA" w:rsidR="00172EFF" w:rsidRPr="0011699F" w:rsidRDefault="00774DE4" w:rsidP="0011699F">
      <w:pPr>
        <w:pStyle w:val="BodyText"/>
      </w:pPr>
      <w:r w:rsidRPr="0011699F">
        <w:t>Two historic sites are located within 100</w:t>
      </w:r>
      <w:r w:rsidR="00912F87">
        <w:t> </w:t>
      </w:r>
      <w:r w:rsidRPr="0011699F">
        <w:t>m</w:t>
      </w:r>
      <w:r w:rsidR="00727D64">
        <w:t>etres</w:t>
      </w:r>
      <w:r w:rsidRPr="0011699F">
        <w:t xml:space="preserve"> of the construction corridor.</w:t>
      </w:r>
      <w:r w:rsidR="007F1FE4" w:rsidRPr="0011699F">
        <w:t xml:space="preserve"> </w:t>
      </w:r>
      <w:r w:rsidRPr="0011699F">
        <w:t>One site on the Victorian Heritage Inventory is within the construction corridor, Holden Cobbled Stone Road.</w:t>
      </w:r>
      <w:r w:rsidR="007F1FE4" w:rsidRPr="0011699F">
        <w:t xml:space="preserve"> </w:t>
      </w:r>
      <w:r w:rsidR="00172EFF" w:rsidRPr="0011699F">
        <w:t xml:space="preserve">No impacts are predicted due to the construction technique to bore under the road in this location. </w:t>
      </w:r>
    </w:p>
    <w:p w14:paraId="2FCD87EA" w14:textId="4880B68B" w:rsidR="00540FAB" w:rsidRPr="0011699F" w:rsidRDefault="00DD196B" w:rsidP="0011699F">
      <w:pPr>
        <w:pStyle w:val="BodyText"/>
      </w:pPr>
      <w:r w:rsidRPr="0011699F">
        <w:t>An unexpected finds procedure would provide the measures to be followed if any unknown historic heritage value is identified during construction.</w:t>
      </w:r>
    </w:p>
    <w:p w14:paraId="479F1F20" w14:textId="48D171E5" w:rsidR="00D83C7D" w:rsidRPr="002E6172" w:rsidRDefault="00D83C7D" w:rsidP="00D83C7D">
      <w:pPr>
        <w:pStyle w:val="BodyText"/>
        <w:rPr>
          <w:rStyle w:val="CharacterStyle-BaseColour"/>
        </w:rPr>
      </w:pPr>
      <w:r>
        <w:rPr>
          <w:rStyle w:val="TextBlue"/>
        </w:rPr>
        <w:t>Detailed i</w:t>
      </w:r>
      <w:r w:rsidRPr="007F4960">
        <w:rPr>
          <w:rStyle w:val="TextBlue"/>
        </w:rPr>
        <w:t xml:space="preserve">nformation on </w:t>
      </w:r>
      <w:r>
        <w:rPr>
          <w:rStyle w:val="TextBlue"/>
        </w:rPr>
        <w:t xml:space="preserve">existing </w:t>
      </w:r>
      <w:r w:rsidR="00F67048">
        <w:rPr>
          <w:rStyle w:val="TextBlue"/>
        </w:rPr>
        <w:t>values</w:t>
      </w:r>
      <w:r>
        <w:rPr>
          <w:rStyle w:val="TextBlue"/>
        </w:rPr>
        <w:t>, predicted impacts, and mitigation</w:t>
      </w:r>
      <w:r w:rsidRPr="00912F87">
        <w:rPr>
          <w:rStyle w:val="CharacterStyle-BaseColour"/>
        </w:rPr>
        <w:t xml:space="preserve"> is available in </w:t>
      </w:r>
      <w:r w:rsidRPr="002E6172">
        <w:rPr>
          <w:rStyle w:val="CharacterStyle-BaseColour"/>
        </w:rPr>
        <w:t>EES Chapter</w:t>
      </w:r>
      <w:r w:rsidR="002E2548">
        <w:rPr>
          <w:rStyle w:val="CharacterStyle-BaseColour"/>
        </w:rPr>
        <w:t> </w:t>
      </w:r>
      <w:r w:rsidRPr="002E6172">
        <w:rPr>
          <w:rStyle w:val="CharacterStyle-BaseColour"/>
        </w:rPr>
        <w:t>13 and Technical report I.</w:t>
      </w:r>
      <w:r w:rsidR="00DD0620">
        <w:rPr>
          <w:rStyle w:val="CharacterStyle-BaseColour"/>
        </w:rPr>
        <w:t xml:space="preserve"> </w:t>
      </w:r>
      <w:r w:rsidR="00DD0620">
        <w:rPr>
          <w:rStyle w:val="TextBlue"/>
        </w:rPr>
        <w:t>Please read these to understand your interests before making a</w:t>
      </w:r>
      <w:r w:rsidR="002E2548">
        <w:rPr>
          <w:rStyle w:val="TextBlue"/>
        </w:rPr>
        <w:t> </w:t>
      </w:r>
      <w:r w:rsidR="00DD0620">
        <w:rPr>
          <w:rStyle w:val="TextBlue"/>
        </w:rPr>
        <w:t>submission.</w:t>
      </w:r>
    </w:p>
    <w:p w14:paraId="11D7CB7F" w14:textId="206552C0" w:rsidR="00540FAB" w:rsidRPr="0011699F" w:rsidRDefault="00540FAB" w:rsidP="0011699F">
      <w:pPr>
        <w:pStyle w:val="Heading5"/>
      </w:pPr>
      <w:r w:rsidRPr="0011699F">
        <w:t>Noise and vibration</w:t>
      </w:r>
    </w:p>
    <w:p w14:paraId="781C9A46" w14:textId="5D3BB2B1" w:rsidR="00540FAB" w:rsidRPr="0011699F" w:rsidRDefault="00540FAB" w:rsidP="006144FA">
      <w:pPr>
        <w:pStyle w:val="BodyText"/>
      </w:pPr>
      <w:r w:rsidRPr="0011699F">
        <w:t xml:space="preserve">Within the study area, 525 </w:t>
      </w:r>
      <w:r w:rsidR="007D0BD1">
        <w:t>residential or community activities (</w:t>
      </w:r>
      <w:r w:rsidRPr="0011699F">
        <w:t>sensitive receptors</w:t>
      </w:r>
      <w:r w:rsidR="007D0BD1">
        <w:t>)</w:t>
      </w:r>
      <w:r w:rsidRPr="0011699F">
        <w:t xml:space="preserve"> were identified</w:t>
      </w:r>
      <w:r w:rsidR="006415F8">
        <w:t xml:space="preserve">, </w:t>
      </w:r>
      <w:r w:rsidR="002A6E2C">
        <w:t>almost all being</w:t>
      </w:r>
      <w:r w:rsidRPr="0011699F">
        <w:t xml:space="preserve"> residential activities. </w:t>
      </w:r>
      <w:r w:rsidR="00B26F1C">
        <w:t>T</w:t>
      </w:r>
      <w:r w:rsidRPr="0011699F">
        <w:t xml:space="preserve">here are </w:t>
      </w:r>
      <w:r w:rsidR="00EF28D9" w:rsidRPr="0011699F">
        <w:t xml:space="preserve">generally </w:t>
      </w:r>
      <w:r w:rsidRPr="0011699F">
        <w:t xml:space="preserve">less than </w:t>
      </w:r>
      <w:r w:rsidR="009F2DD5" w:rsidRPr="0011699F">
        <w:t xml:space="preserve">five </w:t>
      </w:r>
      <w:r w:rsidRPr="0011699F">
        <w:t>sensitive receptors in a</w:t>
      </w:r>
      <w:r w:rsidR="00016CC0" w:rsidRPr="0011699F">
        <w:t>ny</w:t>
      </w:r>
      <w:r w:rsidRPr="0011699F">
        <w:t xml:space="preserve"> location where construction is expected to exceed daytime criteria.</w:t>
      </w:r>
    </w:p>
    <w:p w14:paraId="6B1EE3BE" w14:textId="30AF549A" w:rsidR="00947993" w:rsidRDefault="007D7BEF" w:rsidP="006144FA">
      <w:pPr>
        <w:pStyle w:val="BodyText"/>
      </w:pPr>
      <w:r>
        <w:t>Works</w:t>
      </w:r>
      <w:r w:rsidRPr="0011699F">
        <w:t xml:space="preserve"> would sometimes be required during the evening and night-time </w:t>
      </w:r>
      <w:r w:rsidR="000226B4">
        <w:t>for</w:t>
      </w:r>
      <w:r w:rsidR="00540FAB" w:rsidRPr="0011699F">
        <w:t xml:space="preserve"> crossings </w:t>
      </w:r>
      <w:r w:rsidR="007D0BD1">
        <w:t xml:space="preserve">where the pipeline will be installed by </w:t>
      </w:r>
      <w:r w:rsidR="006C28A9">
        <w:t>dril</w:t>
      </w:r>
      <w:r w:rsidR="007D0BD1">
        <w:t>ling underground (</w:t>
      </w:r>
      <w:r w:rsidR="00540FAB" w:rsidRPr="0011699F">
        <w:t>HDD and bor</w:t>
      </w:r>
      <w:r w:rsidR="00657F19">
        <w:t>ing</w:t>
      </w:r>
      <w:r w:rsidR="007D0BD1">
        <w:t>)</w:t>
      </w:r>
      <w:r w:rsidR="00947993">
        <w:t>.</w:t>
      </w:r>
    </w:p>
    <w:p w14:paraId="08D5004B" w14:textId="240FF250" w:rsidR="006144FA" w:rsidRDefault="000226B4" w:rsidP="006144FA">
      <w:pPr>
        <w:pStyle w:val="BodyText"/>
      </w:pPr>
      <w:r>
        <w:lastRenderedPageBreak/>
        <w:t>W</w:t>
      </w:r>
      <w:r w:rsidR="00540FAB" w:rsidRPr="0011699F">
        <w:t xml:space="preserve">ithout mitigation, these activities have the potential to exceed the evening </w:t>
      </w:r>
      <w:r>
        <w:t xml:space="preserve">(12 locations) </w:t>
      </w:r>
      <w:r w:rsidR="00540FAB" w:rsidRPr="0011699F">
        <w:t xml:space="preserve">and night-time </w:t>
      </w:r>
      <w:r>
        <w:t xml:space="preserve">(14 locations) </w:t>
      </w:r>
      <w:r w:rsidR="00657F19" w:rsidRPr="00657F19">
        <w:t xml:space="preserve">noise </w:t>
      </w:r>
      <w:r w:rsidR="00C87C4C" w:rsidRPr="0011699F">
        <w:t>criteria</w:t>
      </w:r>
      <w:bookmarkStart w:id="27" w:name="_Hlk58925162"/>
      <w:r w:rsidR="00540FAB" w:rsidRPr="0011699F">
        <w:t xml:space="preserve">. </w:t>
      </w:r>
      <w:bookmarkEnd w:id="27"/>
      <w:r w:rsidR="00540FAB" w:rsidRPr="0011699F">
        <w:t>HDD and bored crossings could take between two to three weeks and mitigation measures would be required to avoid and minimise impacts.</w:t>
      </w:r>
      <w:r w:rsidR="00A81DAE" w:rsidRPr="0011699F">
        <w:t xml:space="preserve"> </w:t>
      </w:r>
      <w:r w:rsidR="00947993">
        <w:t>Mitigation</w:t>
      </w:r>
      <w:r w:rsidR="006144FA" w:rsidRPr="003A3811">
        <w:t xml:space="preserve"> measures </w:t>
      </w:r>
      <w:r w:rsidR="00070617">
        <w:t>are predicted to</w:t>
      </w:r>
      <w:r w:rsidR="006144FA" w:rsidRPr="003A3811">
        <w:t xml:space="preserve"> reduce the noise levels by around 5 dB(A) to as much as 50 dB(A) where barriers or enclosures are used. </w:t>
      </w:r>
    </w:p>
    <w:p w14:paraId="2F4D7271" w14:textId="37E8C78E" w:rsidR="006144FA" w:rsidRPr="003A3811" w:rsidRDefault="006144FA" w:rsidP="006144FA">
      <w:pPr>
        <w:pStyle w:val="BodyText"/>
      </w:pPr>
      <w:r w:rsidRPr="003A3811">
        <w:t xml:space="preserve">Where noise is still predicted to exceed the adopted criteria, information on the impact will be discussed with affected residents. Depending on the circumstances, </w:t>
      </w:r>
      <w:r>
        <w:t>individual</w:t>
      </w:r>
      <w:r w:rsidRPr="003A3811">
        <w:t xml:space="preserve"> measures to minimise noise impacts will be considered including alternative temporary accommodation. </w:t>
      </w:r>
    </w:p>
    <w:p w14:paraId="7D81C35E" w14:textId="1D5E60C7" w:rsidR="006144FA" w:rsidRPr="003A3811" w:rsidRDefault="006144FA" w:rsidP="006144FA">
      <w:pPr>
        <w:pStyle w:val="BodyText"/>
      </w:pPr>
      <w:r w:rsidRPr="003A3811">
        <w:t xml:space="preserve">Measures to avoid and minimise the impacts of construction vibration for sensitive receptors within 100 metres could include restricted </w:t>
      </w:r>
      <w:proofErr w:type="gramStart"/>
      <w:r w:rsidRPr="003A3811">
        <w:t>hours, and</w:t>
      </w:r>
      <w:proofErr w:type="gramEnd"/>
      <w:r w:rsidRPr="003A3811">
        <w:t xml:space="preserve"> increasing distance between equipment and sensitive receptors. </w:t>
      </w:r>
    </w:p>
    <w:p w14:paraId="038BB44B" w14:textId="3DCE7B80" w:rsidR="003A3811" w:rsidRPr="003A3811" w:rsidRDefault="006144FA" w:rsidP="003A3811">
      <w:pPr>
        <w:pStyle w:val="BodyText"/>
      </w:pPr>
      <w:r w:rsidRPr="0011699F">
        <w:t>Blasting locations would be located at least 100</w:t>
      </w:r>
      <w:r w:rsidR="00A14A81">
        <w:t> </w:t>
      </w:r>
      <w:r w:rsidRPr="0011699F">
        <w:t>m</w:t>
      </w:r>
      <w:r w:rsidR="000821AC">
        <w:t>etres</w:t>
      </w:r>
      <w:r w:rsidRPr="0011699F">
        <w:t xml:space="preserve"> or more from</w:t>
      </w:r>
      <w:r w:rsidRPr="0011699F" w:rsidDel="000E3204">
        <w:t xml:space="preserve"> </w:t>
      </w:r>
      <w:r w:rsidRPr="0011699F">
        <w:t>residential buildings. At</w:t>
      </w:r>
      <w:r w:rsidR="00A14A81">
        <w:t> </w:t>
      </w:r>
      <w:r w:rsidRPr="0011699F">
        <w:t xml:space="preserve">this distance, blasting would </w:t>
      </w:r>
      <w:r>
        <w:t xml:space="preserve">generally </w:t>
      </w:r>
      <w:r w:rsidRPr="0011699F">
        <w:t xml:space="preserve">not exceed the human comfort criteria or the structural damage criterion. </w:t>
      </w:r>
      <w:r w:rsidR="006346DF">
        <w:t>A</w:t>
      </w:r>
      <w:r w:rsidR="003A3811" w:rsidRPr="003A3811">
        <w:t xml:space="preserve"> detailed blast study would be developed to confirm potential blasting impacts and management measures required. </w:t>
      </w:r>
    </w:p>
    <w:p w14:paraId="4004A80C" w14:textId="77777777" w:rsidR="00947993" w:rsidRDefault="004467CD" w:rsidP="0011699F">
      <w:pPr>
        <w:pStyle w:val="BodyText"/>
      </w:pPr>
      <w:r w:rsidRPr="0011699F">
        <w:t>Melbourne Water’s Yan Yean to Bald Hill pipeline project and Major Road Projects Victoria’s (</w:t>
      </w:r>
      <w:proofErr w:type="spellStart"/>
      <w:r w:rsidRPr="0011699F">
        <w:t>MRPV</w:t>
      </w:r>
      <w:proofErr w:type="spellEnd"/>
      <w:r w:rsidRPr="0011699F">
        <w:t xml:space="preserve">) Sunbury Road upgrade project may be constructed at the same time. </w:t>
      </w:r>
    </w:p>
    <w:p w14:paraId="3734BBD0" w14:textId="751AE632" w:rsidR="004467CD" w:rsidRPr="0011699F" w:rsidRDefault="004467CD" w:rsidP="0011699F">
      <w:pPr>
        <w:pStyle w:val="BodyText"/>
      </w:pPr>
      <w:r w:rsidRPr="0011699F">
        <w:t xml:space="preserve">Liaison with </w:t>
      </w:r>
      <w:proofErr w:type="spellStart"/>
      <w:r w:rsidRPr="0011699F">
        <w:t>MRPV</w:t>
      </w:r>
      <w:proofErr w:type="spellEnd"/>
      <w:r w:rsidRPr="0011699F">
        <w:t xml:space="preserve"> and Melbourne Water would be undertaken to avoid, where practicable, works being undertaken at the same time and in the same location.</w:t>
      </w:r>
    </w:p>
    <w:p w14:paraId="51C88379" w14:textId="015A17FB" w:rsidR="00657F19" w:rsidRPr="00657F19" w:rsidRDefault="00657F19" w:rsidP="00657F19">
      <w:pPr>
        <w:pStyle w:val="BodyText"/>
      </w:pPr>
      <w:r w:rsidRPr="00657F19">
        <w:t>The source of operation noise emissions would be the Wollert Compressor Station. The closest sensitive receptor is around 700 m</w:t>
      </w:r>
      <w:r w:rsidR="000821AC">
        <w:t>etres</w:t>
      </w:r>
      <w:r w:rsidRPr="00657F19">
        <w:t> away. Noise levels modelled show the facility would comply with the applicable noise limits at all sensitive receptors during the day and the night.</w:t>
      </w:r>
    </w:p>
    <w:p w14:paraId="69255988" w14:textId="378A7BEA" w:rsidR="006346DF" w:rsidRDefault="002F64A3" w:rsidP="006346DF">
      <w:pPr>
        <w:pStyle w:val="BodyText"/>
        <w:rPr>
          <w:rStyle w:val="TextBlue"/>
        </w:rPr>
      </w:pPr>
      <w:r>
        <w:rPr>
          <w:rStyle w:val="TextBlue"/>
        </w:rPr>
        <w:t>Detailed i</w:t>
      </w:r>
      <w:r w:rsidRPr="007F4960">
        <w:rPr>
          <w:rStyle w:val="TextBlue"/>
        </w:rPr>
        <w:t xml:space="preserve">nformation on </w:t>
      </w:r>
      <w:r>
        <w:rPr>
          <w:rStyle w:val="TextBlue"/>
        </w:rPr>
        <w:t>existing conditions, predicted impacts</w:t>
      </w:r>
      <w:r w:rsidR="006346DF">
        <w:rPr>
          <w:rStyle w:val="TextBlue"/>
        </w:rPr>
        <w:t xml:space="preserve"> </w:t>
      </w:r>
      <w:r>
        <w:rPr>
          <w:rStyle w:val="TextBlue"/>
        </w:rPr>
        <w:t>and mitigation</w:t>
      </w:r>
      <w:r w:rsidRPr="00912F87">
        <w:rPr>
          <w:rStyle w:val="CharacterStyle-BaseColour"/>
        </w:rPr>
        <w:t xml:space="preserve"> is available in </w:t>
      </w:r>
      <w:r w:rsidRPr="00EB139B">
        <w:rPr>
          <w:rStyle w:val="TextBlue"/>
        </w:rPr>
        <w:t>EES Chapter 12 and Technical</w:t>
      </w:r>
      <w:r>
        <w:rPr>
          <w:rStyle w:val="TextBlue"/>
        </w:rPr>
        <w:t xml:space="preserve"> </w:t>
      </w:r>
      <w:r w:rsidRPr="00EB139B">
        <w:rPr>
          <w:rStyle w:val="TextBlue"/>
        </w:rPr>
        <w:t>report</w:t>
      </w:r>
      <w:r w:rsidR="006346DF">
        <w:rPr>
          <w:rStyle w:val="TextBlue"/>
        </w:rPr>
        <w:t xml:space="preserve"> </w:t>
      </w:r>
      <w:r w:rsidRPr="00EB139B">
        <w:rPr>
          <w:rStyle w:val="TextBlue"/>
        </w:rPr>
        <w:t>F.</w:t>
      </w:r>
      <w:r w:rsidR="00DD0620">
        <w:rPr>
          <w:rStyle w:val="TextBlue"/>
        </w:rPr>
        <w:t xml:space="preserve"> Please</w:t>
      </w:r>
      <w:r w:rsidR="00A14A81">
        <w:rPr>
          <w:rStyle w:val="TextBlue"/>
        </w:rPr>
        <w:t> </w:t>
      </w:r>
      <w:r w:rsidR="00DD0620">
        <w:rPr>
          <w:rStyle w:val="TextBlue"/>
        </w:rPr>
        <w:t>read these to understand your interests before making a submission.</w:t>
      </w:r>
    </w:p>
    <w:p w14:paraId="30DC9E08" w14:textId="2FCF24D9" w:rsidR="00540FAB" w:rsidRPr="00F73A03" w:rsidRDefault="00540FAB" w:rsidP="007D57FD">
      <w:pPr>
        <w:pStyle w:val="Heading5"/>
      </w:pPr>
      <w:r w:rsidRPr="00F73A03">
        <w:t>Landscape and visual</w:t>
      </w:r>
    </w:p>
    <w:p w14:paraId="020791D1" w14:textId="712DB471" w:rsidR="00540FAB" w:rsidRPr="0011699F" w:rsidRDefault="00540FAB" w:rsidP="0011699F">
      <w:pPr>
        <w:pStyle w:val="BodyText"/>
      </w:pPr>
      <w:r w:rsidRPr="0011699F">
        <w:t xml:space="preserve">Landscape character </w:t>
      </w:r>
      <w:r w:rsidR="003C3ABB" w:rsidRPr="0011699F">
        <w:t>areas</w:t>
      </w:r>
      <w:r w:rsidRPr="0011699F">
        <w:t xml:space="preserve"> (</w:t>
      </w:r>
      <w:proofErr w:type="spellStart"/>
      <w:r w:rsidRPr="0011699F">
        <w:t>LCA</w:t>
      </w:r>
      <w:proofErr w:type="spellEnd"/>
      <w:r w:rsidRPr="0011699F">
        <w:t>) were identified to establish the existing landscape character and assess impact on the landscape.</w:t>
      </w:r>
    </w:p>
    <w:p w14:paraId="740B8EAF" w14:textId="4186C7EA" w:rsidR="00540FAB" w:rsidRDefault="00540FAB" w:rsidP="0011699F">
      <w:pPr>
        <w:pStyle w:val="BodyText"/>
      </w:pPr>
      <w:r w:rsidRPr="0011699F">
        <w:t xml:space="preserve">The potential landscape and visual impacts </w:t>
      </w:r>
      <w:proofErr w:type="gramStart"/>
      <w:r w:rsidRPr="0011699F">
        <w:t>as a result of</w:t>
      </w:r>
      <w:proofErr w:type="gramEnd"/>
      <w:r w:rsidRPr="0011699F">
        <w:t xml:space="preserve"> the Project have been assessed as low given the short duration and temporary nature of the proposed construction activities, the pipeline being located underground, and the nature of the existing landscape.</w:t>
      </w:r>
    </w:p>
    <w:p w14:paraId="396ABA0F" w14:textId="24041FFE" w:rsidR="006144FA" w:rsidRPr="0011699F" w:rsidRDefault="00947993" w:rsidP="006144FA">
      <w:pPr>
        <w:pStyle w:val="BodyText"/>
      </w:pPr>
      <w:r w:rsidRPr="0011699F">
        <w:t xml:space="preserve">Vegetation clearance for </w:t>
      </w:r>
      <w:r>
        <w:t>construction</w:t>
      </w:r>
      <w:r w:rsidRPr="0011699F">
        <w:t xml:space="preserve"> generally presented the most impacts, particularly close to creek</w:t>
      </w:r>
      <w:r>
        <w:t>s</w:t>
      </w:r>
      <w:r w:rsidRPr="0011699F">
        <w:t xml:space="preserve"> and semi-rural residential areas. </w:t>
      </w:r>
    </w:p>
    <w:p w14:paraId="16A2188C" w14:textId="1DD44951" w:rsidR="00F17574" w:rsidRDefault="00F17574" w:rsidP="0011699F">
      <w:pPr>
        <w:pStyle w:val="BodyText"/>
        <w:sectPr w:rsidR="00F17574" w:rsidSect="00EB139B">
          <w:type w:val="continuous"/>
          <w:pgSz w:w="11906" w:h="16838" w:code="9"/>
          <w:pgMar w:top="1418" w:right="851" w:bottom="1418" w:left="851" w:header="567" w:footer="441" w:gutter="284"/>
          <w:cols w:num="2" w:space="851"/>
          <w:docGrid w:linePitch="360"/>
        </w:sectPr>
      </w:pPr>
    </w:p>
    <w:p w14:paraId="36D01559" w14:textId="5A059136" w:rsidR="002C300A" w:rsidRDefault="002C300A" w:rsidP="002C300A">
      <w:pPr>
        <w:pStyle w:val="Caption"/>
      </w:pPr>
      <w:r>
        <w:t>Figure</w:t>
      </w:r>
      <w:r w:rsidR="00684043">
        <w:t> </w:t>
      </w:r>
      <w:r w:rsidR="0001483D">
        <w:fldChar w:fldCharType="begin"/>
      </w:r>
      <w:r w:rsidR="0001483D">
        <w:instrText xml:space="preserve"> SEQ Figure \* ARABIC </w:instrText>
      </w:r>
      <w:r w:rsidR="0001483D">
        <w:fldChar w:fldCharType="separate"/>
      </w:r>
      <w:r w:rsidR="009C1072">
        <w:rPr>
          <w:noProof/>
        </w:rPr>
        <w:t>9</w:t>
      </w:r>
      <w:r w:rsidR="0001483D">
        <w:rPr>
          <w:noProof/>
        </w:rPr>
        <w:fldChar w:fldCharType="end"/>
      </w:r>
      <w:r w:rsidR="00684043">
        <w:tab/>
      </w:r>
      <w:r>
        <w:t>Landscape character area – gently undulating farmland</w:t>
      </w:r>
    </w:p>
    <w:p w14:paraId="15A1C4A8" w14:textId="6119D368" w:rsidR="00F17574" w:rsidRDefault="00F17574" w:rsidP="007D57FD">
      <w:pPr>
        <w:pStyle w:val="Caption"/>
      </w:pPr>
      <w:r w:rsidRPr="0011699F">
        <w:rPr>
          <w:noProof/>
        </w:rPr>
        <w:drawing>
          <wp:inline distT="0" distB="0" distL="0" distR="0" wp14:anchorId="7D28EEFB" wp14:editId="6BAE7DC3">
            <wp:extent cx="6298565" cy="2300732"/>
            <wp:effectExtent l="0" t="0" r="6985" b="4445"/>
            <wp:docPr id="11" name="Picture 11" descr="Photograph showing an undulating grassed landscape with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graph showing an undulating grassed landscape with trees."/>
                    <pic:cNvPicPr/>
                  </pic:nvPicPr>
                  <pic:blipFill rotWithShape="1">
                    <a:blip r:embed="rId29" cstate="hqprint">
                      <a:extLst>
                        <a:ext uri="{28A0092B-C50C-407E-A947-70E740481C1C}">
                          <a14:useLocalDpi xmlns:a14="http://schemas.microsoft.com/office/drawing/2010/main"/>
                        </a:ext>
                      </a:extLst>
                    </a:blip>
                    <a:srcRect/>
                    <a:stretch/>
                  </pic:blipFill>
                  <pic:spPr bwMode="auto">
                    <a:xfrm>
                      <a:off x="0" y="0"/>
                      <a:ext cx="6299200" cy="2300964"/>
                    </a:xfrm>
                    <a:prstGeom prst="rect">
                      <a:avLst/>
                    </a:prstGeom>
                    <a:ln>
                      <a:noFill/>
                    </a:ln>
                    <a:extLst>
                      <a:ext uri="{53640926-AAD7-44D8-BBD7-CCE9431645EC}">
                        <a14:shadowObscured xmlns:a14="http://schemas.microsoft.com/office/drawing/2010/main"/>
                      </a:ext>
                    </a:extLst>
                  </pic:spPr>
                </pic:pic>
              </a:graphicData>
            </a:graphic>
          </wp:inline>
        </w:drawing>
      </w:r>
    </w:p>
    <w:p w14:paraId="3BC37531" w14:textId="54608381" w:rsidR="00F17574" w:rsidRDefault="00F17574" w:rsidP="0011699F">
      <w:pPr>
        <w:pStyle w:val="BodyText"/>
        <w:sectPr w:rsidR="00F17574" w:rsidSect="00F17574">
          <w:type w:val="continuous"/>
          <w:pgSz w:w="11906" w:h="16838" w:code="9"/>
          <w:pgMar w:top="1418" w:right="851" w:bottom="1418" w:left="851" w:header="567" w:footer="441" w:gutter="284"/>
          <w:cols w:space="851"/>
          <w:docGrid w:linePitch="360"/>
        </w:sectPr>
      </w:pPr>
    </w:p>
    <w:p w14:paraId="30E713AC" w14:textId="52D0097D" w:rsidR="00E826D4" w:rsidRPr="0011699F" w:rsidRDefault="00E826D4" w:rsidP="00684043">
      <w:pPr>
        <w:pStyle w:val="BodyText"/>
        <w:spacing w:before="0"/>
      </w:pPr>
      <w:r w:rsidRPr="0011699F">
        <w:lastRenderedPageBreak/>
        <w:t xml:space="preserve">Rehabilitation of land and replacement of vegetation buffers where practicable would ensure that impacts on views from public places or private residences with existing screening from road reserves would be low. </w:t>
      </w:r>
    </w:p>
    <w:p w14:paraId="2BEA6F46" w14:textId="7CC8976F" w:rsidR="00E826D4" w:rsidRPr="0011699F" w:rsidRDefault="00E826D4" w:rsidP="00E826D4">
      <w:pPr>
        <w:pStyle w:val="BodyText"/>
      </w:pPr>
      <w:r>
        <w:t xml:space="preserve">The Mainline valve station at </w:t>
      </w:r>
      <w:proofErr w:type="spellStart"/>
      <w:r>
        <w:t>Gunns</w:t>
      </w:r>
      <w:proofErr w:type="spellEnd"/>
      <w:r>
        <w:t xml:space="preserve"> Gully Road</w:t>
      </w:r>
      <w:r w:rsidRPr="0011699F">
        <w:t xml:space="preserve"> would bring a change to the existing view, </w:t>
      </w:r>
      <w:r w:rsidR="00684043" w:rsidRPr="0011699F">
        <w:t>however,</w:t>
      </w:r>
      <w:r w:rsidRPr="0011699F">
        <w:t xml:space="preserve"> has the potential to be screen</w:t>
      </w:r>
      <w:r>
        <w:t>ed</w:t>
      </w:r>
      <w:r w:rsidRPr="0011699F">
        <w:t>.</w:t>
      </w:r>
    </w:p>
    <w:p w14:paraId="5BBB9656" w14:textId="5BBC7107" w:rsidR="00E826D4" w:rsidRPr="0011699F" w:rsidRDefault="00E826D4" w:rsidP="00E826D4">
      <w:pPr>
        <w:pStyle w:val="BodyText"/>
      </w:pPr>
      <w:r w:rsidRPr="0011699F">
        <w:t>Lighting impacts are expected to have negligible impact given their temporary nature and due to the nearest dwelling being located approximately 350 m</w:t>
      </w:r>
      <w:r>
        <w:t>etres</w:t>
      </w:r>
      <w:r w:rsidRPr="0011699F">
        <w:t xml:space="preserve"> from an </w:t>
      </w:r>
      <w:r>
        <w:t>area of night works</w:t>
      </w:r>
      <w:r w:rsidRPr="0011699F">
        <w:t xml:space="preserve"> (Deep Creek).</w:t>
      </w:r>
    </w:p>
    <w:p w14:paraId="36332722" w14:textId="77777777" w:rsidR="00E826D4" w:rsidRDefault="00E826D4" w:rsidP="00E826D4">
      <w:pPr>
        <w:pStyle w:val="BodyText"/>
      </w:pPr>
      <w:r w:rsidRPr="0011699F">
        <w:t>The application of the management measures would minimise landscape and visual impacts to low or negligible across the alignment</w:t>
      </w:r>
      <w:r>
        <w:t xml:space="preserve">. </w:t>
      </w:r>
    </w:p>
    <w:p w14:paraId="2CB7CA47" w14:textId="4F01A2FE" w:rsidR="00E826D4" w:rsidRPr="00A14A81" w:rsidRDefault="00E826D4" w:rsidP="00E826D4">
      <w:pPr>
        <w:pStyle w:val="BodyText"/>
        <w:rPr>
          <w:rStyle w:val="CharacterStyle-BaseColour"/>
        </w:rPr>
      </w:pPr>
      <w:r>
        <w:rPr>
          <w:rStyle w:val="CharacterStyle-BaseColour"/>
        </w:rPr>
        <w:t>Detailed</w:t>
      </w:r>
      <w:r w:rsidRPr="00EB139B">
        <w:rPr>
          <w:rStyle w:val="CharacterStyle-BaseColour"/>
        </w:rPr>
        <w:t xml:space="preserve"> information on </w:t>
      </w:r>
      <w:r>
        <w:rPr>
          <w:rStyle w:val="CharacterStyle-BaseColour"/>
        </w:rPr>
        <w:t xml:space="preserve">existing values, predicted impacts and mitigation measures </w:t>
      </w:r>
      <w:r w:rsidRPr="00EB139B">
        <w:rPr>
          <w:rStyle w:val="CharacterStyle-BaseColour"/>
        </w:rPr>
        <w:t>is available in EES Chapter 14 and Technical</w:t>
      </w:r>
      <w:r>
        <w:rPr>
          <w:rStyle w:val="CharacterStyle-BaseColour"/>
        </w:rPr>
        <w:t xml:space="preserve"> </w:t>
      </w:r>
      <w:r w:rsidRPr="00EB139B">
        <w:rPr>
          <w:rStyle w:val="CharacterStyle-BaseColour"/>
        </w:rPr>
        <w:t>report</w:t>
      </w:r>
      <w:r>
        <w:rPr>
          <w:rStyle w:val="CharacterStyle-BaseColour"/>
        </w:rPr>
        <w:t> </w:t>
      </w:r>
      <w:r w:rsidRPr="00EB139B">
        <w:rPr>
          <w:rStyle w:val="CharacterStyle-BaseColour"/>
        </w:rPr>
        <w:t>J</w:t>
      </w:r>
      <w:r>
        <w:rPr>
          <w:rStyle w:val="CharacterStyle-BaseColour"/>
        </w:rPr>
        <w:t xml:space="preserve">. </w:t>
      </w:r>
      <w:r w:rsidRPr="00A14A81">
        <w:rPr>
          <w:rStyle w:val="CharacterStyle-BaseColour"/>
        </w:rPr>
        <w:t>Please read these to understand your interests before making a submission.</w:t>
      </w:r>
    </w:p>
    <w:p w14:paraId="1C104F5B" w14:textId="5C25AF02" w:rsidR="00E468BC" w:rsidRPr="00E468BC" w:rsidRDefault="00E468BC" w:rsidP="00E826D4">
      <w:pPr>
        <w:pStyle w:val="Heading5"/>
      </w:pPr>
      <w:r w:rsidRPr="00E468BC">
        <w:t>Land use</w:t>
      </w:r>
    </w:p>
    <w:p w14:paraId="2CDC39B7" w14:textId="321D86B3" w:rsidR="00E468BC" w:rsidRPr="00E468BC" w:rsidRDefault="00E468BC" w:rsidP="00E468BC">
      <w:pPr>
        <w:pStyle w:val="BodyText"/>
      </w:pPr>
      <w:r w:rsidRPr="00E468BC">
        <w:t>The Project is located within peri-urban Melbourne, with approximately half of the Project located within the Urban Growth Boundary. This area of Melbourne is undergoing significant change.</w:t>
      </w:r>
    </w:p>
    <w:p w14:paraId="495E677C" w14:textId="31C55493" w:rsidR="00E468BC" w:rsidRPr="00E468BC" w:rsidRDefault="00E468BC" w:rsidP="00E468BC">
      <w:pPr>
        <w:pStyle w:val="BodyText"/>
      </w:pPr>
      <w:r w:rsidRPr="00E468BC">
        <w:t xml:space="preserve">Prior to construction, APA would secure land access for the pipeline construction and easement and acquire land for the three </w:t>
      </w:r>
      <w:r w:rsidR="00B26F1C">
        <w:t>mainline valves</w:t>
      </w:r>
      <w:r w:rsidRPr="00E468BC">
        <w:t xml:space="preserve">. Engagement with directly affected landholders commenced in 2018 and would continue with individual negotiations through to agreement. </w:t>
      </w:r>
    </w:p>
    <w:p w14:paraId="292A9DDD" w14:textId="2D689247" w:rsidR="00E468BC" w:rsidRPr="00E468BC" w:rsidRDefault="00E468BC" w:rsidP="00E468BC">
      <w:pPr>
        <w:pStyle w:val="BodyText"/>
      </w:pPr>
      <w:r w:rsidRPr="00E468BC">
        <w:t>The construction of the Project may include temporary, minor impacts on the continuation of agricultural land uses and on the amenity of surrounding land uses. Existing agricultural uses would be able to continue following rehabilitation of the construction corridor.</w:t>
      </w:r>
    </w:p>
    <w:p w14:paraId="79FA9B78" w14:textId="77777777" w:rsidR="00E826D4" w:rsidRDefault="00E468BC" w:rsidP="00E468BC">
      <w:pPr>
        <w:pStyle w:val="BodyText"/>
      </w:pPr>
      <w:r w:rsidRPr="00E468BC">
        <w:t xml:space="preserve">Minimisation of land use impacts has been achieved primarily by avoiding commercial, residential, industrial and community land uses. </w:t>
      </w:r>
    </w:p>
    <w:p w14:paraId="72097650" w14:textId="38A73D72" w:rsidR="00E468BC" w:rsidRPr="00E468BC" w:rsidRDefault="00E468BC" w:rsidP="00E468BC">
      <w:pPr>
        <w:pStyle w:val="BodyText"/>
      </w:pPr>
      <w:r w:rsidRPr="00E468BC">
        <w:t>A C</w:t>
      </w:r>
      <w:r w:rsidR="00542C65">
        <w:t xml:space="preserve">onstruction </w:t>
      </w:r>
      <w:r w:rsidRPr="00E468BC">
        <w:t>E</w:t>
      </w:r>
      <w:r w:rsidR="00542C65">
        <w:t xml:space="preserve">nvironmental </w:t>
      </w:r>
      <w:r w:rsidRPr="00E468BC">
        <w:t>M</w:t>
      </w:r>
      <w:r w:rsidR="00542C65">
        <w:t xml:space="preserve">anagement </w:t>
      </w:r>
      <w:r w:rsidRPr="00E468BC">
        <w:t>P</w:t>
      </w:r>
      <w:r w:rsidR="00542C65">
        <w:t>lan</w:t>
      </w:r>
      <w:r w:rsidRPr="00E468BC">
        <w:t xml:space="preserve">, Project Consultation Plan, and Traffic Management Plans, amongst other measures will minimise </w:t>
      </w:r>
      <w:r w:rsidR="00947993">
        <w:t xml:space="preserve">construction </w:t>
      </w:r>
      <w:r w:rsidRPr="00E468BC">
        <w:t xml:space="preserve">impacts on individual land uses. </w:t>
      </w:r>
    </w:p>
    <w:p w14:paraId="5E54CD1B" w14:textId="5C6F2B4B" w:rsidR="00EB139B" w:rsidRPr="00A14A81" w:rsidRDefault="00E468BC" w:rsidP="0011699F">
      <w:pPr>
        <w:pStyle w:val="BodyText"/>
      </w:pPr>
      <w:r w:rsidRPr="00E468BC">
        <w:t xml:space="preserve">The Project has been refined in negotiation with the Department of Transport </w:t>
      </w:r>
      <w:r w:rsidR="00B26F1C">
        <w:t>to manage potential risks to</w:t>
      </w:r>
      <w:r w:rsidRPr="00E468BC">
        <w:t xml:space="preserve"> the future use of land for the OMR/</w:t>
      </w:r>
      <w:proofErr w:type="spellStart"/>
      <w:r w:rsidRPr="00E468BC">
        <w:t>E6</w:t>
      </w:r>
      <w:proofErr w:type="spellEnd"/>
      <w:r w:rsidRPr="00E468BC">
        <w:t xml:space="preserve"> Transport corridor.</w:t>
      </w:r>
    </w:p>
    <w:p w14:paraId="1898915F" w14:textId="45AC3745" w:rsidR="00540FAB" w:rsidRPr="0011699F" w:rsidRDefault="000C71C1" w:rsidP="0011699F">
      <w:pPr>
        <w:pStyle w:val="BodyText"/>
      </w:pPr>
      <w:r w:rsidRPr="0011699F">
        <w:t>During operation,</w:t>
      </w:r>
      <w:r w:rsidR="00DE0F34">
        <w:t xml:space="preserve"> t</w:t>
      </w:r>
      <w:r w:rsidRPr="0011699F">
        <w:t xml:space="preserve">here would be restrictions on use and development of land within the </w:t>
      </w:r>
      <w:proofErr w:type="gramStart"/>
      <w:r w:rsidRPr="0011699F">
        <w:t>15 m</w:t>
      </w:r>
      <w:r w:rsidR="00B26F1C">
        <w:t>etre</w:t>
      </w:r>
      <w:proofErr w:type="gramEnd"/>
      <w:r w:rsidRPr="0011699F">
        <w:t xml:space="preserve"> easement. </w:t>
      </w:r>
      <w:r w:rsidR="00540FAB" w:rsidRPr="0011699F">
        <w:t xml:space="preserve">The easement provides an opportunity </w:t>
      </w:r>
      <w:r w:rsidR="00542C65">
        <w:t>for</w:t>
      </w:r>
      <w:r w:rsidR="00540FAB" w:rsidRPr="0011699F">
        <w:t xml:space="preserve"> </w:t>
      </w:r>
      <w:r w:rsidR="00542C65">
        <w:t xml:space="preserve">linear </w:t>
      </w:r>
      <w:r w:rsidR="00540FAB" w:rsidRPr="0011699F">
        <w:t xml:space="preserve">open space </w:t>
      </w:r>
      <w:r w:rsidR="00542C65">
        <w:t>in</w:t>
      </w:r>
      <w:r w:rsidR="00542C65" w:rsidRPr="0011699F">
        <w:t xml:space="preserve"> </w:t>
      </w:r>
      <w:r w:rsidR="00540FAB" w:rsidRPr="0011699F">
        <w:t>new urban areas</w:t>
      </w:r>
      <w:r w:rsidR="00542C65">
        <w:t>, s</w:t>
      </w:r>
      <w:r w:rsidR="00C8076B" w:rsidRPr="0011699F">
        <w:t>ubject to landowner agreement and location</w:t>
      </w:r>
      <w:r w:rsidR="00540FAB" w:rsidRPr="0011699F">
        <w:t>.</w:t>
      </w:r>
    </w:p>
    <w:p w14:paraId="6DC746F0" w14:textId="5BCC3B30" w:rsidR="006B72CD" w:rsidRPr="00EB139B" w:rsidRDefault="00DE0F34" w:rsidP="0011699F">
      <w:pPr>
        <w:pStyle w:val="BodyText"/>
        <w:rPr>
          <w:rStyle w:val="CharacterStyle-BaseColour"/>
        </w:rPr>
      </w:pPr>
      <w:r>
        <w:rPr>
          <w:rStyle w:val="CharacterStyle-BaseColour"/>
        </w:rPr>
        <w:t>Detailed</w:t>
      </w:r>
      <w:r w:rsidR="006B72CD" w:rsidRPr="00EB139B">
        <w:rPr>
          <w:rStyle w:val="CharacterStyle-BaseColour"/>
        </w:rPr>
        <w:t xml:space="preserve"> information on </w:t>
      </w:r>
      <w:r w:rsidR="00B26F1C">
        <w:rPr>
          <w:rStyle w:val="CharacterStyle-BaseColour"/>
        </w:rPr>
        <w:t>existing conditions</w:t>
      </w:r>
      <w:r w:rsidR="003E2E75">
        <w:rPr>
          <w:rStyle w:val="CharacterStyle-BaseColour"/>
        </w:rPr>
        <w:t>, planning framework, predicted impacts and mitigation</w:t>
      </w:r>
      <w:r w:rsidR="006B72CD" w:rsidRPr="00EB139B">
        <w:rPr>
          <w:rStyle w:val="CharacterStyle-BaseColour"/>
        </w:rPr>
        <w:t xml:space="preserve"> is available in EES Chapter 15 and Technical report K</w:t>
      </w:r>
      <w:r w:rsidR="00EB139B">
        <w:rPr>
          <w:rStyle w:val="CharacterStyle-BaseColour"/>
        </w:rPr>
        <w:t>.</w:t>
      </w:r>
      <w:r w:rsidR="00DD0620">
        <w:rPr>
          <w:rStyle w:val="CharacterStyle-BaseColour"/>
        </w:rPr>
        <w:t xml:space="preserve"> </w:t>
      </w:r>
      <w:r w:rsidR="00DD0620">
        <w:rPr>
          <w:rStyle w:val="TextBlue"/>
        </w:rPr>
        <w:t>Please read these to understand your interests before making a</w:t>
      </w:r>
      <w:r w:rsidR="00684043">
        <w:rPr>
          <w:rStyle w:val="TextBlue"/>
        </w:rPr>
        <w:t> </w:t>
      </w:r>
      <w:r w:rsidR="00DD0620">
        <w:rPr>
          <w:rStyle w:val="TextBlue"/>
        </w:rPr>
        <w:t>submission.</w:t>
      </w:r>
    </w:p>
    <w:p w14:paraId="657976FA" w14:textId="7D1DA42A" w:rsidR="00540FAB" w:rsidRPr="0011699F" w:rsidRDefault="00540FAB" w:rsidP="00A85DF9">
      <w:pPr>
        <w:pStyle w:val="Heading5"/>
      </w:pPr>
      <w:r w:rsidRPr="0011699F">
        <w:t>Social</w:t>
      </w:r>
    </w:p>
    <w:p w14:paraId="2E25A90E" w14:textId="309FF341" w:rsidR="00540FAB" w:rsidRPr="0011699F" w:rsidRDefault="00540FAB" w:rsidP="0011699F">
      <w:pPr>
        <w:pStyle w:val="BodyText"/>
      </w:pPr>
      <w:r w:rsidRPr="0011699F">
        <w:t xml:space="preserve">The Project intersects 137 parcels of land through four local government areas </w:t>
      </w:r>
      <w:r w:rsidR="00FF6BC5" w:rsidRPr="0011699F">
        <w:t>(</w:t>
      </w:r>
      <w:proofErr w:type="spellStart"/>
      <w:r w:rsidR="00FF6BC5" w:rsidRPr="0011699F">
        <w:t>LGA</w:t>
      </w:r>
      <w:proofErr w:type="spellEnd"/>
      <w:r w:rsidR="00FF6BC5" w:rsidRPr="0011699F">
        <w:t xml:space="preserve">) </w:t>
      </w:r>
      <w:r w:rsidRPr="0011699F">
        <w:t>of Melton, Hume, Mitchell, and Whittlesea, with 85 unique landowners.</w:t>
      </w:r>
      <w:r w:rsidR="00252ACE">
        <w:t xml:space="preserve"> </w:t>
      </w:r>
      <w:proofErr w:type="gramStart"/>
      <w:r w:rsidRPr="0011699F">
        <w:t>The majority of</w:t>
      </w:r>
      <w:proofErr w:type="gramEnd"/>
      <w:r w:rsidRPr="0011699F">
        <w:t xml:space="preserve"> parcels are rural residential or agricultural parcels.</w:t>
      </w:r>
    </w:p>
    <w:p w14:paraId="529A7734" w14:textId="75189DB4" w:rsidR="006144FA" w:rsidRDefault="00542C65" w:rsidP="0011699F">
      <w:pPr>
        <w:pStyle w:val="BodyText"/>
      </w:pPr>
      <w:r>
        <w:t>C</w:t>
      </w:r>
      <w:r w:rsidR="00540FAB" w:rsidRPr="0011699F">
        <w:t xml:space="preserve">hanges to amenity </w:t>
      </w:r>
      <w:r w:rsidR="00FF6BC5" w:rsidRPr="0011699F">
        <w:t xml:space="preserve">from dust or noise </w:t>
      </w:r>
      <w:r w:rsidR="006B72CD" w:rsidRPr="0011699F">
        <w:t>during construction</w:t>
      </w:r>
      <w:r w:rsidR="00252ACE">
        <w:t xml:space="preserve"> </w:t>
      </w:r>
      <w:r>
        <w:t>have</w:t>
      </w:r>
      <w:r w:rsidRPr="0011699F">
        <w:t xml:space="preserve"> </w:t>
      </w:r>
      <w:r w:rsidR="00DF3DB0" w:rsidRPr="0011699F">
        <w:t xml:space="preserve">potential </w:t>
      </w:r>
      <w:r w:rsidR="00252ACE">
        <w:t>for</w:t>
      </w:r>
      <w:r w:rsidR="00540FAB" w:rsidRPr="0011699F">
        <w:t xml:space="preserve"> temporary reduction in use of backyards or use of community facilities.</w:t>
      </w:r>
      <w:r w:rsidR="00FF6BC5" w:rsidRPr="0011699F">
        <w:t xml:space="preserve"> </w:t>
      </w:r>
    </w:p>
    <w:p w14:paraId="570298A6" w14:textId="21658278" w:rsidR="006B72CD" w:rsidRPr="0011699F" w:rsidRDefault="006B7906" w:rsidP="0011699F">
      <w:pPr>
        <w:pStyle w:val="BodyText"/>
      </w:pPr>
      <w:r w:rsidRPr="0011699F">
        <w:t xml:space="preserve">The </w:t>
      </w:r>
      <w:r w:rsidR="00540FAB" w:rsidRPr="0011699F">
        <w:t xml:space="preserve">temporary reduction </w:t>
      </w:r>
      <w:proofErr w:type="gramStart"/>
      <w:r w:rsidR="00540FAB" w:rsidRPr="0011699F">
        <w:t>in the area of</w:t>
      </w:r>
      <w:proofErr w:type="gramEnd"/>
      <w:r w:rsidR="00540FAB" w:rsidRPr="0011699F">
        <w:t xml:space="preserve"> land available for productive </w:t>
      </w:r>
      <w:r w:rsidR="00252ACE">
        <w:t xml:space="preserve">agriculture </w:t>
      </w:r>
      <w:r w:rsidR="00540FAB" w:rsidRPr="0011699F">
        <w:t xml:space="preserve">activities </w:t>
      </w:r>
      <w:r w:rsidR="00252ACE">
        <w:t>has potential, w</w:t>
      </w:r>
      <w:r w:rsidR="00FF6BC5" w:rsidRPr="0011699F">
        <w:t xml:space="preserve">ithout mitigation, </w:t>
      </w:r>
      <w:r w:rsidR="00252ACE">
        <w:t>for</w:t>
      </w:r>
      <w:r w:rsidR="00252ACE" w:rsidRPr="0011699F">
        <w:t xml:space="preserve"> </w:t>
      </w:r>
      <w:r w:rsidR="00FF6BC5" w:rsidRPr="0011699F">
        <w:t xml:space="preserve">economic impact </w:t>
      </w:r>
      <w:r w:rsidR="00252ACE">
        <w:t>of</w:t>
      </w:r>
      <w:r w:rsidR="00FF6BC5" w:rsidRPr="0011699F">
        <w:t xml:space="preserve"> $0.2 million over 12 months</w:t>
      </w:r>
      <w:r w:rsidR="00801882">
        <w:t>. This</w:t>
      </w:r>
      <w:r w:rsidR="00FF6BC5" w:rsidRPr="0011699F">
        <w:t xml:space="preserve"> is equivalent to 0.13% of the annual value of agricultural production </w:t>
      </w:r>
      <w:r w:rsidR="00252ACE">
        <w:t>across the LGAs</w:t>
      </w:r>
      <w:r w:rsidR="00FF6BC5" w:rsidRPr="0011699F">
        <w:t xml:space="preserve">. </w:t>
      </w:r>
    </w:p>
    <w:p w14:paraId="369F6D1E" w14:textId="642BCC0F" w:rsidR="00F17574" w:rsidRPr="00E468BC" w:rsidRDefault="00680CCD" w:rsidP="00684043">
      <w:pPr>
        <w:pStyle w:val="BodyText"/>
        <w:ind w:right="-113"/>
      </w:pPr>
      <w:r>
        <w:t>C</w:t>
      </w:r>
      <w:r w:rsidR="006B7906" w:rsidRPr="0011699F">
        <w:t>onstruction activities would be undertaken in accordance with agreements made with the landowners and occupiers.</w:t>
      </w:r>
      <w:r w:rsidRPr="00680CCD">
        <w:t xml:space="preserve"> Following rehabilitation, normal agricultural activities and production would be able to resume. </w:t>
      </w:r>
      <w:r w:rsidR="00F17574" w:rsidRPr="00E468BC">
        <w:t xml:space="preserve">Landholders will be entitled to compensation for </w:t>
      </w:r>
      <w:r w:rsidR="008108EC">
        <w:t xml:space="preserve">productivity loss during construction and </w:t>
      </w:r>
      <w:r w:rsidR="00F17574" w:rsidRPr="00E468BC">
        <w:t>the establishment of the easement</w:t>
      </w:r>
      <w:r w:rsidR="002D609D">
        <w:t>.</w:t>
      </w:r>
      <w:r w:rsidR="00F17574" w:rsidRPr="00E468BC">
        <w:t xml:space="preserve"> </w:t>
      </w:r>
    </w:p>
    <w:p w14:paraId="1D29ED9E" w14:textId="62622ED7" w:rsidR="00F17574" w:rsidRPr="00E468BC" w:rsidRDefault="00542C65" w:rsidP="00F17574">
      <w:pPr>
        <w:pStyle w:val="BodyText"/>
      </w:pPr>
      <w:r>
        <w:t>Impacts to c</w:t>
      </w:r>
      <w:r w:rsidR="00F17574" w:rsidRPr="00E468BC">
        <w:t xml:space="preserve">ommunity and residential access will be minimised by utilising construction methods such as </w:t>
      </w:r>
      <w:r>
        <w:t>boring under the road</w:t>
      </w:r>
      <w:r w:rsidRPr="00E468BC">
        <w:t xml:space="preserve"> </w:t>
      </w:r>
      <w:r w:rsidR="00F17574" w:rsidRPr="00E468BC">
        <w:t>at road crossings.</w:t>
      </w:r>
    </w:p>
    <w:p w14:paraId="4F2AB884" w14:textId="0F2FF661" w:rsidR="003F6B37" w:rsidRDefault="00F17574" w:rsidP="00F17574">
      <w:pPr>
        <w:pStyle w:val="BodyText"/>
      </w:pPr>
      <w:proofErr w:type="gramStart"/>
      <w:r w:rsidRPr="00E468BC">
        <w:t>A C</w:t>
      </w:r>
      <w:r w:rsidR="008108EC">
        <w:t xml:space="preserve">onstruction </w:t>
      </w:r>
      <w:r w:rsidRPr="00E468BC">
        <w:t>E</w:t>
      </w:r>
      <w:r w:rsidR="008108EC">
        <w:t xml:space="preserve">nvironmental </w:t>
      </w:r>
      <w:r w:rsidRPr="00E468BC">
        <w:t>M</w:t>
      </w:r>
      <w:r w:rsidR="008108EC">
        <w:t xml:space="preserve">anagement </w:t>
      </w:r>
      <w:r w:rsidRPr="00E468BC">
        <w:t>P</w:t>
      </w:r>
      <w:r w:rsidR="008108EC">
        <w:t>lan</w:t>
      </w:r>
      <w:r w:rsidRPr="00E468BC">
        <w:t>, Project Consultation Plan, and Traffic Management Plans,</w:t>
      </w:r>
      <w:proofErr w:type="gramEnd"/>
      <w:r w:rsidRPr="00E468BC">
        <w:t xml:space="preserve"> will be utilised to minimise social impacts. </w:t>
      </w:r>
    </w:p>
    <w:p w14:paraId="1C3B8B76" w14:textId="0CFC25AC" w:rsidR="00F17574" w:rsidRPr="00E468BC" w:rsidRDefault="00F17574" w:rsidP="00502A84">
      <w:pPr>
        <w:pStyle w:val="BodyText"/>
      </w:pPr>
      <w:r w:rsidRPr="00E468BC">
        <w:lastRenderedPageBreak/>
        <w:t>Other measures will include reinstatement of all fences and tracks, biosecurity management measures and actions to minimise amenity impacts to adjacent residents</w:t>
      </w:r>
      <w:r w:rsidR="008108EC">
        <w:t xml:space="preserve"> and</w:t>
      </w:r>
      <w:r w:rsidRPr="00E468BC">
        <w:t xml:space="preserve"> community facilities</w:t>
      </w:r>
      <w:r w:rsidR="008108EC">
        <w:t>.</w:t>
      </w:r>
      <w:r w:rsidR="001F1F6A">
        <w:t xml:space="preserve"> </w:t>
      </w:r>
    </w:p>
    <w:p w14:paraId="3361FF8A" w14:textId="74F2DDBB" w:rsidR="00F17574" w:rsidRDefault="00F17574" w:rsidP="00F17574">
      <w:pPr>
        <w:pStyle w:val="BodyText"/>
        <w:rPr>
          <w:rStyle w:val="TextBlue"/>
        </w:rPr>
      </w:pPr>
      <w:r w:rsidRPr="00E468BC">
        <w:rPr>
          <w:rStyle w:val="CharacterStyle-BaseColour"/>
        </w:rPr>
        <w:t xml:space="preserve">Detailed information on </w:t>
      </w:r>
      <w:r w:rsidR="00542C65">
        <w:rPr>
          <w:rStyle w:val="CharacterStyle-BaseColour"/>
        </w:rPr>
        <w:t>s</w:t>
      </w:r>
      <w:r w:rsidRPr="00E468BC">
        <w:rPr>
          <w:rStyle w:val="CharacterStyle-BaseColour"/>
        </w:rPr>
        <w:t>ocial conditions, predicted social impact and mitigation measures is available in EES Chapter 16 and Technical report L. The</w:t>
      </w:r>
      <w:r w:rsidR="00684043">
        <w:rPr>
          <w:rStyle w:val="CharacterStyle-BaseColour"/>
        </w:rPr>
        <w:t> </w:t>
      </w:r>
      <w:r w:rsidRPr="00E468BC">
        <w:rPr>
          <w:rStyle w:val="CharacterStyle-BaseColour"/>
        </w:rPr>
        <w:t xml:space="preserve">technical report incorporates an agricultural impact assessment. </w:t>
      </w:r>
      <w:r w:rsidR="00DD0620">
        <w:rPr>
          <w:rStyle w:val="TextBlue"/>
        </w:rPr>
        <w:t>Please read these to understand your interests before making a</w:t>
      </w:r>
      <w:r w:rsidR="00684043">
        <w:rPr>
          <w:rStyle w:val="TextBlue"/>
        </w:rPr>
        <w:t> </w:t>
      </w:r>
      <w:r w:rsidR="00DD0620">
        <w:rPr>
          <w:rStyle w:val="TextBlue"/>
        </w:rPr>
        <w:t>submission.</w:t>
      </w:r>
    </w:p>
    <w:p w14:paraId="1960CE93" w14:textId="77777777" w:rsidR="00542C65" w:rsidRPr="00E468BC" w:rsidRDefault="00542C65" w:rsidP="00542C65">
      <w:pPr>
        <w:pStyle w:val="Heading5"/>
        <w:numPr>
          <w:ilvl w:val="0"/>
          <w:numId w:val="0"/>
        </w:numPr>
      </w:pPr>
      <w:r w:rsidRPr="00E468BC">
        <w:t>Safety</w:t>
      </w:r>
    </w:p>
    <w:p w14:paraId="05592C58" w14:textId="77777777" w:rsidR="008108EC" w:rsidRDefault="00542C65" w:rsidP="00542C65">
      <w:pPr>
        <w:pStyle w:val="BodyText"/>
      </w:pPr>
      <w:r w:rsidRPr="0011699F">
        <w:t xml:space="preserve">A pipeline licence is required for the pipeline works under the Pipelines Act. Licensed pipelines are to be constructed and operated safely in accordance with the Pipelines Act and the requirements in </w:t>
      </w:r>
      <w:bookmarkStart w:id="28" w:name="_Hlk68166213"/>
      <w:r w:rsidRPr="0011699F">
        <w:t>AS/NZS 2885</w:t>
      </w:r>
      <w:bookmarkEnd w:id="28"/>
      <w:r w:rsidRPr="0011699F">
        <w:t xml:space="preserve">. </w:t>
      </w:r>
    </w:p>
    <w:p w14:paraId="31E1A256" w14:textId="1409959A" w:rsidR="00542C65" w:rsidRPr="0011699F" w:rsidRDefault="00542C65" w:rsidP="00542C65">
      <w:pPr>
        <w:pStyle w:val="BodyText"/>
      </w:pPr>
      <w:r w:rsidRPr="0011699F">
        <w:t xml:space="preserve">Under the Pipelines Act, the licensee has a general duty to implement a range of safety measures to </w:t>
      </w:r>
      <w:r w:rsidR="008108EC">
        <w:t>minimise</w:t>
      </w:r>
      <w:r w:rsidR="008108EC" w:rsidRPr="0011699F">
        <w:t xml:space="preserve"> </w:t>
      </w:r>
      <w:r w:rsidRPr="0011699F">
        <w:t xml:space="preserve">foreseeable risks </w:t>
      </w:r>
      <w:r w:rsidR="008108EC">
        <w:t xml:space="preserve">and hazards to public safety </w:t>
      </w:r>
      <w:r w:rsidRPr="0011699F">
        <w:t>associated with operating</w:t>
      </w:r>
      <w:r>
        <w:t> </w:t>
      </w:r>
      <w:r w:rsidRPr="0011699F">
        <w:t xml:space="preserve">a pipeline </w:t>
      </w:r>
      <w:r w:rsidR="008108EC">
        <w:t>‘</w:t>
      </w:r>
      <w:r w:rsidRPr="0011699F">
        <w:t>so far as is reasonably practicable</w:t>
      </w:r>
      <w:r w:rsidR="008108EC">
        <w:t>’</w:t>
      </w:r>
      <w:r w:rsidRPr="0011699F">
        <w:t xml:space="preserve"> (</w:t>
      </w:r>
      <w:proofErr w:type="spellStart"/>
      <w:r w:rsidRPr="0011699F">
        <w:t>SFAIRP</w:t>
      </w:r>
      <w:proofErr w:type="spellEnd"/>
      <w:r w:rsidRPr="0011699F">
        <w:t xml:space="preserve">). </w:t>
      </w:r>
    </w:p>
    <w:p w14:paraId="595A10C5" w14:textId="5589B0EF" w:rsidR="008108EC" w:rsidRPr="0011699F" w:rsidDel="002F192D" w:rsidRDefault="008108EC" w:rsidP="008108EC">
      <w:pPr>
        <w:pStyle w:val="BodyText"/>
      </w:pPr>
      <w:r w:rsidRPr="0011699F">
        <w:t xml:space="preserve">To minimise the risk of a gas release, </w:t>
      </w:r>
      <w:proofErr w:type="gramStart"/>
      <w:r w:rsidRPr="0011699F">
        <w:t>a number of</w:t>
      </w:r>
      <w:proofErr w:type="gramEnd"/>
      <w:r w:rsidRPr="0011699F">
        <w:t xml:space="preserve"> mitigation measures are incorporated into the design and ongoing management. </w:t>
      </w:r>
    </w:p>
    <w:p w14:paraId="6F423B64" w14:textId="65954571" w:rsidR="008108EC" w:rsidRPr="0011699F" w:rsidRDefault="008108EC" w:rsidP="008108EC">
      <w:pPr>
        <w:pStyle w:val="BodyText"/>
      </w:pPr>
      <w:r w:rsidRPr="0011699F">
        <w:t>Minimum mitigation controls includ</w:t>
      </w:r>
      <w:r w:rsidR="009321AB">
        <w:t>e</w:t>
      </w:r>
      <w:r w:rsidRPr="0011699F">
        <w:t>:</w:t>
      </w:r>
    </w:p>
    <w:p w14:paraId="5AED65C2" w14:textId="77777777" w:rsidR="008108EC" w:rsidRPr="0011699F" w:rsidRDefault="008108EC" w:rsidP="008108EC">
      <w:pPr>
        <w:pStyle w:val="BodyBullet1"/>
      </w:pPr>
      <w:r w:rsidRPr="0011699F">
        <w:t xml:space="preserve">Separation </w:t>
      </w:r>
      <w:r>
        <w:t>–</w:t>
      </w:r>
      <w:r w:rsidRPr="0011699F">
        <w:t xml:space="preserve"> through appropriate setbacks and physical controls such as pipeline thickness, concrete protection slabs</w:t>
      </w:r>
    </w:p>
    <w:p w14:paraId="6065BC2F" w14:textId="010855B2" w:rsidR="008108EC" w:rsidRPr="0011699F" w:rsidRDefault="008108EC" w:rsidP="008108EC">
      <w:pPr>
        <w:pStyle w:val="BodyBullet1"/>
      </w:pPr>
      <w:r w:rsidRPr="0011699F">
        <w:t xml:space="preserve">Awareness </w:t>
      </w:r>
      <w:r>
        <w:t>–</w:t>
      </w:r>
      <w:r w:rsidR="00845C72">
        <w:t xml:space="preserve"> </w:t>
      </w:r>
      <w:r w:rsidRPr="0011699F">
        <w:t>liaison with landholders along the pipeline route, and controls such as Dial Before You Dig and pipeline marker signs.</w:t>
      </w:r>
    </w:p>
    <w:p w14:paraId="6913E681" w14:textId="41ED8FE3" w:rsidR="008108EC" w:rsidRDefault="008108EC" w:rsidP="008108EC">
      <w:pPr>
        <w:pStyle w:val="BodyText"/>
      </w:pPr>
      <w:r w:rsidRPr="0011699F">
        <w:t xml:space="preserve">The assessment looked at the risk of a bushfire, </w:t>
      </w:r>
      <w:r w:rsidRPr="00F17574">
        <w:t>including</w:t>
      </w:r>
      <w:r w:rsidRPr="0011699F">
        <w:t xml:space="preserve"> fires igniting from a Project activity or fires igniting outside the Project and impacting the Project. </w:t>
      </w:r>
      <w:r w:rsidRPr="000B6B99">
        <w:t>The APA Bushfire Management Action Plan includes measures for bushfire suppression, early-</w:t>
      </w:r>
      <w:proofErr w:type="gramStart"/>
      <w:r w:rsidRPr="000B6B99">
        <w:t>warning</w:t>
      </w:r>
      <w:proofErr w:type="gramEnd"/>
      <w:r w:rsidRPr="000B6B99">
        <w:t xml:space="preserve"> and evacuation measures.</w:t>
      </w:r>
    </w:p>
    <w:p w14:paraId="3B7ED4FB" w14:textId="4EBCDE28" w:rsidR="008108EC" w:rsidRPr="0011699F" w:rsidRDefault="008108EC" w:rsidP="008108EC">
      <w:pPr>
        <w:pStyle w:val="BodyText"/>
      </w:pPr>
      <w:r w:rsidRPr="0011699F">
        <w:t xml:space="preserve">APA would implement their Health, Safety and Environment Management System </w:t>
      </w:r>
      <w:r w:rsidR="009321AB">
        <w:t xml:space="preserve">in </w:t>
      </w:r>
      <w:r w:rsidRPr="0011699F">
        <w:t xml:space="preserve">construction and operation. </w:t>
      </w:r>
      <w:r>
        <w:t>This includes aspects such as r</w:t>
      </w:r>
      <w:r w:rsidRPr="0011699F">
        <w:t>outine inspections</w:t>
      </w:r>
      <w:r>
        <w:t xml:space="preserve">, </w:t>
      </w:r>
      <w:r w:rsidRPr="0011699F">
        <w:t>training</w:t>
      </w:r>
      <w:r>
        <w:t xml:space="preserve">, </w:t>
      </w:r>
      <w:r w:rsidRPr="0011699F">
        <w:t xml:space="preserve">APA permit </w:t>
      </w:r>
      <w:r w:rsidR="00E826D4">
        <w:t>for</w:t>
      </w:r>
      <w:r w:rsidRPr="0011699F">
        <w:t xml:space="preserve"> higher risk activities</w:t>
      </w:r>
      <w:r>
        <w:t>, a</w:t>
      </w:r>
      <w:r w:rsidRPr="0011699F">
        <w:t xml:space="preserve"> Project Construction Safety Management</w:t>
      </w:r>
      <w:r>
        <w:t> </w:t>
      </w:r>
      <w:r w:rsidRPr="0011699F">
        <w:t>Plan</w:t>
      </w:r>
      <w:r>
        <w:t xml:space="preserve">, </w:t>
      </w:r>
      <w:r w:rsidRPr="0011699F">
        <w:t>emergency response.</w:t>
      </w:r>
    </w:p>
    <w:p w14:paraId="485552BA" w14:textId="508D0900" w:rsidR="00542C65" w:rsidRPr="00E468BC" w:rsidRDefault="008108EC" w:rsidP="008108EC">
      <w:pPr>
        <w:pStyle w:val="BodyText"/>
        <w:rPr>
          <w:rStyle w:val="CharacterStyle-BaseColour"/>
        </w:rPr>
      </w:pPr>
      <w:r>
        <w:rPr>
          <w:rStyle w:val="CharacterStyle-BaseColour"/>
        </w:rPr>
        <w:t>Detailed</w:t>
      </w:r>
      <w:r w:rsidRPr="006F525D">
        <w:rPr>
          <w:rStyle w:val="CharacterStyle-BaseColour"/>
        </w:rPr>
        <w:t xml:space="preserve"> information on </w:t>
      </w:r>
      <w:r>
        <w:rPr>
          <w:rStyle w:val="CharacterStyle-BaseColour"/>
        </w:rPr>
        <w:t xml:space="preserve">the </w:t>
      </w:r>
      <w:r w:rsidR="00801882">
        <w:rPr>
          <w:rStyle w:val="CharacterStyle-BaseColour"/>
        </w:rPr>
        <w:t>Safety Management Study</w:t>
      </w:r>
      <w:r>
        <w:rPr>
          <w:rStyle w:val="CharacterStyle-BaseColour"/>
        </w:rPr>
        <w:t xml:space="preserve">, safety risks bushfire assessment, and management measures </w:t>
      </w:r>
      <w:r w:rsidRPr="006F525D">
        <w:rPr>
          <w:rStyle w:val="CharacterStyle-BaseColour"/>
        </w:rPr>
        <w:t>is available in EES Chapter 17 and Technical report M.</w:t>
      </w:r>
      <w:r>
        <w:rPr>
          <w:rStyle w:val="CharacterStyle-BaseColour"/>
        </w:rPr>
        <w:t xml:space="preserve"> </w:t>
      </w:r>
      <w:r>
        <w:rPr>
          <w:rStyle w:val="TextBlue"/>
        </w:rPr>
        <w:t>Please read these to understand your interests before making a</w:t>
      </w:r>
      <w:r w:rsidR="00A14A81">
        <w:rPr>
          <w:rStyle w:val="TextBlue"/>
        </w:rPr>
        <w:t> </w:t>
      </w:r>
      <w:r>
        <w:rPr>
          <w:rStyle w:val="TextBlue"/>
        </w:rPr>
        <w:t>submission.</w:t>
      </w:r>
    </w:p>
    <w:p w14:paraId="2A61B593" w14:textId="77777777" w:rsidR="002D609D" w:rsidRDefault="002D609D" w:rsidP="002C5CC9">
      <w:pPr>
        <w:pStyle w:val="BodyText"/>
        <w:sectPr w:rsidR="002D609D" w:rsidSect="00A85DF9">
          <w:type w:val="continuous"/>
          <w:pgSz w:w="11906" w:h="16838" w:code="9"/>
          <w:pgMar w:top="1418" w:right="851" w:bottom="1418" w:left="851" w:header="567" w:footer="441" w:gutter="284"/>
          <w:pgNumType w:chapStyle="2"/>
          <w:cols w:num="2" w:space="851"/>
          <w:docGrid w:linePitch="360"/>
        </w:sectPr>
      </w:pPr>
    </w:p>
    <w:p w14:paraId="7D386EC9" w14:textId="0204B1A0" w:rsidR="002D4B2E" w:rsidRPr="00684043" w:rsidRDefault="0067329D" w:rsidP="0067329D">
      <w:pPr>
        <w:pStyle w:val="Caption"/>
      </w:pPr>
      <w:r>
        <w:t>Figure </w:t>
      </w:r>
      <w:r>
        <w:fldChar w:fldCharType="begin"/>
      </w:r>
      <w:r>
        <w:instrText>SEQ Figure \* Arabic</w:instrText>
      </w:r>
      <w:r>
        <w:fldChar w:fldCharType="separate"/>
      </w:r>
      <w:r>
        <w:rPr>
          <w:noProof/>
        </w:rPr>
        <w:t>10</w:t>
      </w:r>
      <w:r>
        <w:fldChar w:fldCharType="end"/>
      </w:r>
      <w:r>
        <w:tab/>
        <w:t>Landowners and occupiers</w:t>
      </w:r>
    </w:p>
    <w:p w14:paraId="6DA0FC58" w14:textId="3A8F56E8" w:rsidR="00DF2DB4" w:rsidRPr="00DF2DB4" w:rsidRDefault="00DF2DB4" w:rsidP="00DF2DB4">
      <w:pPr>
        <w:pStyle w:val="Object"/>
      </w:pPr>
      <w:r w:rsidRPr="00DF2DB4">
        <w:rPr>
          <w:noProof/>
        </w:rPr>
        <w:drawing>
          <wp:inline distT="0" distB="0" distL="0" distR="0" wp14:anchorId="4C5A1905" wp14:editId="42D09DE6">
            <wp:extent cx="6336487" cy="2828925"/>
            <wp:effectExtent l="0" t="0" r="7620" b="0"/>
            <wp:docPr id="19" name="Picture 19" descr="Photograph showing two people talking within a farm landscape. In the background there are ho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hotograph showing two people talking within a farm landscape. In the background there are horses."/>
                    <pic:cNvPicPr/>
                  </pic:nvPicPr>
                  <pic:blipFill rotWithShape="1">
                    <a:blip r:embed="rId30" cstate="hqprint">
                      <a:extLst>
                        <a:ext uri="{28A0092B-C50C-407E-A947-70E740481C1C}">
                          <a14:useLocalDpi xmlns:a14="http://schemas.microsoft.com/office/drawing/2010/main"/>
                        </a:ext>
                      </a:extLst>
                    </a:blip>
                    <a:srcRect t="4660" b="6539"/>
                    <a:stretch/>
                  </pic:blipFill>
                  <pic:spPr bwMode="auto">
                    <a:xfrm rot="10800000">
                      <a:off x="0" y="0"/>
                      <a:ext cx="6344546" cy="2832523"/>
                    </a:xfrm>
                    <a:prstGeom prst="rect">
                      <a:avLst/>
                    </a:prstGeom>
                    <a:ln>
                      <a:noFill/>
                    </a:ln>
                    <a:extLst>
                      <a:ext uri="{53640926-AAD7-44D8-BBD7-CCE9431645EC}">
                        <a14:shadowObscured xmlns:a14="http://schemas.microsoft.com/office/drawing/2010/main"/>
                      </a:ext>
                    </a:extLst>
                  </pic:spPr>
                </pic:pic>
              </a:graphicData>
            </a:graphic>
          </wp:inline>
        </w:drawing>
      </w:r>
    </w:p>
    <w:p w14:paraId="29CB16BA" w14:textId="77777777" w:rsidR="006F525D" w:rsidRPr="00684043" w:rsidRDefault="006F525D" w:rsidP="00684043">
      <w:pPr>
        <w:pStyle w:val="Object"/>
        <w:spacing w:before="600" w:after="0"/>
        <w:sectPr w:rsidR="006F525D" w:rsidRPr="00684043" w:rsidSect="006F525D">
          <w:type w:val="continuous"/>
          <w:pgSz w:w="11906" w:h="16838" w:code="9"/>
          <w:pgMar w:top="1418" w:right="851" w:bottom="1418" w:left="851" w:header="567" w:footer="442" w:gutter="284"/>
          <w:cols w:num="2" w:space="851"/>
          <w:docGrid w:linePitch="360"/>
        </w:sectPr>
      </w:pPr>
    </w:p>
    <w:p w14:paraId="4844D4C2" w14:textId="1E05EB98" w:rsidR="00540FAB" w:rsidRPr="0011699F" w:rsidRDefault="00540FAB" w:rsidP="002E6172">
      <w:pPr>
        <w:pStyle w:val="Heading3"/>
        <w:spacing w:before="0"/>
      </w:pPr>
      <w:bookmarkStart w:id="29" w:name="_Ref67392796"/>
      <w:bookmarkStart w:id="30" w:name="_Toc70579634"/>
      <w:bookmarkStart w:id="31" w:name="_Toc74112388"/>
      <w:r w:rsidRPr="0011699F">
        <w:lastRenderedPageBreak/>
        <w:t>Approach to manage effects</w:t>
      </w:r>
      <w:bookmarkEnd w:id="29"/>
      <w:bookmarkEnd w:id="30"/>
      <w:bookmarkEnd w:id="31"/>
    </w:p>
    <w:p w14:paraId="3F9C27CD" w14:textId="77777777" w:rsidR="006F525D" w:rsidRDefault="006F525D" w:rsidP="006F525D">
      <w:pPr>
        <w:pStyle w:val="BodyText"/>
        <w:spacing w:before="0"/>
        <w:sectPr w:rsidR="006F525D" w:rsidSect="00E96006">
          <w:pgSz w:w="11906" w:h="16838" w:code="9"/>
          <w:pgMar w:top="1418" w:right="851" w:bottom="1418" w:left="851" w:header="567" w:footer="442" w:gutter="284"/>
          <w:pgNumType w:chapStyle="2"/>
          <w:cols w:space="851"/>
          <w:docGrid w:linePitch="360"/>
        </w:sectPr>
      </w:pPr>
    </w:p>
    <w:p w14:paraId="6CBC272A" w14:textId="0880B8D0" w:rsidR="00540FAB" w:rsidRPr="0011699F" w:rsidRDefault="00294057" w:rsidP="00684043">
      <w:pPr>
        <w:pStyle w:val="BodyText"/>
        <w:spacing w:before="0"/>
      </w:pPr>
      <w:r w:rsidRPr="0011699F">
        <w:t xml:space="preserve">The Project would be delivered in accordance with APA's environmental management measures to avoid, minimise or offset potential environmental, social and safety impacts. </w:t>
      </w:r>
      <w:r w:rsidR="00540FAB" w:rsidRPr="0011699F">
        <w:t>The</w:t>
      </w:r>
      <w:r w:rsidRPr="0011699F">
        <w:t xml:space="preserve">se </w:t>
      </w:r>
      <w:r w:rsidR="002D4B2E" w:rsidRPr="0011699F">
        <w:t>measures</w:t>
      </w:r>
      <w:r w:rsidRPr="0011699F">
        <w:t xml:space="preserve"> together with </w:t>
      </w:r>
      <w:r w:rsidR="00E674E4">
        <w:t>other Project requirements</w:t>
      </w:r>
      <w:r w:rsidR="00540FAB" w:rsidRPr="0011699F">
        <w:t xml:space="preserve"> would be implemented through a series of environmental </w:t>
      </w:r>
      <w:r w:rsidR="002D4B2E" w:rsidRPr="0011699F">
        <w:t>documents</w:t>
      </w:r>
      <w:r w:rsidR="00540FAB" w:rsidRPr="0011699F">
        <w:t>.</w:t>
      </w:r>
      <w:r w:rsidR="00055768">
        <w:t xml:space="preserve"> The key </w:t>
      </w:r>
      <w:r w:rsidR="00E674E4">
        <w:t xml:space="preserve">environmental management </w:t>
      </w:r>
      <w:r w:rsidR="00055768">
        <w:t xml:space="preserve">documents are shown in </w:t>
      </w:r>
      <w:r w:rsidR="00055768">
        <w:fldChar w:fldCharType="begin"/>
      </w:r>
      <w:r w:rsidR="00055768">
        <w:instrText xml:space="preserve"> REF _Ref70684993 \h </w:instrText>
      </w:r>
      <w:r w:rsidR="00055768">
        <w:fldChar w:fldCharType="separate"/>
      </w:r>
      <w:r w:rsidR="009C1072" w:rsidRPr="006F525D">
        <w:t>Figure </w:t>
      </w:r>
      <w:r w:rsidR="009C1072">
        <w:rPr>
          <w:noProof/>
        </w:rPr>
        <w:t>11</w:t>
      </w:r>
      <w:r w:rsidR="00055768">
        <w:fldChar w:fldCharType="end"/>
      </w:r>
      <w:r w:rsidR="00055768">
        <w:t>.</w:t>
      </w:r>
    </w:p>
    <w:p w14:paraId="09376B39" w14:textId="1EEFD166" w:rsidR="00540FAB" w:rsidRPr="0011699F" w:rsidRDefault="00540FAB" w:rsidP="0011699F">
      <w:pPr>
        <w:pStyle w:val="BodyText"/>
      </w:pPr>
      <w:r w:rsidRPr="0011699F">
        <w:t xml:space="preserve">APA is required to develop an </w:t>
      </w:r>
      <w:r w:rsidR="00294057" w:rsidRPr="0011699F">
        <w:t xml:space="preserve">environmental management plan </w:t>
      </w:r>
      <w:r w:rsidRPr="0011699F">
        <w:t xml:space="preserve">for construction </w:t>
      </w:r>
      <w:r w:rsidR="002D0E60" w:rsidRPr="0011699F">
        <w:t>(CEMP)</w:t>
      </w:r>
      <w:r w:rsidR="00E1574E" w:rsidRPr="0011699F">
        <w:t>,</w:t>
      </w:r>
      <w:r w:rsidR="002D0E60" w:rsidRPr="0011699F">
        <w:t xml:space="preserve"> </w:t>
      </w:r>
      <w:r w:rsidRPr="0011699F">
        <w:t>to accompany the Pipeline Licence Application for approval by the Minister for Energy, Environment and Climate Change.</w:t>
      </w:r>
      <w:r w:rsidR="00294057" w:rsidRPr="0011699F">
        <w:t xml:space="preserve"> Operation of the </w:t>
      </w:r>
      <w:r w:rsidR="006E4541" w:rsidRPr="0011699F">
        <w:t>Project</w:t>
      </w:r>
      <w:r w:rsidR="00294057" w:rsidRPr="0011699F">
        <w:t xml:space="preserve"> would be managed in accordance with </w:t>
      </w:r>
      <w:r w:rsidR="00E674E4">
        <w:t>the</w:t>
      </w:r>
      <w:r w:rsidR="00294057" w:rsidRPr="0011699F">
        <w:t xml:space="preserve"> </w:t>
      </w:r>
      <w:r w:rsidR="005A727E" w:rsidRPr="0011699F">
        <w:t xml:space="preserve">Operation </w:t>
      </w:r>
      <w:r w:rsidR="00294057" w:rsidRPr="0011699F">
        <w:t>Environmental Management Plan for the Victorian Transmission System</w:t>
      </w:r>
      <w:r w:rsidR="00E674E4">
        <w:t xml:space="preserve"> (VTS </w:t>
      </w:r>
      <w:proofErr w:type="spellStart"/>
      <w:r w:rsidR="00E674E4">
        <w:t>OEMP</w:t>
      </w:r>
      <w:proofErr w:type="spellEnd"/>
      <w:r w:rsidR="00E674E4">
        <w:t>)</w:t>
      </w:r>
      <w:r w:rsidR="00294057" w:rsidRPr="0011699F">
        <w:t xml:space="preserve">. </w:t>
      </w:r>
    </w:p>
    <w:p w14:paraId="7BC4E0E1" w14:textId="021FF00C" w:rsidR="006F525D" w:rsidRPr="0011699F" w:rsidRDefault="006F525D" w:rsidP="006F525D">
      <w:pPr>
        <w:pStyle w:val="BodyText"/>
      </w:pPr>
      <w:r w:rsidRPr="0011699F">
        <w:t>A range of monitoring programs would be implemented informed by regulatory requirements and scale of environmental risk.</w:t>
      </w:r>
    </w:p>
    <w:p w14:paraId="4A7B06A2" w14:textId="77777777" w:rsidR="00E674E4" w:rsidRPr="00E674E4" w:rsidRDefault="00E674E4" w:rsidP="00684043">
      <w:pPr>
        <w:pStyle w:val="BodyText"/>
        <w:spacing w:before="0"/>
      </w:pPr>
      <w:r w:rsidRPr="00E674E4">
        <w:t xml:space="preserve">Contractors will be required to comply with relevant legislation, approval conditions, the CEMP and VTS </w:t>
      </w:r>
      <w:proofErr w:type="spellStart"/>
      <w:r w:rsidRPr="00E674E4">
        <w:t>OEMP</w:t>
      </w:r>
      <w:proofErr w:type="spellEnd"/>
      <w:r w:rsidRPr="00E674E4">
        <w:t xml:space="preserve">. </w:t>
      </w:r>
    </w:p>
    <w:p w14:paraId="60B35E46" w14:textId="65D6532E" w:rsidR="006F525D" w:rsidRDefault="006F525D" w:rsidP="006F525D">
      <w:pPr>
        <w:pStyle w:val="BodyText"/>
      </w:pPr>
      <w:r w:rsidRPr="0011699F">
        <w:t>A Safety Management Plan prepared</w:t>
      </w:r>
      <w:r>
        <w:t> </w:t>
      </w:r>
      <w:r w:rsidRPr="0011699F">
        <w:t>with the Pipeline Licence Application for</w:t>
      </w:r>
      <w:r>
        <w:t> </w:t>
      </w:r>
      <w:r w:rsidRPr="0011699F">
        <w:t>the Project</w:t>
      </w:r>
      <w:r w:rsidR="00E674E4">
        <w:t xml:space="preserve"> </w:t>
      </w:r>
      <w:r w:rsidRPr="0011699F">
        <w:t>must</w:t>
      </w:r>
      <w:r>
        <w:t> </w:t>
      </w:r>
      <w:r w:rsidRPr="0011699F">
        <w:t>be approved by Energy Safe Victoria prior to</w:t>
      </w:r>
      <w:r>
        <w:t> </w:t>
      </w:r>
      <w:r w:rsidRPr="0011699F">
        <w:t>operations.</w:t>
      </w:r>
    </w:p>
    <w:p w14:paraId="06A7D1E6" w14:textId="2D90EA0B" w:rsidR="00E674E4" w:rsidRPr="00E674E4" w:rsidRDefault="00E674E4" w:rsidP="00E674E4">
      <w:pPr>
        <w:pStyle w:val="BodyText"/>
      </w:pPr>
      <w:r w:rsidRPr="00E674E4">
        <w:t xml:space="preserve">In the event of a complaint from the community regarding noise, waste, or other aspect </w:t>
      </w:r>
      <w:r w:rsidR="00801882">
        <w:t>o</w:t>
      </w:r>
      <w:r w:rsidRPr="00E674E4">
        <w:t>f construction or operation issues, further investigation will be undertaken in line with APA's complaint management process.</w:t>
      </w:r>
    </w:p>
    <w:p w14:paraId="1B4DBB9A" w14:textId="7AE686E3" w:rsidR="00E674E4" w:rsidRPr="0011699F" w:rsidRDefault="00E674E4" w:rsidP="006F525D">
      <w:pPr>
        <w:pStyle w:val="BodyText"/>
      </w:pPr>
      <w:r w:rsidRPr="00E674E4">
        <w:rPr>
          <w:rStyle w:val="TextBlue"/>
        </w:rPr>
        <w:t>Further information on the Environmental Management Framework is available in EES Chapter 19</w:t>
      </w:r>
      <w:r w:rsidR="00DD0620">
        <w:rPr>
          <w:rStyle w:val="TextBlue"/>
        </w:rPr>
        <w:t xml:space="preserve">. </w:t>
      </w:r>
      <w:r w:rsidR="00974E26">
        <w:rPr>
          <w:rStyle w:val="TextBlue"/>
        </w:rPr>
        <w:t xml:space="preserve">The draft CEMP is part of the Pipeline Licence Application in Attachment I. </w:t>
      </w:r>
      <w:r w:rsidR="00DD0620">
        <w:rPr>
          <w:rStyle w:val="TextBlue"/>
        </w:rPr>
        <w:t>Please read these to understand your interests before making a</w:t>
      </w:r>
      <w:r w:rsidR="00A14A81">
        <w:rPr>
          <w:rStyle w:val="TextBlue"/>
        </w:rPr>
        <w:t> </w:t>
      </w:r>
      <w:r w:rsidR="00DD0620">
        <w:rPr>
          <w:rStyle w:val="TextBlue"/>
        </w:rPr>
        <w:t>submission.</w:t>
      </w:r>
    </w:p>
    <w:p w14:paraId="3165345F" w14:textId="665BE2FC" w:rsidR="008171EC" w:rsidRPr="0011699F" w:rsidRDefault="008171EC" w:rsidP="0011699F">
      <w:pPr>
        <w:pStyle w:val="BodyText"/>
        <w:sectPr w:rsidR="008171EC" w:rsidRPr="0011699F" w:rsidSect="006F525D">
          <w:type w:val="continuous"/>
          <w:pgSz w:w="11906" w:h="16838" w:code="9"/>
          <w:pgMar w:top="1418" w:right="851" w:bottom="1418" w:left="851" w:header="567" w:footer="442" w:gutter="284"/>
          <w:cols w:num="2" w:space="851"/>
          <w:docGrid w:linePitch="360"/>
        </w:sectPr>
      </w:pPr>
    </w:p>
    <w:p w14:paraId="342BA59C" w14:textId="2DE27587" w:rsidR="008171EC" w:rsidRPr="006F525D" w:rsidRDefault="008171EC" w:rsidP="006F525D">
      <w:pPr>
        <w:pStyle w:val="Caption"/>
        <w:spacing w:before="240"/>
      </w:pPr>
      <w:bookmarkStart w:id="32" w:name="_Ref70684993"/>
      <w:r w:rsidRPr="006F525D">
        <w:t>Figure</w:t>
      </w:r>
      <w:r w:rsidR="00521F92" w:rsidRPr="006F525D">
        <w:t> </w:t>
      </w:r>
      <w:r w:rsidR="0001483D">
        <w:fldChar w:fldCharType="begin"/>
      </w:r>
      <w:r w:rsidR="0001483D">
        <w:instrText xml:space="preserve"> SEQ Figure \* ARABIC </w:instrText>
      </w:r>
      <w:r w:rsidR="0001483D">
        <w:fldChar w:fldCharType="separate"/>
      </w:r>
      <w:r w:rsidR="009C1072">
        <w:rPr>
          <w:noProof/>
        </w:rPr>
        <w:t>11</w:t>
      </w:r>
      <w:r w:rsidR="0001483D">
        <w:rPr>
          <w:noProof/>
        </w:rPr>
        <w:fldChar w:fldCharType="end"/>
      </w:r>
      <w:bookmarkEnd w:id="32"/>
      <w:r w:rsidRPr="006F525D">
        <w:tab/>
        <w:t>Key environmental management documentation</w:t>
      </w:r>
    </w:p>
    <w:p w14:paraId="30A6B9D2" w14:textId="7A14FF04" w:rsidR="008171EC" w:rsidRDefault="008171EC" w:rsidP="006F525D">
      <w:pPr>
        <w:pStyle w:val="BodyTextSingleSpacing"/>
      </w:pPr>
      <w:r w:rsidRPr="00540FAB">
        <w:rPr>
          <w:noProof/>
        </w:rPr>
        <w:drawing>
          <wp:inline distT="0" distB="0" distL="0" distR="0" wp14:anchorId="7AF1E0EE" wp14:editId="40F65BDF">
            <wp:extent cx="6300000" cy="4200000"/>
            <wp:effectExtent l="0" t="0" r="5715" b="0"/>
            <wp:docPr id="21" name="Picture 21" descr="A flowchart is presented which provides an overview of the key environmental management documentation and associated review and reporting requirements, as detailed in the text above. Key elements presented in the flowchart include Legislation, project approvals and pipeline license, CEMP, consultation plan, VTS Operation Environment Management Plan (OEMP), project contracts, construction environment management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flowchart is presented which provides an overview of the key environmental management documentation and associated review and reporting requirements, as detailed in the text above. Key elements presented in the flowchart include Legislation, project approvals and pipeline license, CEMP, consultation plan, VTS Operation Environment Management Plan (OEMP), project contracts, construction environment management plans."/>
                    <pic:cNvPicPr>
                      <a:picLocks noChangeAspect="1" noChangeArrowheads="1"/>
                    </pic:cNvPicPr>
                  </pic:nvPicPr>
                  <pic:blipFill rotWithShape="1">
                    <a:blip r:embed="rId31">
                      <a:extLst>
                        <a:ext uri="{28A0092B-C50C-407E-A947-70E740481C1C}">
                          <a14:useLocalDpi xmlns:a14="http://schemas.microsoft.com/office/drawing/2010/main"/>
                        </a:ext>
                      </a:extLst>
                    </a:blip>
                    <a:srcRect/>
                    <a:stretch/>
                  </pic:blipFill>
                  <pic:spPr bwMode="auto">
                    <a:xfrm>
                      <a:off x="0" y="0"/>
                      <a:ext cx="6300000" cy="4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1DB73B0" w14:textId="1DB12A0B" w:rsidR="0011699F" w:rsidRDefault="0011699F" w:rsidP="006F525D">
      <w:pPr>
        <w:pStyle w:val="BodyTextSingleSpacing"/>
        <w:sectPr w:rsidR="0011699F" w:rsidSect="00E96006">
          <w:type w:val="continuous"/>
          <w:pgSz w:w="11906" w:h="16838" w:code="9"/>
          <w:pgMar w:top="1418" w:right="851" w:bottom="1418" w:left="851" w:header="567" w:footer="442" w:gutter="284"/>
          <w:pgNumType w:chapStyle="2"/>
          <w:cols w:space="708"/>
          <w:docGrid w:linePitch="360"/>
        </w:sectPr>
      </w:pPr>
    </w:p>
    <w:p w14:paraId="18D4AD55" w14:textId="3A50D89A" w:rsidR="00E674E4" w:rsidRDefault="00540FAB" w:rsidP="00684043">
      <w:pPr>
        <w:pStyle w:val="Heading3"/>
        <w:spacing w:before="0"/>
        <w:sectPr w:rsidR="00E674E4" w:rsidSect="00502A84">
          <w:type w:val="continuous"/>
          <w:pgSz w:w="11906" w:h="16838" w:code="9"/>
          <w:pgMar w:top="1418" w:right="851" w:bottom="1418" w:left="851" w:header="567" w:footer="441" w:gutter="284"/>
          <w:pgNumType w:chapStyle="2"/>
          <w:cols w:space="851"/>
          <w:docGrid w:linePitch="360"/>
        </w:sectPr>
      </w:pPr>
      <w:bookmarkStart w:id="33" w:name="_Toc70686548"/>
      <w:bookmarkStart w:id="34" w:name="_Toc70700430"/>
      <w:bookmarkStart w:id="35" w:name="_Toc70686549"/>
      <w:bookmarkStart w:id="36" w:name="_Toc70700431"/>
      <w:bookmarkStart w:id="37" w:name="_Toc70686550"/>
      <w:bookmarkStart w:id="38" w:name="_Toc70700432"/>
      <w:bookmarkStart w:id="39" w:name="_Toc70579635"/>
      <w:bookmarkStart w:id="40" w:name="_Toc74112389"/>
      <w:bookmarkEnd w:id="33"/>
      <w:bookmarkEnd w:id="34"/>
      <w:bookmarkEnd w:id="35"/>
      <w:bookmarkEnd w:id="36"/>
      <w:bookmarkEnd w:id="37"/>
      <w:bookmarkEnd w:id="38"/>
      <w:r w:rsidRPr="00540FAB">
        <w:lastRenderedPageBreak/>
        <w:t xml:space="preserve">EES </w:t>
      </w:r>
      <w:r w:rsidR="001963C9">
        <w:t>exhibition and submissions</w:t>
      </w:r>
      <w:bookmarkEnd w:id="39"/>
      <w:bookmarkEnd w:id="40"/>
    </w:p>
    <w:p w14:paraId="46AD94F5" w14:textId="3A2C85A6" w:rsidR="00540FAB" w:rsidRPr="00540FAB" w:rsidRDefault="00540FAB" w:rsidP="00A85DF9">
      <w:pPr>
        <w:pStyle w:val="Heading5"/>
      </w:pPr>
      <w:r w:rsidRPr="00540FAB">
        <w:t>Viewing the EES</w:t>
      </w:r>
    </w:p>
    <w:p w14:paraId="0C385E36" w14:textId="1DB7681F" w:rsidR="00540FAB" w:rsidRPr="0011699F" w:rsidRDefault="00540FAB" w:rsidP="0011699F">
      <w:pPr>
        <w:pStyle w:val="BodyText"/>
      </w:pPr>
      <w:r w:rsidRPr="0011699F">
        <w:t xml:space="preserve">The APA WORM Project EES </w:t>
      </w:r>
      <w:r w:rsidR="0065089D" w:rsidRPr="0011699F">
        <w:t xml:space="preserve">and Pipeline Licence Application </w:t>
      </w:r>
      <w:r w:rsidRPr="0011699F">
        <w:t xml:space="preserve">will be on public exhibition for </w:t>
      </w:r>
      <w:r w:rsidR="007D1F3C" w:rsidRPr="0011699F">
        <w:t>3</w:t>
      </w:r>
      <w:r w:rsidRPr="0011699F">
        <w:t xml:space="preserve">0 business </w:t>
      </w:r>
      <w:r w:rsidRPr="001A3E75">
        <w:t>days from</w:t>
      </w:r>
      <w:r w:rsidR="00756569">
        <w:t xml:space="preserve"> </w:t>
      </w:r>
      <w:bookmarkStart w:id="41" w:name="_Hlk75789306"/>
      <w:r w:rsidR="009B6C23">
        <w:t>7</w:t>
      </w:r>
      <w:r w:rsidR="00756569">
        <w:t xml:space="preserve"> July 2021 to 1</w:t>
      </w:r>
      <w:r w:rsidR="009B6C23">
        <w:t>7</w:t>
      </w:r>
      <w:r w:rsidR="00756569">
        <w:t xml:space="preserve"> August 2021</w:t>
      </w:r>
      <w:bookmarkEnd w:id="41"/>
      <w:r w:rsidRPr="0011699F">
        <w:t>. During this time, members of the public can inspect the EES and make written submissions about any matters described in the EES</w:t>
      </w:r>
      <w:r w:rsidR="0065089D" w:rsidRPr="0011699F">
        <w:t xml:space="preserve"> and Pipeline Licence Application</w:t>
      </w:r>
      <w:r w:rsidRPr="0011699F">
        <w:t xml:space="preserve">. </w:t>
      </w:r>
    </w:p>
    <w:p w14:paraId="64675A80" w14:textId="14F0E3EF" w:rsidR="00320815" w:rsidRPr="0011699F" w:rsidRDefault="00320815" w:rsidP="0011699F">
      <w:pPr>
        <w:pStyle w:val="BodyText"/>
      </w:pPr>
      <w:r w:rsidRPr="0011699F">
        <w:t>Copies of the EES</w:t>
      </w:r>
      <w:r w:rsidR="007D3926" w:rsidRPr="0011699F">
        <w:t>,</w:t>
      </w:r>
      <w:r w:rsidRPr="0011699F">
        <w:t xml:space="preserve"> Pipeline Licence Application </w:t>
      </w:r>
      <w:r w:rsidR="007D3926" w:rsidRPr="0011699F">
        <w:t xml:space="preserve">and supporting material </w:t>
      </w:r>
      <w:r w:rsidRPr="0011699F">
        <w:t>can be downloaded from the Project website:</w:t>
      </w:r>
      <w:r w:rsidR="007F1FE4" w:rsidRPr="0067329D">
        <w:rPr>
          <w:rStyle w:val="Hyperlink"/>
          <w:color w:val="auto"/>
        </w:rPr>
        <w:t xml:space="preserve"> </w:t>
      </w:r>
      <w:hyperlink r:id="rId32" w:history="1">
        <w:r w:rsidRPr="0087722A">
          <w:rPr>
            <w:rStyle w:val="Hyperlink"/>
          </w:rPr>
          <w:t>www.apa.com.au/worm/ees</w:t>
        </w:r>
      </w:hyperlink>
    </w:p>
    <w:p w14:paraId="698303F9" w14:textId="46F8C3F7" w:rsidR="00540FAB" w:rsidRPr="0011699F" w:rsidRDefault="00540FAB" w:rsidP="0011699F">
      <w:pPr>
        <w:pStyle w:val="BodyText"/>
      </w:pPr>
      <w:r w:rsidRPr="0011699F">
        <w:t xml:space="preserve">Free copies of the EES Summary </w:t>
      </w:r>
      <w:r w:rsidR="0073263B">
        <w:t>brochure</w:t>
      </w:r>
      <w:r w:rsidR="0073263B" w:rsidRPr="0011699F">
        <w:t xml:space="preserve"> </w:t>
      </w:r>
      <w:r w:rsidRPr="0011699F">
        <w:t xml:space="preserve">and USBs containing all the EES documentation are available at the public exhibition locations or directly from APA. </w:t>
      </w:r>
      <w:r w:rsidR="00223CDB">
        <w:t>Subject to COVID-19 restrictions, d</w:t>
      </w:r>
      <w:r w:rsidRPr="0011699F">
        <w:t xml:space="preserve">uring the public exhibition period, </w:t>
      </w:r>
      <w:r w:rsidR="00D64A32">
        <w:t xml:space="preserve">hard copies of </w:t>
      </w:r>
      <w:r w:rsidRPr="0011699F">
        <w:t xml:space="preserve">the EES </w:t>
      </w:r>
      <w:r w:rsidR="00D64A32">
        <w:t>are</w:t>
      </w:r>
      <w:r w:rsidR="00D64A32" w:rsidRPr="0011699F">
        <w:t xml:space="preserve"> </w:t>
      </w:r>
      <w:r w:rsidRPr="0011699F">
        <w:t xml:space="preserve">available </w:t>
      </w:r>
      <w:r w:rsidR="007602FE" w:rsidRPr="0011699F">
        <w:t xml:space="preserve">for inspection </w:t>
      </w:r>
      <w:r w:rsidRPr="0011699F">
        <w:t xml:space="preserve">during office hours at: </w:t>
      </w:r>
    </w:p>
    <w:p w14:paraId="1D94C218" w14:textId="05C75A27" w:rsidR="00312C19" w:rsidRPr="0011699F" w:rsidRDefault="00312C19" w:rsidP="0011699F">
      <w:pPr>
        <w:pStyle w:val="BodyBullet1"/>
      </w:pPr>
      <w:r w:rsidRPr="0011699F">
        <w:t>State Library of Victoria, 328 Swanston St, Melbourne VIC 3000</w:t>
      </w:r>
    </w:p>
    <w:p w14:paraId="6EE6D806" w14:textId="1750DE8E" w:rsidR="00312C19" w:rsidRPr="0011699F" w:rsidRDefault="00312C19" w:rsidP="0011699F">
      <w:pPr>
        <w:pStyle w:val="BodyBullet1"/>
      </w:pPr>
      <w:r w:rsidRPr="0011699F">
        <w:t>Caroline Springs Library &amp; Learning Hub, 193</w:t>
      </w:r>
      <w:r w:rsidR="00A14A81">
        <w:t>–</w:t>
      </w:r>
      <w:r w:rsidRPr="0011699F">
        <w:t>201 Caroline Springs Blvd, Caroline Springs VIC 3023 </w:t>
      </w:r>
    </w:p>
    <w:p w14:paraId="28FA5F0F" w14:textId="68C455E3" w:rsidR="00312C19" w:rsidRPr="0011699F" w:rsidRDefault="00312C19" w:rsidP="0011699F">
      <w:pPr>
        <w:pStyle w:val="BodyBullet1"/>
      </w:pPr>
      <w:r w:rsidRPr="0011699F">
        <w:t>Craigieburn Library, 75</w:t>
      </w:r>
      <w:r w:rsidR="00A14A81">
        <w:t>–</w:t>
      </w:r>
      <w:r w:rsidRPr="0011699F">
        <w:t>95 Central Park Ave, Craigieburn VIC 3064 </w:t>
      </w:r>
    </w:p>
    <w:p w14:paraId="0FAEBAD7" w14:textId="4EC83616" w:rsidR="00312C19" w:rsidRPr="0011699F" w:rsidRDefault="00312C19" w:rsidP="0011699F">
      <w:pPr>
        <w:pStyle w:val="BodyBullet1"/>
      </w:pPr>
      <w:r w:rsidRPr="0011699F">
        <w:t xml:space="preserve">Greater Beveridge Community Centre, </w:t>
      </w:r>
      <w:proofErr w:type="spellStart"/>
      <w:r w:rsidRPr="0011699F">
        <w:t>Cnr</w:t>
      </w:r>
      <w:proofErr w:type="spellEnd"/>
      <w:r w:rsidRPr="0011699F">
        <w:t> Lithgow St and, Mandalay </w:t>
      </w:r>
      <w:proofErr w:type="spellStart"/>
      <w:r w:rsidRPr="0011699F">
        <w:t>Cct</w:t>
      </w:r>
      <w:proofErr w:type="spellEnd"/>
      <w:r w:rsidRPr="0011699F">
        <w:t>, Beveridge VIC 3753 </w:t>
      </w:r>
    </w:p>
    <w:p w14:paraId="20EFD2D9" w14:textId="77777777" w:rsidR="001F1F6A" w:rsidRDefault="00312C19" w:rsidP="007F262B">
      <w:pPr>
        <w:pStyle w:val="BodyBullet1"/>
      </w:pPr>
      <w:r w:rsidRPr="0011699F">
        <w:t>City of Whittlesea Civic Centre Office – South</w:t>
      </w:r>
      <w:r w:rsidR="006F525D">
        <w:t> </w:t>
      </w:r>
      <w:r w:rsidRPr="0011699F">
        <w:t xml:space="preserve">Morang, 25 </w:t>
      </w:r>
      <w:proofErr w:type="spellStart"/>
      <w:r w:rsidRPr="0011699F">
        <w:t>Ferres</w:t>
      </w:r>
      <w:proofErr w:type="spellEnd"/>
      <w:r w:rsidRPr="0011699F">
        <w:t xml:space="preserve"> Blvd, South Morang VIC 3752</w:t>
      </w:r>
      <w:r w:rsidR="007F1FE4" w:rsidRPr="0011699F">
        <w:t xml:space="preserve"> </w:t>
      </w:r>
    </w:p>
    <w:p w14:paraId="3F8EA7B4" w14:textId="0A5598A8" w:rsidR="00223CDB" w:rsidRDefault="00223CDB" w:rsidP="00223CDB">
      <w:pPr>
        <w:pStyle w:val="BodyText"/>
      </w:pPr>
      <w:r>
        <w:t xml:space="preserve">Subject to COVID-19 restrictions on Community Facilities. Please check the </w:t>
      </w:r>
      <w:proofErr w:type="spellStart"/>
      <w:r>
        <w:t>COVIDSafe</w:t>
      </w:r>
      <w:proofErr w:type="spellEnd"/>
      <w:r>
        <w:t xml:space="preserve"> Settings for metropolitan Melbourne for updates.</w:t>
      </w:r>
    </w:p>
    <w:p w14:paraId="623C56CC" w14:textId="0777FB49" w:rsidR="00540FAB" w:rsidRPr="001F1F6A" w:rsidRDefault="001F1F6A" w:rsidP="001F1F6A">
      <w:pPr>
        <w:pStyle w:val="Heading5"/>
        <w:spacing w:before="0"/>
      </w:pPr>
      <w:r>
        <w:br w:type="column"/>
      </w:r>
      <w:r w:rsidR="00540FAB" w:rsidRPr="001F1F6A">
        <w:t>Making a submission</w:t>
      </w:r>
    </w:p>
    <w:p w14:paraId="77956C4F" w14:textId="297FF36B" w:rsidR="007D3926" w:rsidRPr="0011699F" w:rsidRDefault="00540FAB" w:rsidP="0011699F">
      <w:pPr>
        <w:pStyle w:val="BodyText"/>
      </w:pPr>
      <w:bookmarkStart w:id="42" w:name="_Hlk70001070"/>
      <w:r w:rsidRPr="0011699F">
        <w:t xml:space="preserve">Submissions on the EES </w:t>
      </w:r>
      <w:r w:rsidR="007D3926" w:rsidRPr="0011699F">
        <w:t>and Pipeline Licence Application</w:t>
      </w:r>
      <w:r w:rsidRPr="0011699F">
        <w:t xml:space="preserve"> must be made in writing and received by </w:t>
      </w:r>
      <w:r w:rsidR="00D64A32">
        <w:t>11.59</w:t>
      </w:r>
      <w:r w:rsidR="006F525D">
        <w:t> </w:t>
      </w:r>
      <w:r w:rsidRPr="0011699F">
        <w:t xml:space="preserve">pm on </w:t>
      </w:r>
      <w:r w:rsidR="00756569">
        <w:t>Tuesday 1</w:t>
      </w:r>
      <w:r w:rsidR="009B6C23">
        <w:t>7</w:t>
      </w:r>
      <w:r w:rsidR="00756569">
        <w:t xml:space="preserve"> August 2021</w:t>
      </w:r>
      <w:r w:rsidRPr="001A3E75">
        <w:t>.</w:t>
      </w:r>
      <w:r w:rsidRPr="0011699F">
        <w:t xml:space="preserve"> </w:t>
      </w:r>
    </w:p>
    <w:p w14:paraId="5DBC89ED" w14:textId="005FEF20" w:rsidR="00D64A32" w:rsidRDefault="00D64A32" w:rsidP="0011699F">
      <w:pPr>
        <w:pStyle w:val="BodyText"/>
      </w:pPr>
      <w:r>
        <w:t xml:space="preserve">Each submission is a public document and will be treated as </w:t>
      </w:r>
      <w:r>
        <w:rPr>
          <w:rFonts w:ascii="Arial" w:hAnsi="Arial" w:cs="Arial"/>
          <w:color w:val="000000"/>
          <w:szCs w:val="20"/>
        </w:rPr>
        <w:t xml:space="preserve">a submission on the EES and the </w:t>
      </w:r>
      <w:r w:rsidR="00D7244E">
        <w:t>P</w:t>
      </w:r>
      <w:r>
        <w:rPr>
          <w:rFonts w:ascii="Arial" w:hAnsi="Arial" w:cs="Arial"/>
          <w:color w:val="000000"/>
          <w:szCs w:val="20"/>
        </w:rPr>
        <w:t xml:space="preserve">ipeline </w:t>
      </w:r>
      <w:r w:rsidR="00D7244E">
        <w:t>L</w:t>
      </w:r>
      <w:r>
        <w:rPr>
          <w:rFonts w:ascii="Arial" w:hAnsi="Arial" w:cs="Arial"/>
          <w:color w:val="000000"/>
          <w:szCs w:val="20"/>
        </w:rPr>
        <w:t xml:space="preserve">icence </w:t>
      </w:r>
      <w:r w:rsidR="00D7244E">
        <w:t>A</w:t>
      </w:r>
      <w:r>
        <w:rPr>
          <w:rFonts w:ascii="Arial" w:hAnsi="Arial" w:cs="Arial"/>
          <w:color w:val="000000"/>
          <w:szCs w:val="20"/>
        </w:rPr>
        <w:t xml:space="preserve">pplication. </w:t>
      </w:r>
    </w:p>
    <w:p w14:paraId="281329E7" w14:textId="78651586" w:rsidR="007D3926" w:rsidRPr="0011699F" w:rsidRDefault="00540FAB" w:rsidP="0011699F">
      <w:pPr>
        <w:pStyle w:val="BodyText"/>
      </w:pPr>
      <w:r w:rsidRPr="0011699F">
        <w:t xml:space="preserve">Online submissions are preferred and can be </w:t>
      </w:r>
      <w:r w:rsidR="00D64A32">
        <w:t>lodged via the</w:t>
      </w:r>
      <w:r w:rsidRPr="0011699F">
        <w:t xml:space="preserve"> </w:t>
      </w:r>
      <w:r w:rsidR="00D64A32">
        <w:rPr>
          <w:rFonts w:ascii="Arial" w:hAnsi="Arial" w:cs="Arial"/>
          <w:color w:val="000000"/>
          <w:szCs w:val="20"/>
        </w:rPr>
        <w:t xml:space="preserve">Victorian Government’s engagement </w:t>
      </w:r>
      <w:r w:rsidRPr="0011699F">
        <w:t>website</w:t>
      </w:r>
      <w:r w:rsidR="0065089D" w:rsidRPr="0011699F">
        <w:t xml:space="preserve">: </w:t>
      </w:r>
      <w:hyperlink r:id="rId33" w:history="1">
        <w:r w:rsidR="001F1F6A" w:rsidRPr="00394F1B">
          <w:rPr>
            <w:rStyle w:val="Hyperlink"/>
          </w:rPr>
          <w:t>www.engage.vic.gov.au/worm-inquiry</w:t>
        </w:r>
      </w:hyperlink>
      <w:r w:rsidR="00A14A81">
        <w:t>.</w:t>
      </w:r>
    </w:p>
    <w:p w14:paraId="03038CCF" w14:textId="260902A8" w:rsidR="007D3926" w:rsidRPr="0011699F" w:rsidRDefault="00D64A32" w:rsidP="0011699F">
      <w:pPr>
        <w:pStyle w:val="BodyText"/>
      </w:pPr>
      <w:r>
        <w:t xml:space="preserve">Where </w:t>
      </w:r>
      <w:r>
        <w:rPr>
          <w:rFonts w:ascii="Arial" w:hAnsi="Arial" w:cs="Arial"/>
          <w:color w:val="000000"/>
          <w:szCs w:val="20"/>
        </w:rPr>
        <w:t>a submitter is unable to lodge a submission online, they must contact Planning Panels Victoria (PPV) through the DELWP Customer Call Centre on 136 186 (select option 6) and request a</w:t>
      </w:r>
      <w:r w:rsidR="00540FAB" w:rsidRPr="0011699F">
        <w:t xml:space="preserve"> hard copy submission coversheet </w:t>
      </w:r>
      <w:r>
        <w:t>issued</w:t>
      </w:r>
      <w:r w:rsidR="00540FAB" w:rsidRPr="0011699F">
        <w:t xml:space="preserve"> b</w:t>
      </w:r>
      <w:r w:rsidR="0065089D" w:rsidRPr="0011699F">
        <w:t>y</w:t>
      </w:r>
      <w:r w:rsidR="00540FAB" w:rsidRPr="0011699F">
        <w:t xml:space="preserve"> </w:t>
      </w:r>
      <w:r w:rsidR="007D7BEF">
        <w:t>PPV</w:t>
      </w:r>
      <w:r w:rsidR="00540FAB" w:rsidRPr="0011699F">
        <w:t>.</w:t>
      </w:r>
      <w:r w:rsidR="007D3926" w:rsidRPr="0011699F">
        <w:t xml:space="preserve"> </w:t>
      </w:r>
      <w:bookmarkStart w:id="43" w:name="_Hlk70001169"/>
      <w:bookmarkEnd w:id="42"/>
      <w:r w:rsidR="00540FAB" w:rsidRPr="0011699F">
        <w:t>Each</w:t>
      </w:r>
      <w:r w:rsidR="00A14A81">
        <w:t> </w:t>
      </w:r>
      <w:r>
        <w:t>hard copy</w:t>
      </w:r>
      <w:r w:rsidR="00540FAB" w:rsidRPr="0011699F">
        <w:t xml:space="preserve"> written submission must </w:t>
      </w:r>
      <w:r w:rsidR="007D7BEF">
        <w:t>have</w:t>
      </w:r>
      <w:r>
        <w:t xml:space="preserve"> a</w:t>
      </w:r>
      <w:r w:rsidR="00540FAB" w:rsidRPr="0011699F">
        <w:t xml:space="preserve"> coversheet </w:t>
      </w:r>
      <w:r>
        <w:t xml:space="preserve">issued by </w:t>
      </w:r>
      <w:r w:rsidR="007D7BEF">
        <w:t>PPV</w:t>
      </w:r>
      <w:r w:rsidR="00540FAB" w:rsidRPr="0011699F">
        <w:t xml:space="preserve">. </w:t>
      </w:r>
    </w:p>
    <w:p w14:paraId="48954451" w14:textId="7A711827" w:rsidR="007D3926" w:rsidRPr="0011699F" w:rsidRDefault="00540FAB" w:rsidP="0011699F">
      <w:pPr>
        <w:pStyle w:val="BodyText"/>
      </w:pPr>
      <w:r w:rsidRPr="0011699F">
        <w:t xml:space="preserve">All submissions must state the name and address of the person making the submission. </w:t>
      </w:r>
      <w:bookmarkStart w:id="44" w:name="_Hlk71814419"/>
      <w:r w:rsidR="00F23A0E">
        <w:rPr>
          <w:rFonts w:ascii="Arial" w:hAnsi="Arial" w:cs="Arial"/>
          <w:color w:val="000000"/>
          <w:szCs w:val="20"/>
        </w:rPr>
        <w:t xml:space="preserve">Petitions will be treated as a single submission and only the first names from a petition submission will be registered and contacted. </w:t>
      </w:r>
      <w:bookmarkEnd w:id="44"/>
    </w:p>
    <w:p w14:paraId="47FDA42A" w14:textId="7D04B1BC" w:rsidR="00540FAB" w:rsidRPr="002E6172" w:rsidRDefault="00540FAB" w:rsidP="002E6172">
      <w:pPr>
        <w:pStyle w:val="BodyText"/>
      </w:pPr>
      <w:r w:rsidRPr="002E6172">
        <w:t>All submissions will be treated as public documents</w:t>
      </w:r>
      <w:r w:rsidR="007D3926" w:rsidRPr="002E6172">
        <w:t xml:space="preserve"> in accordance with the </w:t>
      </w:r>
      <w:r w:rsidR="007D7BEF">
        <w:t xml:space="preserve">PPV </w:t>
      </w:r>
      <w:r w:rsidR="007D3926" w:rsidRPr="002E6172">
        <w:t xml:space="preserve">Privacy Collection Notice and will be published on the Victorian Government’s engagement website. </w:t>
      </w:r>
      <w:r w:rsidR="00F23A0E">
        <w:rPr>
          <w:rFonts w:ascii="Arial" w:hAnsi="Arial" w:cs="Arial"/>
          <w:color w:val="000000"/>
          <w:szCs w:val="20"/>
        </w:rPr>
        <w:t>Do</w:t>
      </w:r>
      <w:r w:rsidR="00A14A81">
        <w:rPr>
          <w:rFonts w:ascii="Arial" w:hAnsi="Arial" w:cs="Arial"/>
          <w:color w:val="000000"/>
          <w:szCs w:val="20"/>
        </w:rPr>
        <w:t> </w:t>
      </w:r>
      <w:r w:rsidR="00F23A0E">
        <w:rPr>
          <w:rFonts w:ascii="Arial" w:hAnsi="Arial" w:cs="Arial"/>
          <w:color w:val="000000"/>
          <w:szCs w:val="20"/>
        </w:rPr>
        <w:t>not include personal information in the body of your submission (such as your email address or phone number).</w:t>
      </w:r>
      <w:r w:rsidR="00F23A0E">
        <w:t xml:space="preserve"> Y</w:t>
      </w:r>
      <w:r w:rsidR="007D3926" w:rsidRPr="002E6172">
        <w:t>our name will be ma</w:t>
      </w:r>
      <w:r w:rsidR="006F525D" w:rsidRPr="002E6172">
        <w:t>d</w:t>
      </w:r>
      <w:r w:rsidR="007D3926" w:rsidRPr="002E6172">
        <w:t>e public</w:t>
      </w:r>
      <w:r w:rsidRPr="002E6172">
        <w:t xml:space="preserve">. </w:t>
      </w:r>
    </w:p>
    <w:p w14:paraId="3F03B72F" w14:textId="7B3EDB8C" w:rsidR="00F23A0E" w:rsidRDefault="007D7BEF" w:rsidP="00D64A32">
      <w:pPr>
        <w:pStyle w:val="BodyText"/>
      </w:pPr>
      <w:r>
        <w:rPr>
          <w:rFonts w:ascii="Arial" w:hAnsi="Arial" w:cs="Arial"/>
          <w:color w:val="000000"/>
          <w:szCs w:val="20"/>
        </w:rPr>
        <w:t>Anyone</w:t>
      </w:r>
      <w:r w:rsidR="00F23A0E">
        <w:rPr>
          <w:rFonts w:ascii="Arial" w:hAnsi="Arial" w:cs="Arial"/>
          <w:color w:val="000000"/>
          <w:szCs w:val="20"/>
        </w:rPr>
        <w:t xml:space="preserve"> seeking to be heard at a</w:t>
      </w:r>
      <w:r w:rsidR="00F23A0E" w:rsidRPr="0011699F">
        <w:t xml:space="preserve"> public hearing </w:t>
      </w:r>
      <w:r>
        <w:t>is</w:t>
      </w:r>
      <w:r w:rsidR="00F23A0E" w:rsidRPr="0011699F">
        <w:t xml:space="preserve"> required to submit a written submission and indicate o</w:t>
      </w:r>
      <w:r w:rsidR="00F23A0E">
        <w:t>n</w:t>
      </w:r>
      <w:r w:rsidR="00F23A0E" w:rsidRPr="0011699F">
        <w:t xml:space="preserve"> the submission form that they would like to be heard at the hearing.</w:t>
      </w:r>
    </w:p>
    <w:p w14:paraId="783D43D7" w14:textId="35799168" w:rsidR="00D64A32" w:rsidRPr="0011699F" w:rsidRDefault="00D64A32" w:rsidP="00D64A32">
      <w:pPr>
        <w:pStyle w:val="BodyText"/>
      </w:pPr>
      <w:r w:rsidRPr="0011699F">
        <w:t xml:space="preserve">The submissions process is independently managed by </w:t>
      </w:r>
      <w:r w:rsidR="007D7BEF">
        <w:t>PPV</w:t>
      </w:r>
      <w:r w:rsidR="00F23A0E">
        <w:t xml:space="preserve"> </w:t>
      </w:r>
      <w:r w:rsidR="00F23A0E">
        <w:rPr>
          <w:rFonts w:ascii="Arial" w:hAnsi="Arial" w:cs="Arial"/>
          <w:color w:val="000000"/>
          <w:szCs w:val="20"/>
        </w:rPr>
        <w:t>and any inquiries regarding the management of submissions and the hearing process should be directed to them</w:t>
      </w:r>
      <w:r w:rsidRPr="0011699F">
        <w:t xml:space="preserve">. </w:t>
      </w:r>
    </w:p>
    <w:p w14:paraId="4C1954B8" w14:textId="58F79D61" w:rsidR="001F1F6A" w:rsidRDefault="00540FAB" w:rsidP="0011699F">
      <w:pPr>
        <w:pStyle w:val="BodyText"/>
      </w:pPr>
      <w:r w:rsidRPr="0011699F">
        <w:t xml:space="preserve">For more information about the submission process, contact </w:t>
      </w:r>
      <w:r w:rsidR="007D7BEF">
        <w:t>PPV</w:t>
      </w:r>
      <w:r w:rsidRPr="0011699F">
        <w:t xml:space="preserve"> on 136 186</w:t>
      </w:r>
      <w:r w:rsidR="00B7644F" w:rsidRPr="0011699F">
        <w:t xml:space="preserve"> </w:t>
      </w:r>
      <w:r w:rsidR="00F23A0E">
        <w:t xml:space="preserve">(select option 6) </w:t>
      </w:r>
      <w:r w:rsidR="00B7644F" w:rsidRPr="0011699F">
        <w:t xml:space="preserve">or email </w:t>
      </w:r>
      <w:hyperlink r:id="rId34" w:history="1">
        <w:r w:rsidR="00F23A0E" w:rsidRPr="007E0692">
          <w:rPr>
            <w:rStyle w:val="Hyperlink"/>
          </w:rPr>
          <w:t>planning.panels@delwp.vic.gov.au</w:t>
        </w:r>
      </w:hyperlink>
      <w:r w:rsidRPr="000226B4">
        <w:t xml:space="preserve">. </w:t>
      </w:r>
    </w:p>
    <w:p w14:paraId="5D5BF131" w14:textId="53B7C54F" w:rsidR="001F1F6A" w:rsidRDefault="001F1F6A" w:rsidP="0011699F">
      <w:pPr>
        <w:pStyle w:val="BodyText"/>
        <w:sectPr w:rsidR="001F1F6A" w:rsidSect="00E96006">
          <w:type w:val="continuous"/>
          <w:pgSz w:w="11906" w:h="16838" w:code="9"/>
          <w:pgMar w:top="1418" w:right="851" w:bottom="1418" w:left="851" w:header="567" w:footer="441" w:gutter="284"/>
          <w:pgNumType w:chapStyle="2"/>
          <w:cols w:num="2" w:space="851"/>
          <w:docGrid w:linePitch="360"/>
        </w:sectPr>
      </w:pPr>
    </w:p>
    <w:p w14:paraId="38E7D765" w14:textId="15C89973" w:rsidR="007D3926" w:rsidRPr="002614E3" w:rsidRDefault="007D3926" w:rsidP="001F1F6A">
      <w:pPr>
        <w:pStyle w:val="Heading5"/>
        <w:spacing w:before="0"/>
      </w:pPr>
      <w:r w:rsidRPr="002614E3">
        <w:lastRenderedPageBreak/>
        <w:t xml:space="preserve">Navigating the EES </w:t>
      </w:r>
    </w:p>
    <w:p w14:paraId="40125E6D" w14:textId="297A248A" w:rsidR="006F525D" w:rsidRDefault="002B4FCB" w:rsidP="001F1F6A">
      <w:pPr>
        <w:pStyle w:val="BodyText"/>
        <w:spacing w:after="0"/>
      </w:pPr>
      <w:r>
        <w:t xml:space="preserve">The structure of the EES and where to find </w:t>
      </w:r>
      <w:r w:rsidR="0063557E">
        <w:t xml:space="preserve">topics of interest </w:t>
      </w:r>
      <w:r>
        <w:t>is shown in</w:t>
      </w:r>
      <w:r w:rsidR="00974E26">
        <w:t xml:space="preserve"> </w:t>
      </w:r>
      <w:r w:rsidR="00974E26">
        <w:fldChar w:fldCharType="begin"/>
      </w:r>
      <w:r w:rsidR="00974E26">
        <w:instrText xml:space="preserve"> REF _Ref71528684 \h </w:instrText>
      </w:r>
      <w:r w:rsidR="00974E26">
        <w:fldChar w:fldCharType="separate"/>
      </w:r>
      <w:r w:rsidR="009C1072" w:rsidRPr="001F1F6A">
        <w:t>Figure </w:t>
      </w:r>
      <w:r w:rsidR="009C1072">
        <w:rPr>
          <w:noProof/>
        </w:rPr>
        <w:t>12</w:t>
      </w:r>
      <w:r w:rsidR="00974E26">
        <w:fldChar w:fldCharType="end"/>
      </w:r>
      <w:r>
        <w:t>.</w:t>
      </w:r>
    </w:p>
    <w:p w14:paraId="4394FC18" w14:textId="5E4FC7CC" w:rsidR="009D391F" w:rsidRPr="001F1F6A" w:rsidRDefault="009D391F" w:rsidP="001F1F6A">
      <w:pPr>
        <w:pStyle w:val="Caption"/>
        <w:spacing w:before="240" w:after="120"/>
      </w:pPr>
      <w:bookmarkStart w:id="45" w:name="_Ref71528684"/>
      <w:bookmarkStart w:id="46" w:name="_Toc70579636"/>
      <w:r w:rsidRPr="001F1F6A">
        <w:t>Figure </w:t>
      </w:r>
      <w:r w:rsidR="0001483D">
        <w:fldChar w:fldCharType="begin"/>
      </w:r>
      <w:r w:rsidR="0001483D">
        <w:instrText xml:space="preserve"> SEQ Figure \* ARABIC </w:instrText>
      </w:r>
      <w:r w:rsidR="0001483D">
        <w:fldChar w:fldCharType="separate"/>
      </w:r>
      <w:r w:rsidR="009C1072">
        <w:rPr>
          <w:noProof/>
        </w:rPr>
        <w:t>12</w:t>
      </w:r>
      <w:r w:rsidR="0001483D">
        <w:rPr>
          <w:noProof/>
        </w:rPr>
        <w:fldChar w:fldCharType="end"/>
      </w:r>
      <w:bookmarkEnd w:id="45"/>
      <w:r w:rsidRPr="001F1F6A">
        <w:tab/>
        <w:t>EES Structure</w:t>
      </w:r>
    </w:p>
    <w:p w14:paraId="4227F4A1" w14:textId="77777777" w:rsidR="00603B93" w:rsidRDefault="00101C38" w:rsidP="001F1F6A">
      <w:pPr>
        <w:pStyle w:val="BodyTextSingleSpacing"/>
      </w:pPr>
      <w:r w:rsidRPr="001F1F6A">
        <w:rPr>
          <w:noProof/>
        </w:rPr>
        <w:drawing>
          <wp:inline distT="0" distB="0" distL="0" distR="0" wp14:anchorId="03C9E9A1" wp14:editId="40EC7A8E">
            <wp:extent cx="6192000" cy="7422591"/>
            <wp:effectExtent l="0" t="0" r="0" b="6985"/>
            <wp:docPr id="1" name="Picture 1" descr="This figure shows the structure of the EES. The EES main report chapters; titles of all the technical reports and attachments are listed out in the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is figure shows the structure of the EES. The EES main report chapters; titles of all the technical reports and attachments are listed out in the figure. "/>
                    <pic:cNvPicPr/>
                  </pic:nvPicPr>
                  <pic:blipFill>
                    <a:blip r:embed="rId35">
                      <a:extLst>
                        <a:ext uri="{28A0092B-C50C-407E-A947-70E740481C1C}">
                          <a14:useLocalDpi xmlns:a14="http://schemas.microsoft.com/office/drawing/2010/main"/>
                        </a:ext>
                      </a:extLst>
                    </a:blip>
                    <a:stretch>
                      <a:fillRect/>
                    </a:stretch>
                  </pic:blipFill>
                  <pic:spPr>
                    <a:xfrm>
                      <a:off x="0" y="0"/>
                      <a:ext cx="6192000" cy="7422591"/>
                    </a:xfrm>
                    <a:prstGeom prst="rect">
                      <a:avLst/>
                    </a:prstGeom>
                  </pic:spPr>
                </pic:pic>
              </a:graphicData>
            </a:graphic>
          </wp:inline>
        </w:drawing>
      </w:r>
    </w:p>
    <w:p w14:paraId="3604B8D9" w14:textId="75BBD6AF" w:rsidR="001F1F6A" w:rsidRPr="001F1F6A" w:rsidRDefault="001F1F6A" w:rsidP="001F1F6A">
      <w:pPr>
        <w:pStyle w:val="BodyTextSingleSpacing"/>
        <w:sectPr w:rsidR="001F1F6A" w:rsidRPr="001F1F6A" w:rsidSect="007D57FD">
          <w:pgSz w:w="11906" w:h="16838" w:code="9"/>
          <w:pgMar w:top="1418" w:right="851" w:bottom="1418" w:left="993" w:header="567" w:footer="441" w:gutter="284"/>
          <w:pgNumType w:chapStyle="2"/>
          <w:cols w:space="851"/>
          <w:docGrid w:linePitch="360"/>
        </w:sectPr>
      </w:pPr>
    </w:p>
    <w:p w14:paraId="78D2DF42" w14:textId="77777777" w:rsidR="00055768" w:rsidRDefault="0063557E" w:rsidP="002E6172">
      <w:pPr>
        <w:pStyle w:val="Heading3"/>
        <w:spacing w:before="0"/>
      </w:pPr>
      <w:bookmarkStart w:id="47" w:name="_Toc74112390"/>
      <w:r>
        <w:lastRenderedPageBreak/>
        <w:t xml:space="preserve">Next steps </w:t>
      </w:r>
      <w:r w:rsidRPr="0011699F">
        <w:t>and concluding the EES process</w:t>
      </w:r>
      <w:bookmarkEnd w:id="46"/>
      <w:bookmarkEnd w:id="47"/>
    </w:p>
    <w:p w14:paraId="428FEE09" w14:textId="77777777" w:rsidR="00034C7B" w:rsidRDefault="00034C7B" w:rsidP="00E51BA9">
      <w:pPr>
        <w:pStyle w:val="BodyText"/>
        <w:spacing w:before="0"/>
        <w:sectPr w:rsidR="00034C7B" w:rsidSect="004A5322">
          <w:pgSz w:w="11906" w:h="16838" w:code="9"/>
          <w:pgMar w:top="1418" w:right="851" w:bottom="1418" w:left="851" w:header="567" w:footer="442" w:gutter="284"/>
          <w:pgNumType w:chapStyle="2"/>
          <w:cols w:space="567"/>
          <w:docGrid w:linePitch="360"/>
        </w:sectPr>
      </w:pPr>
    </w:p>
    <w:p w14:paraId="0ACE36AF" w14:textId="0C7A154D" w:rsidR="006D31B9" w:rsidRPr="0011699F" w:rsidRDefault="00540FAB" w:rsidP="00034C7B">
      <w:pPr>
        <w:pStyle w:val="BodyText"/>
      </w:pPr>
      <w:r w:rsidRPr="0011699F">
        <w:t xml:space="preserve">Following public exhibition of the EES, the Inquiry appointed by the Minister for Planning will </w:t>
      </w:r>
      <w:r w:rsidR="00F23A0E" w:rsidRPr="00034C7B">
        <w:t>review public submissions, the EES and consider the environmental effects of the project in accordance with terms of reference issued by the Minister for</w:t>
      </w:r>
      <w:r w:rsidR="001F1F6A" w:rsidRPr="00034C7B">
        <w:t> </w:t>
      </w:r>
      <w:r w:rsidR="00F23A0E" w:rsidRPr="00034C7B">
        <w:t>Planning</w:t>
      </w:r>
      <w:r w:rsidRPr="0011699F">
        <w:t xml:space="preserve">. </w:t>
      </w:r>
    </w:p>
    <w:p w14:paraId="1C50BD13" w14:textId="34D930AE" w:rsidR="0063557E" w:rsidRPr="0011699F" w:rsidRDefault="00F23A0E" w:rsidP="0011699F">
      <w:pPr>
        <w:pStyle w:val="BodyText"/>
      </w:pPr>
      <w:r>
        <w:rPr>
          <w:rFonts w:ascii="Arial" w:hAnsi="Arial" w:cs="Arial"/>
          <w:color w:val="000000"/>
          <w:szCs w:val="20"/>
        </w:rPr>
        <w:t>The Inquiry may also be appointed by the Minister for Energy, Environment and Climate Change as a panel under the Pipelines Act to consider the Pipeline Licence Application. If appointed as a panel, it must act in accordance with the requirements of the Pipelines Act and any specifications in its instrument of appointment</w:t>
      </w:r>
      <w:r w:rsidR="0063557E" w:rsidRPr="0011699F">
        <w:t xml:space="preserve">. </w:t>
      </w:r>
    </w:p>
    <w:p w14:paraId="596B3D2D" w14:textId="0A0E096F" w:rsidR="00101C38" w:rsidRPr="00101C38" w:rsidRDefault="0063557E" w:rsidP="007D7BEF">
      <w:pPr>
        <w:pStyle w:val="BodyText"/>
      </w:pPr>
      <w:r w:rsidRPr="0011699F">
        <w:t xml:space="preserve">After the exhibition period, the </w:t>
      </w:r>
      <w:r w:rsidR="00F23A0E">
        <w:t>Inquiry</w:t>
      </w:r>
      <w:r w:rsidR="00F23A0E" w:rsidRPr="0011699F">
        <w:t xml:space="preserve"> </w:t>
      </w:r>
      <w:r w:rsidRPr="0011699F">
        <w:t>will hold a Directions Hearing where the necessary arrangements and timetable for the public hearing will be established. Further information about the Directions Hearing arrangements</w:t>
      </w:r>
      <w:r w:rsidR="00F23A0E">
        <w:t xml:space="preserve"> </w:t>
      </w:r>
      <w:r w:rsidR="00F23A0E">
        <w:rPr>
          <w:rFonts w:ascii="Arial" w:hAnsi="Arial" w:cs="Arial"/>
          <w:color w:val="000000"/>
          <w:szCs w:val="20"/>
        </w:rPr>
        <w:t>(including whether it will be held in person or conducted online by video conference)</w:t>
      </w:r>
      <w:r w:rsidRPr="0011699F">
        <w:t>, will be published on the Engage Victoria</w:t>
      </w:r>
      <w:r w:rsidR="00B20732">
        <w:t> </w:t>
      </w:r>
      <w:r w:rsidRPr="00101C38">
        <w:t>website</w:t>
      </w:r>
      <w:r w:rsidR="00F23A0E" w:rsidRPr="00101C38">
        <w:t xml:space="preserve">: </w:t>
      </w:r>
      <w:hyperlink r:id="rId36" w:history="1">
        <w:r w:rsidR="00101C38" w:rsidRPr="00ED623A">
          <w:rPr>
            <w:rStyle w:val="Hyperlink"/>
          </w:rPr>
          <w:t>www.engage.vic.gov.au</w:t>
        </w:r>
      </w:hyperlink>
      <w:r w:rsidR="00F23A0E" w:rsidRPr="00101C38">
        <w:t xml:space="preserve">. </w:t>
      </w:r>
    </w:p>
    <w:p w14:paraId="0F492A4A" w14:textId="43729EA8" w:rsidR="0063557E" w:rsidRDefault="00F23A0E" w:rsidP="007D7BEF">
      <w:pPr>
        <w:pStyle w:val="BodyText"/>
        <w:rPr>
          <w:rFonts w:ascii="Arial" w:hAnsi="Arial" w:cs="Arial"/>
          <w:color w:val="000000"/>
          <w:szCs w:val="20"/>
        </w:rPr>
      </w:pPr>
      <w:r>
        <w:rPr>
          <w:rFonts w:ascii="Arial" w:hAnsi="Arial" w:cs="Arial"/>
          <w:color w:val="000000"/>
          <w:szCs w:val="20"/>
        </w:rPr>
        <w:t xml:space="preserve">The </w:t>
      </w:r>
      <w:r w:rsidR="00AE7391">
        <w:rPr>
          <w:rFonts w:ascii="Arial" w:hAnsi="Arial" w:cs="Arial"/>
          <w:color w:val="000000"/>
          <w:szCs w:val="20"/>
        </w:rPr>
        <w:t>I</w:t>
      </w:r>
      <w:r>
        <w:rPr>
          <w:rFonts w:ascii="Arial" w:hAnsi="Arial" w:cs="Arial"/>
          <w:color w:val="000000"/>
          <w:szCs w:val="20"/>
        </w:rPr>
        <w:t>nquiry will follow the health advice from the Victoria Government and the Chief Health Officer in making this decision.</w:t>
      </w:r>
    </w:p>
    <w:p w14:paraId="47857482" w14:textId="076E4F8D" w:rsidR="007D7BEF" w:rsidRPr="007D7BEF" w:rsidRDefault="00B20732" w:rsidP="00034C7B">
      <w:pPr>
        <w:pStyle w:val="BodyText"/>
      </w:pPr>
      <w:r>
        <w:br w:type="column"/>
      </w:r>
      <w:r w:rsidR="007D7BEF" w:rsidRPr="007D7BEF">
        <w:t>A public hearing will be held to give people an opportunity to speak in support of their written submission. The Public Hearing is open for anyone to watch.</w:t>
      </w:r>
    </w:p>
    <w:p w14:paraId="7CC26088" w14:textId="0501EBFA" w:rsidR="00101C38" w:rsidRDefault="00540FAB" w:rsidP="0011699F">
      <w:pPr>
        <w:pStyle w:val="BodyText"/>
      </w:pPr>
      <w:r w:rsidRPr="0011699F">
        <w:t xml:space="preserve">Following receipt of the </w:t>
      </w:r>
      <w:r w:rsidR="00F23A0E">
        <w:t>Inquiry’s</w:t>
      </w:r>
      <w:r w:rsidR="00F23A0E" w:rsidRPr="0011699F">
        <w:t xml:space="preserve"> </w:t>
      </w:r>
      <w:r w:rsidRPr="0011699F">
        <w:t xml:space="preserve">report, an assessment of the </w:t>
      </w:r>
      <w:r w:rsidR="0063557E" w:rsidRPr="0011699F">
        <w:t xml:space="preserve">Project will be made by the Minister for Planning. </w:t>
      </w:r>
    </w:p>
    <w:p w14:paraId="785D9EEF" w14:textId="4C1C825F" w:rsidR="00540FAB" w:rsidRPr="0011699F" w:rsidRDefault="0063557E" w:rsidP="0011699F">
      <w:pPr>
        <w:pStyle w:val="BodyText"/>
      </w:pPr>
      <w:r w:rsidRPr="0011699F">
        <w:t>The Minister’s written assessment makes recommendations about whether the environmental effects of the Project are acceptable, along with any modifications or further management measures the Minister considers appropriate</w:t>
      </w:r>
      <w:r w:rsidR="00540FAB" w:rsidRPr="0011699F">
        <w:t xml:space="preserve">. </w:t>
      </w:r>
    </w:p>
    <w:p w14:paraId="0F2D8453" w14:textId="35C6815B" w:rsidR="0063557E" w:rsidRPr="0011699F" w:rsidRDefault="0063557E" w:rsidP="0011699F">
      <w:pPr>
        <w:pStyle w:val="BodyText"/>
      </w:pPr>
      <w:r w:rsidRPr="0011699F">
        <w:t xml:space="preserve">In preparing this assessment, the Minister considers all relevant information, including the EES documents, public </w:t>
      </w:r>
      <w:proofErr w:type="gramStart"/>
      <w:r w:rsidRPr="0011699F">
        <w:t>submissions</w:t>
      </w:r>
      <w:proofErr w:type="gramEnd"/>
      <w:r w:rsidRPr="0011699F">
        <w:t xml:space="preserve"> and the report from the </w:t>
      </w:r>
      <w:r w:rsidR="00F23A0E">
        <w:t>Inquiry</w:t>
      </w:r>
      <w:r w:rsidRPr="0011699F">
        <w:t xml:space="preserve">. </w:t>
      </w:r>
    </w:p>
    <w:p w14:paraId="6B5EE66B" w14:textId="758901DB" w:rsidR="0011699F" w:rsidRDefault="0063557E" w:rsidP="00055768">
      <w:pPr>
        <w:pStyle w:val="BodyText"/>
      </w:pPr>
      <w:r w:rsidRPr="0011699F">
        <w:t>The relevant decision-makers for the approvals required by the Project would</w:t>
      </w:r>
      <w:r w:rsidRPr="0011699F" w:rsidDel="002B4FCB">
        <w:t xml:space="preserve"> </w:t>
      </w:r>
      <w:r w:rsidRPr="0011699F">
        <w:t>consider the Minister’s assessment in deciding whether to approve and set conditions of approval on the</w:t>
      </w:r>
      <w:r w:rsidR="00B20732">
        <w:t> </w:t>
      </w:r>
      <w:r w:rsidRPr="0011699F">
        <w:t>Project</w:t>
      </w:r>
      <w:bookmarkEnd w:id="43"/>
      <w:r w:rsidR="007D0BD1">
        <w:t>.</w:t>
      </w:r>
    </w:p>
    <w:p w14:paraId="3078E7FC" w14:textId="2E686A32" w:rsidR="00E51BA9" w:rsidRDefault="00E51BA9">
      <w:pPr>
        <w:spacing w:before="0" w:after="200" w:line="276" w:lineRule="auto"/>
      </w:pPr>
      <w:r>
        <w:br w:type="page"/>
      </w:r>
    </w:p>
    <w:p w14:paraId="638EF111" w14:textId="1A413339" w:rsidR="00E51BA9" w:rsidRDefault="00E51BA9">
      <w:pPr>
        <w:spacing w:before="0" w:after="200" w:line="276" w:lineRule="auto"/>
        <w:rPr>
          <w:sz w:val="20"/>
        </w:rPr>
      </w:pPr>
      <w:r>
        <w:rPr>
          <w:noProof/>
        </w:rPr>
        <w:lastRenderedPageBreak/>
        <w:drawing>
          <wp:anchor distT="0" distB="0" distL="114300" distR="114300" simplePos="0" relativeHeight="251658242" behindDoc="0" locked="0" layoutInCell="1" allowOverlap="1" wp14:anchorId="5256D810" wp14:editId="13DB3D47">
            <wp:simplePos x="542925" y="1619250"/>
            <wp:positionH relativeFrom="page">
              <wp:align>center</wp:align>
            </wp:positionH>
            <wp:positionV relativeFrom="page">
              <wp:align>center</wp:align>
            </wp:positionV>
            <wp:extent cx="7563600" cy="10695600"/>
            <wp:effectExtent l="0" t="0" r="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37">
                      <a:extLst>
                        <a:ext uri="{28A0092B-C50C-407E-A947-70E740481C1C}">
                          <a14:useLocalDpi xmlns:a14="http://schemas.microsoft.com/office/drawing/2010/main"/>
                        </a:ext>
                      </a:extLst>
                    </a:blip>
                    <a:stretch>
                      <a:fillRect/>
                    </a:stretch>
                  </pic:blipFill>
                  <pic:spPr>
                    <a:xfrm>
                      <a:off x="0" y="0"/>
                      <a:ext cx="7563600" cy="106956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32E794C" w14:textId="48376C84" w:rsidR="0017666F" w:rsidRPr="0017666F" w:rsidRDefault="0017666F" w:rsidP="0017666F">
      <w:pPr>
        <w:spacing w:before="0" w:after="200" w:line="276" w:lineRule="auto"/>
        <w:rPr>
          <w:sz w:val="20"/>
        </w:rPr>
      </w:pPr>
      <w:r w:rsidRPr="0017666F">
        <w:rPr>
          <w:sz w:val="20"/>
        </w:rPr>
        <w:lastRenderedPageBreak/>
        <w:t>Questions?</w:t>
      </w:r>
    </w:p>
    <w:p w14:paraId="48F016CD" w14:textId="77777777" w:rsidR="0017666F" w:rsidRPr="0017666F" w:rsidRDefault="0017666F" w:rsidP="0017666F">
      <w:pPr>
        <w:spacing w:before="0" w:after="200" w:line="276" w:lineRule="auto"/>
        <w:rPr>
          <w:sz w:val="20"/>
        </w:rPr>
      </w:pPr>
      <w:r w:rsidRPr="0017666F">
        <w:rPr>
          <w:sz w:val="20"/>
        </w:rPr>
        <w:t xml:space="preserve">More detail about the Western Outer Ring Main Project is available at www.apa.com.au/worm </w:t>
      </w:r>
    </w:p>
    <w:p w14:paraId="3DA7872C" w14:textId="77777777" w:rsidR="0017666F" w:rsidRPr="0017666F" w:rsidRDefault="0017666F" w:rsidP="0017666F">
      <w:pPr>
        <w:spacing w:before="0" w:after="200" w:line="276" w:lineRule="auto"/>
        <w:rPr>
          <w:sz w:val="20"/>
        </w:rPr>
      </w:pPr>
      <w:r w:rsidRPr="0017666F">
        <w:rPr>
          <w:sz w:val="20"/>
        </w:rPr>
        <w:t xml:space="preserve">The full Environment Effects Statement and Technical reports can be downloaded at www.apa.com.au/worm/ees </w:t>
      </w:r>
    </w:p>
    <w:p w14:paraId="5EF96E83" w14:textId="77777777" w:rsidR="0017666F" w:rsidRPr="0017666F" w:rsidRDefault="0017666F" w:rsidP="0017666F">
      <w:pPr>
        <w:spacing w:before="0" w:after="200" w:line="276" w:lineRule="auto"/>
        <w:rPr>
          <w:sz w:val="20"/>
        </w:rPr>
      </w:pPr>
      <w:r w:rsidRPr="0017666F">
        <w:rPr>
          <w:sz w:val="20"/>
        </w:rPr>
        <w:t>Contact us</w:t>
      </w:r>
    </w:p>
    <w:p w14:paraId="22117507" w14:textId="77777777" w:rsidR="0017666F" w:rsidRPr="0017666F" w:rsidRDefault="0017666F" w:rsidP="0017666F">
      <w:pPr>
        <w:spacing w:before="0" w:after="200" w:line="276" w:lineRule="auto"/>
        <w:rPr>
          <w:sz w:val="20"/>
        </w:rPr>
      </w:pPr>
      <w:r w:rsidRPr="0017666F">
        <w:rPr>
          <w:sz w:val="20"/>
        </w:rPr>
        <w:t xml:space="preserve">APA  </w:t>
      </w:r>
    </w:p>
    <w:p w14:paraId="12C3546E" w14:textId="77777777" w:rsidR="0017666F" w:rsidRPr="0017666F" w:rsidRDefault="0017666F" w:rsidP="0017666F">
      <w:pPr>
        <w:spacing w:before="0" w:after="200" w:line="276" w:lineRule="auto"/>
        <w:rPr>
          <w:sz w:val="20"/>
        </w:rPr>
      </w:pPr>
      <w:r w:rsidRPr="0017666F">
        <w:rPr>
          <w:sz w:val="20"/>
        </w:rPr>
        <w:t xml:space="preserve">Level 14, IBM Building, 60 City Road, Melbourne, VIC 3006 Phone: 1800 951 444 </w:t>
      </w:r>
    </w:p>
    <w:p w14:paraId="6A8AACFE" w14:textId="77777777" w:rsidR="0017666F" w:rsidRPr="0017666F" w:rsidRDefault="0017666F" w:rsidP="0017666F">
      <w:pPr>
        <w:spacing w:before="0" w:after="200" w:line="276" w:lineRule="auto"/>
        <w:rPr>
          <w:sz w:val="20"/>
        </w:rPr>
      </w:pPr>
      <w:r w:rsidRPr="0017666F">
        <w:rPr>
          <w:sz w:val="20"/>
        </w:rPr>
        <w:t>Email: worm@apa.com.au</w:t>
      </w:r>
    </w:p>
    <w:p w14:paraId="651B6C7B" w14:textId="77777777" w:rsidR="0017666F" w:rsidRPr="0017666F" w:rsidRDefault="0017666F" w:rsidP="0017666F">
      <w:pPr>
        <w:spacing w:before="0" w:after="200" w:line="276" w:lineRule="auto"/>
        <w:rPr>
          <w:sz w:val="20"/>
        </w:rPr>
      </w:pPr>
      <w:r w:rsidRPr="0017666F">
        <w:rPr>
          <w:sz w:val="20"/>
        </w:rPr>
        <w:t xml:space="preserve">EES process </w:t>
      </w:r>
    </w:p>
    <w:p w14:paraId="681D8D36" w14:textId="77777777" w:rsidR="0017666F" w:rsidRPr="0017666F" w:rsidRDefault="0017666F" w:rsidP="0017666F">
      <w:pPr>
        <w:spacing w:before="0" w:after="200" w:line="276" w:lineRule="auto"/>
        <w:rPr>
          <w:sz w:val="20"/>
        </w:rPr>
      </w:pPr>
      <w:r w:rsidRPr="0017666F">
        <w:rPr>
          <w:sz w:val="20"/>
        </w:rPr>
        <w:t xml:space="preserve">Impact Assessment Unit, Department of Environment, Land, Water and Planning </w:t>
      </w:r>
    </w:p>
    <w:p w14:paraId="50BF4B59" w14:textId="77777777" w:rsidR="0017666F" w:rsidRPr="0017666F" w:rsidRDefault="0017666F" w:rsidP="0017666F">
      <w:pPr>
        <w:spacing w:before="0" w:after="200" w:line="276" w:lineRule="auto"/>
        <w:rPr>
          <w:sz w:val="20"/>
        </w:rPr>
      </w:pPr>
      <w:r w:rsidRPr="0017666F">
        <w:rPr>
          <w:sz w:val="20"/>
        </w:rPr>
        <w:t xml:space="preserve">Phone: (03) 8392 5503  </w:t>
      </w:r>
    </w:p>
    <w:p w14:paraId="55BA8367" w14:textId="77777777" w:rsidR="0017666F" w:rsidRPr="0017666F" w:rsidRDefault="0017666F" w:rsidP="0017666F">
      <w:pPr>
        <w:spacing w:before="0" w:after="200" w:line="276" w:lineRule="auto"/>
        <w:rPr>
          <w:sz w:val="20"/>
        </w:rPr>
      </w:pPr>
      <w:r w:rsidRPr="0017666F">
        <w:rPr>
          <w:sz w:val="20"/>
        </w:rPr>
        <w:t>Email: environment.assessment@delwp.vic.gov.au</w:t>
      </w:r>
    </w:p>
    <w:p w14:paraId="6F4FD9BC" w14:textId="77777777" w:rsidR="0017666F" w:rsidRPr="0017666F" w:rsidRDefault="0017666F" w:rsidP="0017666F">
      <w:pPr>
        <w:spacing w:before="0" w:after="200" w:line="276" w:lineRule="auto"/>
        <w:rPr>
          <w:sz w:val="20"/>
        </w:rPr>
      </w:pPr>
      <w:r w:rsidRPr="0017666F">
        <w:rPr>
          <w:sz w:val="20"/>
        </w:rPr>
        <w:t xml:space="preserve">Pipeline licence application </w:t>
      </w:r>
    </w:p>
    <w:p w14:paraId="656100E6" w14:textId="77777777" w:rsidR="0017666F" w:rsidRPr="0017666F" w:rsidRDefault="0017666F" w:rsidP="0017666F">
      <w:pPr>
        <w:spacing w:before="0" w:after="200" w:line="276" w:lineRule="auto"/>
        <w:rPr>
          <w:sz w:val="20"/>
        </w:rPr>
      </w:pPr>
      <w:r w:rsidRPr="0017666F">
        <w:rPr>
          <w:sz w:val="20"/>
        </w:rPr>
        <w:t xml:space="preserve">Pipelines Regulation, Department of Environment, Land, Water and Planning </w:t>
      </w:r>
    </w:p>
    <w:p w14:paraId="556C5E48" w14:textId="77777777" w:rsidR="0017666F" w:rsidRPr="0017666F" w:rsidRDefault="0017666F" w:rsidP="0017666F">
      <w:pPr>
        <w:spacing w:before="0" w:after="200" w:line="276" w:lineRule="auto"/>
        <w:rPr>
          <w:sz w:val="20"/>
        </w:rPr>
      </w:pPr>
      <w:r w:rsidRPr="0017666F">
        <w:rPr>
          <w:sz w:val="20"/>
        </w:rPr>
        <w:t xml:space="preserve">Phone: 136 186 </w:t>
      </w:r>
    </w:p>
    <w:p w14:paraId="3969CB1F" w14:textId="77777777" w:rsidR="0017666F" w:rsidRPr="0017666F" w:rsidRDefault="0017666F" w:rsidP="0017666F">
      <w:pPr>
        <w:spacing w:before="0" w:after="200" w:line="276" w:lineRule="auto"/>
        <w:rPr>
          <w:sz w:val="20"/>
        </w:rPr>
      </w:pPr>
      <w:r w:rsidRPr="0017666F">
        <w:rPr>
          <w:sz w:val="20"/>
        </w:rPr>
        <w:t>Email: pipeline.regulation@delwp.vic.gov.au</w:t>
      </w:r>
    </w:p>
    <w:p w14:paraId="2AA22B5F" w14:textId="77777777" w:rsidR="0017666F" w:rsidRPr="0017666F" w:rsidRDefault="0017666F" w:rsidP="0017666F">
      <w:pPr>
        <w:spacing w:before="0" w:after="200" w:line="276" w:lineRule="auto"/>
        <w:rPr>
          <w:sz w:val="20"/>
        </w:rPr>
      </w:pPr>
      <w:r w:rsidRPr="0017666F">
        <w:rPr>
          <w:sz w:val="20"/>
        </w:rPr>
        <w:t>Inquiry process and making a submission</w:t>
      </w:r>
    </w:p>
    <w:p w14:paraId="2A669D73" w14:textId="77777777" w:rsidR="0017666F" w:rsidRPr="0017666F" w:rsidRDefault="0017666F" w:rsidP="0017666F">
      <w:pPr>
        <w:spacing w:before="0" w:after="200" w:line="276" w:lineRule="auto"/>
        <w:rPr>
          <w:sz w:val="20"/>
        </w:rPr>
      </w:pPr>
      <w:r w:rsidRPr="0017666F">
        <w:rPr>
          <w:sz w:val="20"/>
        </w:rPr>
        <w:t>Planning Panels Victoria</w:t>
      </w:r>
    </w:p>
    <w:p w14:paraId="3DB3189F" w14:textId="77777777" w:rsidR="0017666F" w:rsidRPr="0017666F" w:rsidRDefault="0017666F" w:rsidP="0017666F">
      <w:pPr>
        <w:spacing w:before="0" w:after="200" w:line="276" w:lineRule="auto"/>
        <w:rPr>
          <w:sz w:val="20"/>
        </w:rPr>
      </w:pPr>
      <w:r w:rsidRPr="0017666F">
        <w:rPr>
          <w:sz w:val="20"/>
        </w:rPr>
        <w:t>Phone: 136 186 (select option 6)</w:t>
      </w:r>
    </w:p>
    <w:p w14:paraId="1AC46F6B" w14:textId="77777777" w:rsidR="0017666F" w:rsidRPr="0017666F" w:rsidRDefault="0017666F" w:rsidP="0017666F">
      <w:pPr>
        <w:spacing w:before="0" w:after="200" w:line="276" w:lineRule="auto"/>
        <w:rPr>
          <w:sz w:val="20"/>
        </w:rPr>
      </w:pPr>
      <w:r w:rsidRPr="0017666F">
        <w:rPr>
          <w:sz w:val="20"/>
        </w:rPr>
        <w:t>Email: planning.panels@delwp.vic.gov.au</w:t>
      </w:r>
    </w:p>
    <w:p w14:paraId="4A68A5FE" w14:textId="093EC5D0" w:rsidR="00E51BA9" w:rsidRPr="0011699F" w:rsidRDefault="0017666F" w:rsidP="00055768">
      <w:pPr>
        <w:pStyle w:val="BodyText"/>
      </w:pPr>
      <w:r w:rsidRPr="0017666F">
        <w:t>Website: www.engage.vic.gov.au/worm-inquiry</w:t>
      </w:r>
      <w:r w:rsidR="00E51BA9">
        <w:rPr>
          <w:noProof/>
        </w:rPr>
        <w:drawing>
          <wp:anchor distT="0" distB="0" distL="114300" distR="114300" simplePos="0" relativeHeight="251658243" behindDoc="0" locked="0" layoutInCell="1" allowOverlap="1" wp14:anchorId="24666307" wp14:editId="019B75DE">
            <wp:simplePos x="0" y="0"/>
            <wp:positionH relativeFrom="page">
              <wp:align>center</wp:align>
            </wp:positionH>
            <wp:positionV relativeFrom="page">
              <wp:align>center</wp:align>
            </wp:positionV>
            <wp:extent cx="7563600" cy="10695600"/>
            <wp:effectExtent l="0" t="0" r="0" b="0"/>
            <wp:wrapNone/>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38">
                      <a:extLst>
                        <a:ext uri="{28A0092B-C50C-407E-A947-70E740481C1C}">
                          <a14:useLocalDpi xmlns:a14="http://schemas.microsoft.com/office/drawing/2010/main"/>
                        </a:ext>
                      </a:extLst>
                    </a:blip>
                    <a:stretch>
                      <a:fillRect/>
                    </a:stretch>
                  </pic:blipFill>
                  <pic:spPr>
                    <a:xfrm>
                      <a:off x="0" y="0"/>
                      <a:ext cx="7563600" cy="10695600"/>
                    </a:xfrm>
                    <a:prstGeom prst="rect">
                      <a:avLst/>
                    </a:prstGeom>
                  </pic:spPr>
                </pic:pic>
              </a:graphicData>
            </a:graphic>
            <wp14:sizeRelH relativeFrom="margin">
              <wp14:pctWidth>0</wp14:pctWidth>
            </wp14:sizeRelH>
            <wp14:sizeRelV relativeFrom="margin">
              <wp14:pctHeight>0</wp14:pctHeight>
            </wp14:sizeRelV>
          </wp:anchor>
        </w:drawing>
      </w:r>
    </w:p>
    <w:sectPr w:rsidR="00E51BA9" w:rsidRPr="0011699F" w:rsidSect="00034C7B">
      <w:type w:val="continuous"/>
      <w:pgSz w:w="11906" w:h="16838" w:code="9"/>
      <w:pgMar w:top="1418" w:right="851" w:bottom="1418" w:left="851" w:header="567" w:footer="442" w:gutter="284"/>
      <w:pgNumType w:chapStyle="2"/>
      <w:cols w:num="2"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035F1" w14:textId="77777777" w:rsidR="00274294" w:rsidRDefault="00274294" w:rsidP="00A02FC6">
      <w:r>
        <w:separator/>
      </w:r>
    </w:p>
  </w:endnote>
  <w:endnote w:type="continuationSeparator" w:id="0">
    <w:p w14:paraId="6DEF1CE4" w14:textId="77777777" w:rsidR="00274294" w:rsidRDefault="00274294" w:rsidP="00A02FC6">
      <w:r>
        <w:continuationSeparator/>
      </w:r>
    </w:p>
  </w:endnote>
  <w:endnote w:type="continuationNotice" w:id="1">
    <w:p w14:paraId="3877458F" w14:textId="77777777" w:rsidR="00274294" w:rsidRDefault="0027429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4162E" w14:textId="698B0367" w:rsidR="00274294" w:rsidRPr="00A825FD" w:rsidRDefault="00274294" w:rsidP="00A81947">
    <w:pPr>
      <w:pStyle w:val="Footer"/>
    </w:pPr>
    <w:r>
      <w:rPr>
        <w:noProof w:val="0"/>
      </w:rPr>
      <w:fldChar w:fldCharType="begin"/>
    </w:r>
    <w:r>
      <w:instrText xml:space="preserve"> PAGE   \* MERGEFORMAT </w:instrText>
    </w:r>
    <w:r>
      <w:rPr>
        <w:noProof w:val="0"/>
      </w:rPr>
      <w:fldChar w:fldCharType="separate"/>
    </w:r>
    <w:r>
      <w:t>4</w:t>
    </w:r>
    <w:r>
      <w:fldChar w:fldCharType="end"/>
    </w:r>
    <w:r>
      <w:ptab w:relativeTo="margin" w:alignment="right" w:leader="none"/>
    </w:r>
    <w:r w:rsidRPr="00312C19">
      <w:t xml:space="preserve"> </w:t>
    </w:r>
    <w:r w:rsidRPr="001E331D">
      <w:rPr>
        <w:sz w:val="20"/>
        <w:szCs w:val="20"/>
      </w:rPr>
      <w:fldChar w:fldCharType="begin"/>
    </w:r>
    <w:r w:rsidRPr="001E331D">
      <w:rPr>
        <w:sz w:val="20"/>
        <w:szCs w:val="20"/>
      </w:rPr>
      <w:instrText xml:space="preserve"> IF</w:instrText>
    </w:r>
    <w:r w:rsidRPr="001E331D">
      <w:rPr>
        <w:sz w:val="20"/>
        <w:szCs w:val="20"/>
      </w:rPr>
      <w:fldChar w:fldCharType="begin"/>
    </w:r>
    <w:r w:rsidRPr="001E331D">
      <w:rPr>
        <w:sz w:val="20"/>
        <w:szCs w:val="20"/>
      </w:rPr>
      <w:instrText xml:space="preserve"> STYLEREF "Heading </w:instrText>
    </w:r>
    <w:r>
      <w:rPr>
        <w:sz w:val="20"/>
        <w:szCs w:val="20"/>
      </w:rPr>
      <w:instrText>2</w:instrText>
    </w:r>
    <w:r w:rsidRPr="001E331D">
      <w:rPr>
        <w:sz w:val="20"/>
        <w:szCs w:val="20"/>
      </w:rPr>
      <w:instrText xml:space="preserve">" </w:instrText>
    </w:r>
    <w:r w:rsidRPr="001E331D">
      <w:rPr>
        <w:sz w:val="20"/>
        <w:szCs w:val="20"/>
      </w:rPr>
      <w:fldChar w:fldCharType="separate"/>
    </w:r>
    <w:r w:rsidR="0001483D">
      <w:rPr>
        <w:sz w:val="20"/>
        <w:szCs w:val="20"/>
      </w:rPr>
      <w:instrText>Summary brochure</w:instrText>
    </w:r>
    <w:r w:rsidRPr="001E331D">
      <w:rPr>
        <w:sz w:val="20"/>
        <w:szCs w:val="20"/>
      </w:rPr>
      <w:fldChar w:fldCharType="end"/>
    </w:r>
    <w:r w:rsidRPr="001E331D">
      <w:rPr>
        <w:sz w:val="20"/>
        <w:szCs w:val="20"/>
      </w:rPr>
      <w:instrText>&lt;&gt;"Error*""</w:instrText>
    </w:r>
    <w:r w:rsidRPr="001E331D">
      <w:rPr>
        <w:sz w:val="20"/>
        <w:szCs w:val="20"/>
      </w:rPr>
      <w:fldChar w:fldCharType="begin"/>
    </w:r>
    <w:r w:rsidRPr="001E331D">
      <w:rPr>
        <w:sz w:val="20"/>
        <w:szCs w:val="20"/>
      </w:rPr>
      <w:instrText xml:space="preserve"> STYLEREF "Heading </w:instrText>
    </w:r>
    <w:r>
      <w:rPr>
        <w:sz w:val="20"/>
        <w:szCs w:val="20"/>
      </w:rPr>
      <w:instrText>2</w:instrText>
    </w:r>
    <w:r w:rsidRPr="001E331D">
      <w:rPr>
        <w:sz w:val="20"/>
        <w:szCs w:val="20"/>
      </w:rPr>
      <w:instrText xml:space="preserve">" </w:instrText>
    </w:r>
    <w:r w:rsidRPr="001E331D">
      <w:rPr>
        <w:sz w:val="20"/>
        <w:szCs w:val="20"/>
      </w:rPr>
      <w:fldChar w:fldCharType="separate"/>
    </w:r>
    <w:r w:rsidR="0001483D">
      <w:rPr>
        <w:sz w:val="20"/>
        <w:szCs w:val="20"/>
      </w:rPr>
      <w:instrText>Summary brochure</w:instrText>
    </w:r>
    <w:r w:rsidRPr="001E331D">
      <w:rPr>
        <w:sz w:val="20"/>
        <w:szCs w:val="20"/>
      </w:rPr>
      <w:fldChar w:fldCharType="end"/>
    </w:r>
    <w:r w:rsidRPr="001E331D">
      <w:rPr>
        <w:sz w:val="20"/>
        <w:szCs w:val="20"/>
      </w:rPr>
      <w:instrText>"</w:instrText>
    </w:r>
    <w:r w:rsidRPr="001E331D">
      <w:rPr>
        <w:sz w:val="20"/>
        <w:szCs w:val="20"/>
      </w:rPr>
      <w:fldChar w:fldCharType="separate"/>
    </w:r>
    <w:r w:rsidR="0001483D">
      <w:rPr>
        <w:sz w:val="20"/>
        <w:szCs w:val="20"/>
      </w:rPr>
      <w:t>Summary brochure</w:t>
    </w:r>
    <w:r w:rsidRPr="001E331D">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3982C" w14:textId="16B1C3E7" w:rsidR="00274294" w:rsidRPr="00204A6F" w:rsidRDefault="00274294" w:rsidP="00204A6F">
    <w:pPr>
      <w:pStyle w:val="Footer"/>
    </w:pPr>
    <w:r w:rsidRPr="001E331D">
      <w:rPr>
        <w:sz w:val="20"/>
        <w:szCs w:val="20"/>
      </w:rPr>
      <w:fldChar w:fldCharType="begin"/>
    </w:r>
    <w:r w:rsidRPr="001E331D">
      <w:rPr>
        <w:sz w:val="20"/>
        <w:szCs w:val="20"/>
      </w:rPr>
      <w:instrText xml:space="preserve"> IF</w:instrText>
    </w:r>
    <w:r w:rsidRPr="001E331D">
      <w:rPr>
        <w:sz w:val="20"/>
        <w:szCs w:val="20"/>
      </w:rPr>
      <w:fldChar w:fldCharType="begin"/>
    </w:r>
    <w:r w:rsidRPr="001E331D">
      <w:rPr>
        <w:sz w:val="20"/>
        <w:szCs w:val="20"/>
      </w:rPr>
      <w:instrText xml:space="preserve"> STYLEREF "Heading </w:instrText>
    </w:r>
    <w:r>
      <w:rPr>
        <w:sz w:val="20"/>
        <w:szCs w:val="20"/>
      </w:rPr>
      <w:instrText>2</w:instrText>
    </w:r>
    <w:r w:rsidRPr="001E331D">
      <w:rPr>
        <w:sz w:val="20"/>
        <w:szCs w:val="20"/>
      </w:rPr>
      <w:instrText xml:space="preserve">" </w:instrText>
    </w:r>
    <w:r w:rsidRPr="001E331D">
      <w:rPr>
        <w:sz w:val="20"/>
        <w:szCs w:val="20"/>
      </w:rPr>
      <w:fldChar w:fldCharType="separate"/>
    </w:r>
    <w:r w:rsidR="009B1967">
      <w:rPr>
        <w:sz w:val="20"/>
        <w:szCs w:val="20"/>
      </w:rPr>
      <w:instrText>Summary brochure</w:instrText>
    </w:r>
    <w:r w:rsidRPr="001E331D">
      <w:rPr>
        <w:sz w:val="20"/>
        <w:szCs w:val="20"/>
      </w:rPr>
      <w:fldChar w:fldCharType="end"/>
    </w:r>
    <w:r w:rsidRPr="001E331D">
      <w:rPr>
        <w:sz w:val="20"/>
        <w:szCs w:val="20"/>
      </w:rPr>
      <w:instrText>&lt;&gt;"Error*""</w:instrText>
    </w:r>
    <w:r w:rsidRPr="001E331D">
      <w:rPr>
        <w:sz w:val="20"/>
        <w:szCs w:val="20"/>
      </w:rPr>
      <w:fldChar w:fldCharType="begin"/>
    </w:r>
    <w:r w:rsidRPr="001E331D">
      <w:rPr>
        <w:sz w:val="20"/>
        <w:szCs w:val="20"/>
      </w:rPr>
      <w:instrText xml:space="preserve"> STYLEREF "Heading </w:instrText>
    </w:r>
    <w:r>
      <w:rPr>
        <w:sz w:val="20"/>
        <w:szCs w:val="20"/>
      </w:rPr>
      <w:instrText>2</w:instrText>
    </w:r>
    <w:r w:rsidRPr="001E331D">
      <w:rPr>
        <w:sz w:val="20"/>
        <w:szCs w:val="20"/>
      </w:rPr>
      <w:instrText xml:space="preserve">" </w:instrText>
    </w:r>
    <w:r w:rsidRPr="001E331D">
      <w:rPr>
        <w:sz w:val="20"/>
        <w:szCs w:val="20"/>
      </w:rPr>
      <w:fldChar w:fldCharType="separate"/>
    </w:r>
    <w:r w:rsidR="009B1967">
      <w:rPr>
        <w:sz w:val="20"/>
        <w:szCs w:val="20"/>
      </w:rPr>
      <w:instrText>Summary brochure</w:instrText>
    </w:r>
    <w:r w:rsidRPr="001E331D">
      <w:rPr>
        <w:sz w:val="20"/>
        <w:szCs w:val="20"/>
      </w:rPr>
      <w:fldChar w:fldCharType="end"/>
    </w:r>
    <w:r w:rsidRPr="001E331D">
      <w:rPr>
        <w:sz w:val="20"/>
        <w:szCs w:val="20"/>
      </w:rPr>
      <w:instrText>"</w:instrText>
    </w:r>
    <w:r w:rsidRPr="001E331D">
      <w:rPr>
        <w:sz w:val="20"/>
        <w:szCs w:val="20"/>
      </w:rPr>
      <w:fldChar w:fldCharType="separate"/>
    </w:r>
    <w:r w:rsidR="009B1967">
      <w:rPr>
        <w:sz w:val="20"/>
        <w:szCs w:val="20"/>
      </w:rPr>
      <w:t>Summary brochure</w:t>
    </w:r>
    <w:r w:rsidRPr="001E331D">
      <w:rPr>
        <w:sz w:val="20"/>
        <w:szCs w:val="20"/>
      </w:rPr>
      <w:fldChar w:fldCharType="end"/>
    </w:r>
    <w:r>
      <w:rPr>
        <w:sz w:val="20"/>
        <w:szCs w:val="20"/>
      </w:rPr>
      <w:ptab w:relativeTo="margin" w:alignment="right" w:leader="none"/>
    </w:r>
    <w:r>
      <w:rPr>
        <w:noProof w:val="0"/>
      </w:rPr>
      <w:fldChar w:fldCharType="begin"/>
    </w:r>
    <w:r>
      <w:instrText xml:space="preserve"> PAGE   \* MERGEFORMAT </w:instrText>
    </w:r>
    <w:r>
      <w:rPr>
        <w:noProof w:val="0"/>
      </w:rPr>
      <w:fldChar w:fldCharType="separate"/>
    </w:r>
    <w: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64ED7" w14:textId="776DB679" w:rsidR="00274294" w:rsidRPr="001E331D" w:rsidRDefault="00274294" w:rsidP="004F4EF2">
    <w:pPr>
      <w:pStyle w:val="Footer"/>
      <w:rPr>
        <w:sz w:val="20"/>
        <w:szCs w:val="20"/>
      </w:rPr>
    </w:pPr>
    <w:r w:rsidRPr="001E331D">
      <w:rPr>
        <w:sz w:val="20"/>
        <w:szCs w:val="20"/>
      </w:rPr>
      <w:ptab w:relativeTo="margin" w:alignment="right" w:leader="none"/>
    </w:r>
    <w:r w:rsidRPr="001E331D">
      <w:rPr>
        <w:sz w:val="20"/>
        <w:szCs w:val="20"/>
      </w:rPr>
      <w:fldChar w:fldCharType="begin"/>
    </w:r>
    <w:r w:rsidRPr="001E331D">
      <w:rPr>
        <w:sz w:val="20"/>
        <w:szCs w:val="20"/>
      </w:rPr>
      <w:instrText xml:space="preserve"> IF</w:instrText>
    </w:r>
    <w:r w:rsidRPr="001E331D">
      <w:rPr>
        <w:sz w:val="20"/>
        <w:szCs w:val="20"/>
      </w:rPr>
      <w:fldChar w:fldCharType="begin"/>
    </w:r>
    <w:r w:rsidRPr="001E331D">
      <w:rPr>
        <w:sz w:val="20"/>
        <w:szCs w:val="20"/>
      </w:rPr>
      <w:instrText xml:space="preserve"> STYLEREF "Cover Subtitle" </w:instrText>
    </w:r>
    <w:r w:rsidRPr="001E331D">
      <w:rPr>
        <w:sz w:val="20"/>
        <w:szCs w:val="20"/>
      </w:rPr>
      <w:fldChar w:fldCharType="separate"/>
    </w:r>
    <w:r w:rsidR="0001483D">
      <w:rPr>
        <w:b/>
        <w:bCs/>
        <w:sz w:val="20"/>
        <w:szCs w:val="20"/>
        <w:lang w:val="en-US"/>
      </w:rPr>
      <w:instrText>Error! No text of specified style in document.</w:instrText>
    </w:r>
    <w:r w:rsidRPr="001E331D">
      <w:rPr>
        <w:sz w:val="20"/>
        <w:szCs w:val="20"/>
      </w:rPr>
      <w:fldChar w:fldCharType="end"/>
    </w:r>
    <w:r w:rsidRPr="001E331D">
      <w:rPr>
        <w:sz w:val="20"/>
        <w:szCs w:val="20"/>
      </w:rPr>
      <w:instrText>&lt;&gt;"Error*""</w:instrText>
    </w:r>
    <w:r w:rsidRPr="001E331D">
      <w:rPr>
        <w:sz w:val="20"/>
        <w:szCs w:val="20"/>
      </w:rPr>
      <w:fldChar w:fldCharType="begin"/>
    </w:r>
    <w:r w:rsidRPr="001E331D">
      <w:rPr>
        <w:sz w:val="20"/>
        <w:szCs w:val="20"/>
      </w:rPr>
      <w:instrText xml:space="preserve"> STYLEREF "Cover Subtitle" </w:instrText>
    </w:r>
    <w:r w:rsidRPr="001E331D">
      <w:rPr>
        <w:sz w:val="20"/>
        <w:szCs w:val="20"/>
      </w:rPr>
      <w:fldChar w:fldCharType="separate"/>
    </w:r>
    <w:r w:rsidRPr="001E331D">
      <w:rPr>
        <w:sz w:val="20"/>
        <w:szCs w:val="20"/>
      </w:rPr>
      <w:instrText>Cover Subtitle</w:instrText>
    </w:r>
    <w:r w:rsidRPr="001E331D">
      <w:rPr>
        <w:sz w:val="20"/>
        <w:szCs w:val="20"/>
      </w:rPr>
      <w:fldChar w:fldCharType="end"/>
    </w:r>
    <w:r w:rsidRPr="001E331D">
      <w:rPr>
        <w:sz w:val="20"/>
        <w:szCs w:val="20"/>
      </w:rPr>
      <w:instrText>"</w:instrText>
    </w:r>
    <w:r w:rsidRPr="001E331D">
      <w:rPr>
        <w:sz w:val="20"/>
        <w:szCs w:val="20"/>
      </w:rPr>
      <w:fldChar w:fldCharType="end"/>
    </w:r>
    <w:bookmarkStart w:id="0" w:name="_Toc69469593"/>
    <w:bookmarkEnd w:id="0"/>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BECD5" w14:textId="7CFCDDBF" w:rsidR="00274294" w:rsidRPr="00204A6F" w:rsidRDefault="00274294" w:rsidP="00204A6F">
    <w:pPr>
      <w:pStyle w:val="Footer"/>
    </w:pPr>
    <w:r w:rsidRPr="001E331D">
      <w:rPr>
        <w:sz w:val="20"/>
        <w:szCs w:val="20"/>
      </w:rPr>
      <w:fldChar w:fldCharType="begin"/>
    </w:r>
    <w:r w:rsidRPr="001E331D">
      <w:rPr>
        <w:sz w:val="20"/>
        <w:szCs w:val="20"/>
      </w:rPr>
      <w:instrText xml:space="preserve"> IF</w:instrText>
    </w:r>
    <w:r w:rsidRPr="001E331D">
      <w:rPr>
        <w:sz w:val="20"/>
        <w:szCs w:val="20"/>
      </w:rPr>
      <w:fldChar w:fldCharType="begin"/>
    </w:r>
    <w:r w:rsidRPr="001E331D">
      <w:rPr>
        <w:sz w:val="20"/>
        <w:szCs w:val="20"/>
      </w:rPr>
      <w:instrText xml:space="preserve"> STYLEREF "Heading </w:instrText>
    </w:r>
    <w:r>
      <w:rPr>
        <w:sz w:val="20"/>
        <w:szCs w:val="20"/>
      </w:rPr>
      <w:instrText>2</w:instrText>
    </w:r>
    <w:r w:rsidRPr="001E331D">
      <w:rPr>
        <w:sz w:val="20"/>
        <w:szCs w:val="20"/>
      </w:rPr>
      <w:instrText xml:space="preserve">" </w:instrText>
    </w:r>
    <w:r w:rsidRPr="001E331D">
      <w:rPr>
        <w:sz w:val="20"/>
        <w:szCs w:val="20"/>
      </w:rPr>
      <w:fldChar w:fldCharType="separate"/>
    </w:r>
    <w:r w:rsidR="0001483D">
      <w:rPr>
        <w:sz w:val="20"/>
        <w:szCs w:val="20"/>
      </w:rPr>
      <w:instrText>Summary brochure</w:instrText>
    </w:r>
    <w:r w:rsidRPr="001E331D">
      <w:rPr>
        <w:sz w:val="20"/>
        <w:szCs w:val="20"/>
      </w:rPr>
      <w:fldChar w:fldCharType="end"/>
    </w:r>
    <w:r w:rsidRPr="001E331D">
      <w:rPr>
        <w:sz w:val="20"/>
        <w:szCs w:val="20"/>
      </w:rPr>
      <w:instrText>&lt;&gt;"Error*""</w:instrText>
    </w:r>
    <w:r w:rsidRPr="001E331D">
      <w:rPr>
        <w:sz w:val="20"/>
        <w:szCs w:val="20"/>
      </w:rPr>
      <w:fldChar w:fldCharType="begin"/>
    </w:r>
    <w:r w:rsidRPr="001E331D">
      <w:rPr>
        <w:sz w:val="20"/>
        <w:szCs w:val="20"/>
      </w:rPr>
      <w:instrText xml:space="preserve"> STYLEREF "Heading </w:instrText>
    </w:r>
    <w:r>
      <w:rPr>
        <w:sz w:val="20"/>
        <w:szCs w:val="20"/>
      </w:rPr>
      <w:instrText>2</w:instrText>
    </w:r>
    <w:r w:rsidRPr="001E331D">
      <w:rPr>
        <w:sz w:val="20"/>
        <w:szCs w:val="20"/>
      </w:rPr>
      <w:instrText xml:space="preserve">" </w:instrText>
    </w:r>
    <w:r w:rsidRPr="001E331D">
      <w:rPr>
        <w:sz w:val="20"/>
        <w:szCs w:val="20"/>
      </w:rPr>
      <w:fldChar w:fldCharType="separate"/>
    </w:r>
    <w:r w:rsidR="0001483D">
      <w:rPr>
        <w:sz w:val="20"/>
        <w:szCs w:val="20"/>
      </w:rPr>
      <w:instrText>Summary brochure</w:instrText>
    </w:r>
    <w:r w:rsidRPr="001E331D">
      <w:rPr>
        <w:sz w:val="20"/>
        <w:szCs w:val="20"/>
      </w:rPr>
      <w:fldChar w:fldCharType="end"/>
    </w:r>
    <w:r w:rsidRPr="001E331D">
      <w:rPr>
        <w:sz w:val="20"/>
        <w:szCs w:val="20"/>
      </w:rPr>
      <w:instrText>"</w:instrText>
    </w:r>
    <w:r w:rsidRPr="001E331D">
      <w:rPr>
        <w:sz w:val="20"/>
        <w:szCs w:val="20"/>
      </w:rPr>
      <w:fldChar w:fldCharType="separate"/>
    </w:r>
    <w:r w:rsidR="0001483D">
      <w:rPr>
        <w:sz w:val="20"/>
        <w:szCs w:val="20"/>
      </w:rPr>
      <w:t>Summary brochure</w:t>
    </w:r>
    <w:r w:rsidRPr="001E331D">
      <w:rPr>
        <w:sz w:val="20"/>
        <w:szCs w:val="20"/>
      </w:rPr>
      <w:fldChar w:fldCharType="end"/>
    </w:r>
    <w:r>
      <w:ptab w:relativeTo="margin" w:alignment="right" w:leader="none"/>
    </w:r>
    <w:r>
      <w:rPr>
        <w:noProof w:val="0"/>
      </w:rPr>
      <w:fldChar w:fldCharType="begin"/>
    </w:r>
    <w:r>
      <w:instrText xml:space="preserve"> PAGE   \* MERGEFORMAT </w:instrText>
    </w:r>
    <w:r>
      <w:rPr>
        <w:noProof w:val="0"/>
      </w:rPr>
      <w:fldChar w:fldCharType="separate"/>
    </w:r>
    <w:r>
      <w:t>iii</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175E66" w14:textId="77777777" w:rsidR="00274294" w:rsidRDefault="00274294" w:rsidP="00921758">
      <w:r>
        <w:separator/>
      </w:r>
    </w:p>
  </w:footnote>
  <w:footnote w:type="continuationSeparator" w:id="0">
    <w:p w14:paraId="684B24C9" w14:textId="77777777" w:rsidR="00274294" w:rsidRDefault="00274294" w:rsidP="0036083B">
      <w:pPr>
        <w:spacing w:before="360"/>
      </w:pPr>
      <w:r>
        <w:continuationSeparator/>
      </w:r>
    </w:p>
  </w:footnote>
  <w:footnote w:type="continuationNotice" w:id="1">
    <w:p w14:paraId="190C81F6" w14:textId="77777777" w:rsidR="00274294" w:rsidRDefault="00274294" w:rsidP="00A02FC6"/>
  </w:footnote>
  <w:footnote w:id="2">
    <w:p w14:paraId="532D39F3" w14:textId="13678E97" w:rsidR="00274294" w:rsidRDefault="00274294" w:rsidP="00D03EAC">
      <w:pPr>
        <w:pStyle w:val="FootnoteText"/>
      </w:pPr>
      <w:r w:rsidRPr="00D03EAC">
        <w:rPr>
          <w:rStyle w:val="FootnoteReference"/>
        </w:rPr>
        <w:footnoteRef/>
      </w:r>
      <w:r w:rsidRPr="00D03EAC">
        <w:tab/>
        <w:t>Victorian Renewable Energy Target – 2018</w:t>
      </w:r>
      <w:r>
        <w:t>–</w:t>
      </w:r>
      <w:r w:rsidRPr="00D03EAC">
        <w:t>19 Progress Report, Table 1, page 7</w:t>
      </w:r>
      <w:r>
        <w:t>.</w:t>
      </w:r>
    </w:p>
  </w:footnote>
  <w:footnote w:id="3">
    <w:p w14:paraId="62B46464" w14:textId="77777777" w:rsidR="00274294" w:rsidRDefault="00274294" w:rsidP="00123DD8">
      <w:pPr>
        <w:pStyle w:val="FootnoteText"/>
        <w:spacing w:after="0"/>
      </w:pPr>
      <w:r w:rsidRPr="0019219C">
        <w:rPr>
          <w:rStyle w:val="FootnoteReference"/>
        </w:rPr>
        <w:footnoteRef/>
      </w:r>
      <w:r>
        <w:tab/>
      </w:r>
      <w:r w:rsidRPr="00765423">
        <w:rPr>
          <w:rStyle w:val="Italics"/>
        </w:rPr>
        <w:t>Route Options Report - Western Outer Ring Main Project (APA, March 2019)</w:t>
      </w:r>
      <w:r w:rsidRPr="00765423">
        <w:t xml:space="preserve"> </w:t>
      </w:r>
      <w:hyperlink r:id="rId1" w:history="1">
        <w:r w:rsidRPr="00394F1B">
          <w:rPr>
            <w:rStyle w:val="Hyperlink"/>
          </w:rPr>
          <w:t>https://www.apa.com.au/globalassets/about-apa/our-projects/western-outer-ring-main-project/western-outer-ring-main-project-route-options-report.pdf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B1B69" w14:textId="77777777" w:rsidR="00274294" w:rsidRDefault="00274294" w:rsidP="0014525F">
    <w:pPr>
      <w:pStyle w:val="HeaderEven"/>
    </w:pPr>
    <w:r w:rsidRPr="00F3331F">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ABC9D" w14:textId="77777777" w:rsidR="00274294" w:rsidRDefault="00274294" w:rsidP="00F3331F">
    <w:pPr>
      <w:pStyle w:val="Header"/>
      <w:jc w:val="right"/>
    </w:pPr>
    <w:r>
      <w:rPr>
        <w:noProof/>
      </w:rPr>
      <w:drawing>
        <wp:inline distT="0" distB="0" distL="0" distR="0" wp14:anchorId="610591FC" wp14:editId="2DBE5EEB">
          <wp:extent cx="2937600" cy="529200"/>
          <wp:effectExtent l="0" t="0" r="0" b="4445"/>
          <wp:docPr id="24" name="Picture 24" descr="APA_ProjectBranding_Draft-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PA_ProjectBranding_Draft-02-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37600" cy="52920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97913" w14:textId="44077AEB" w:rsidR="00274294" w:rsidRPr="000D7CAF" w:rsidRDefault="00274294" w:rsidP="000D7CAF">
    <w:pPr>
      <w:pStyle w:val="Header"/>
    </w:pPr>
    <w:r>
      <w:fldChar w:fldCharType="begin"/>
    </w:r>
    <w:r>
      <w:instrText xml:space="preserve"> IF</w:instrText>
    </w:r>
    <w:r>
      <w:rPr>
        <w:noProof/>
      </w:rPr>
      <w:fldChar w:fldCharType="begin"/>
    </w:r>
    <w:r>
      <w:rPr>
        <w:noProof/>
      </w:rPr>
      <w:instrText xml:space="preserve"> STYLEREF "Cover Title" </w:instrText>
    </w:r>
    <w:r>
      <w:rPr>
        <w:noProof/>
      </w:rPr>
      <w:fldChar w:fldCharType="separate"/>
    </w:r>
    <w:r w:rsidR="0001483D">
      <w:rPr>
        <w:b/>
        <w:bCs/>
        <w:noProof/>
        <w:lang w:val="en-US"/>
      </w:rPr>
      <w:instrText>Error! No text of specified style in document.</w:instrText>
    </w:r>
    <w:r>
      <w:rPr>
        <w:noProof/>
      </w:rPr>
      <w:fldChar w:fldCharType="end"/>
    </w:r>
    <w:r>
      <w:instrText>&lt;&gt;"Error*""</w:instrText>
    </w:r>
    <w:r>
      <w:rPr>
        <w:noProof/>
      </w:rPr>
      <w:fldChar w:fldCharType="begin"/>
    </w:r>
    <w:r>
      <w:rPr>
        <w:noProof/>
      </w:rPr>
      <w:instrText xml:space="preserve"> STYLEREF "Cover Title" </w:instrText>
    </w:r>
    <w:r>
      <w:rPr>
        <w:noProof/>
      </w:rPr>
      <w:fldChar w:fldCharType="separate"/>
    </w:r>
    <w:r>
      <w:rPr>
        <w:noProof/>
      </w:rPr>
      <w:instrText>Cover Title</w:instrText>
    </w:r>
    <w:r>
      <w:rPr>
        <w:noProof/>
      </w:rPr>
      <w:fldChar w:fldCharType="end"/>
    </w:r>
    <w:r>
      <w:instrText>"</w:instrTex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15:restartNumberingAfterBreak="0">
    <w:nsid w:val="0BDE72B6"/>
    <w:multiLevelType w:val="hybridMultilevel"/>
    <w:tmpl w:val="75C2F2F0"/>
    <w:lvl w:ilvl="0" w:tplc="0C090019">
      <w:start w:val="1"/>
      <w:numFmt w:val="lowerLetter"/>
      <w:lvlText w:val="%1."/>
      <w:lvlJc w:val="left"/>
      <w:pPr>
        <w:tabs>
          <w:tab w:val="num" w:pos="357"/>
        </w:tabs>
        <w:ind w:left="357" w:hanging="357"/>
      </w:pPr>
      <w:rPr>
        <w:i w:val="0"/>
        <w:color w:val="auto"/>
      </w:rPr>
    </w:lvl>
    <w:lvl w:ilvl="1" w:tplc="0C090019">
      <w:start w:val="1"/>
      <w:numFmt w:val="lowerLetter"/>
      <w:lvlText w:val="%2."/>
      <w:lvlJc w:val="left"/>
      <w:pPr>
        <w:tabs>
          <w:tab w:val="num" w:pos="1440"/>
        </w:tabs>
        <w:ind w:left="1440" w:hanging="360"/>
      </w:pPr>
    </w:lvl>
    <w:lvl w:ilvl="2" w:tplc="5BAE88B6">
      <w:start w:val="1"/>
      <w:numFmt w:val="lowerRoman"/>
      <w:lvlText w:val="(%3)"/>
      <w:lvlJc w:val="left"/>
      <w:pPr>
        <w:tabs>
          <w:tab w:val="num" w:pos="2700"/>
        </w:tabs>
        <w:ind w:left="2700" w:hanging="720"/>
      </w:pPr>
    </w:lvl>
    <w:lvl w:ilvl="3" w:tplc="0D3613D4">
      <w:start w:val="1"/>
      <w:numFmt w:val="bullet"/>
      <w:lvlText w:val=""/>
      <w:lvlJc w:val="left"/>
      <w:pPr>
        <w:tabs>
          <w:tab w:val="num" w:pos="2747"/>
        </w:tabs>
        <w:ind w:left="2747" w:hanging="227"/>
      </w:pPr>
      <w:rPr>
        <w:rFonts w:ascii="Symbol" w:hAnsi="Symbol" w:hint="default"/>
        <w:i w:val="0"/>
        <w:color w:val="auto"/>
      </w:r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4" w15:restartNumberingAfterBreak="0">
    <w:nsid w:val="0D7D2843"/>
    <w:multiLevelType w:val="multilevel"/>
    <w:tmpl w:val="13B0B224"/>
    <w:lvl w:ilvl="0">
      <w:start w:val="1"/>
      <w:numFmt w:val="bullet"/>
      <w:pStyle w:val="TableBullet1"/>
      <w:lvlText w:val=""/>
      <w:lvlJc w:val="left"/>
      <w:pPr>
        <w:ind w:left="340" w:hanging="340"/>
      </w:pPr>
      <w:rPr>
        <w:rFonts w:ascii="Symbol" w:hAnsi="Symbol" w:hint="default"/>
        <w:b w:val="0"/>
        <w:i w:val="0"/>
        <w:color w:val="1C4483" w:themeColor="accent1"/>
        <w:sz w:val="18"/>
      </w:rPr>
    </w:lvl>
    <w:lvl w:ilvl="1">
      <w:start w:val="1"/>
      <w:numFmt w:val="bullet"/>
      <w:pStyle w:val="TableBullet2"/>
      <w:lvlText w:val="–"/>
      <w:lvlJc w:val="left"/>
      <w:pPr>
        <w:ind w:left="680" w:hanging="340"/>
      </w:pPr>
      <w:rPr>
        <w:rFonts w:hint="default"/>
        <w:b w:val="0"/>
        <w:i w:val="0"/>
        <w:color w:val="1C4483" w:themeColor="accent1"/>
        <w:sz w:val="18"/>
      </w:rPr>
    </w:lvl>
    <w:lvl w:ilvl="2">
      <w:start w:val="1"/>
      <w:numFmt w:val="bullet"/>
      <w:pStyle w:val="TableBullet3"/>
      <w:lvlText w:val="-"/>
      <w:lvlJc w:val="left"/>
      <w:pPr>
        <w:ind w:left="1020" w:hanging="340"/>
      </w:pPr>
      <w:rPr>
        <w:rFonts w:hint="default"/>
        <w:b w:val="0"/>
        <w:i w:val="0"/>
        <w:color w:val="1C4483" w:themeColor="accent1"/>
        <w:sz w:val="18"/>
      </w:rPr>
    </w:lvl>
    <w:lvl w:ilvl="3">
      <w:start w:val="1"/>
      <w:numFmt w:val="none"/>
      <w:lvlRestart w:val="0"/>
      <w:suff w:val="nothing"/>
      <w:lvlText w:val="%4"/>
      <w:lvlJc w:val="left"/>
      <w:pPr>
        <w:ind w:left="0" w:firstLine="0"/>
      </w:pPr>
      <w:rPr>
        <w:rFonts w:hint="default"/>
        <w:color w:val="000000" w:themeColor="text1"/>
      </w:rPr>
    </w:lvl>
    <w:lvl w:ilvl="4">
      <w:start w:val="1"/>
      <w:numFmt w:val="none"/>
      <w:lvlRestart w:val="0"/>
      <w:suff w:val="nothing"/>
      <w:lvlText w:val="%5"/>
      <w:lvlJc w:val="left"/>
      <w:pPr>
        <w:ind w:left="0" w:firstLine="0"/>
      </w:pPr>
      <w:rPr>
        <w:rFonts w:hint="default"/>
        <w:color w:val="000000" w:themeColor="text1"/>
      </w:rPr>
    </w:lvl>
    <w:lvl w:ilvl="5">
      <w:start w:val="1"/>
      <w:numFmt w:val="none"/>
      <w:lvlRestart w:val="0"/>
      <w:suff w:val="nothing"/>
      <w:lvlText w:val="%6"/>
      <w:lvlJc w:val="left"/>
      <w:pPr>
        <w:ind w:left="0" w:firstLine="0"/>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5"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BB205BE"/>
    <w:multiLevelType w:val="multilevel"/>
    <w:tmpl w:val="96FCADC0"/>
    <w:lvl w:ilvl="0">
      <w:start w:val="1"/>
      <w:numFmt w:val="decimal"/>
      <w:pStyle w:val="TableNumbering1"/>
      <w:lvlText w:val="%1"/>
      <w:lvlJc w:val="left"/>
      <w:pPr>
        <w:ind w:left="340" w:hanging="340"/>
      </w:pPr>
      <w:rPr>
        <w:rFonts w:asciiTheme="minorHAnsi" w:hAnsiTheme="minorHAnsi" w:hint="default"/>
      </w:rPr>
    </w:lvl>
    <w:lvl w:ilvl="1">
      <w:start w:val="1"/>
      <w:numFmt w:val="lowerLetter"/>
      <w:pStyle w:val="TableNumbering2"/>
      <w:lvlText w:val="%2"/>
      <w:lvlJc w:val="left"/>
      <w:pPr>
        <w:ind w:left="680" w:hanging="340"/>
      </w:pPr>
      <w:rPr>
        <w:rFonts w:asciiTheme="minorHAnsi" w:hAnsiTheme="minorHAnsi" w:hint="default"/>
      </w:rPr>
    </w:lvl>
    <w:lvl w:ilvl="2">
      <w:start w:val="1"/>
      <w:numFmt w:val="lowerRoman"/>
      <w:pStyle w:val="TableNumbering3"/>
      <w:lvlText w:val="%3"/>
      <w:lvlJc w:val="left"/>
      <w:pPr>
        <w:ind w:left="1021" w:hanging="341"/>
      </w:pPr>
      <w:rPr>
        <w:rFonts w:asciiTheme="minorHAnsi" w:hAnsiTheme="minorHAns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64D508BE"/>
    <w:multiLevelType w:val="multilevel"/>
    <w:tmpl w:val="B1B2A2BC"/>
    <w:lvl w:ilvl="0">
      <w:start w:val="1"/>
      <w:numFmt w:val="upperLetter"/>
      <w:pStyle w:val="AppendixHeading1"/>
      <w:lvlText w:val="Appendix %1"/>
      <w:lvlJc w:val="left"/>
      <w:pPr>
        <w:ind w:left="1985" w:hanging="1985"/>
      </w:pPr>
      <w:rPr>
        <w:rFonts w:asciiTheme="majorHAnsi" w:hAnsiTheme="majorHAnsi" w:hint="default"/>
        <w:b w:val="0"/>
        <w:i w:val="0"/>
        <w:color w:val="1C4483" w:themeColor="accent1"/>
        <w:sz w:val="32"/>
        <w:szCs w:val="36"/>
      </w:rPr>
    </w:lvl>
    <w:lvl w:ilvl="1">
      <w:start w:val="1"/>
      <w:numFmt w:val="decimal"/>
      <w:pStyle w:val="AppendixHeading2"/>
      <w:lvlText w:val="%1.%2"/>
      <w:lvlJc w:val="left"/>
      <w:pPr>
        <w:ind w:left="1134" w:hanging="1134"/>
      </w:pPr>
      <w:rPr>
        <w:rFonts w:hint="default"/>
        <w:b w:val="0"/>
        <w:i w:val="0"/>
        <w:color w:val="1C4483" w:themeColor="accent1"/>
        <w:sz w:val="28"/>
        <w:szCs w:val="32"/>
      </w:rPr>
    </w:lvl>
    <w:lvl w:ilvl="2">
      <w:start w:val="1"/>
      <w:numFmt w:val="decimal"/>
      <w:pStyle w:val="AppendixHeading3"/>
      <w:lvlText w:val="%1.%2.%3"/>
      <w:lvlJc w:val="left"/>
      <w:pPr>
        <w:ind w:left="1134" w:hanging="1134"/>
      </w:pPr>
      <w:rPr>
        <w:rFonts w:hint="default"/>
        <w:b w:val="0"/>
        <w:i w:val="0"/>
        <w:color w:val="00A2E2" w:themeColor="accent2"/>
        <w:sz w:val="26"/>
        <w:szCs w:val="28"/>
      </w:rPr>
    </w:lvl>
    <w:lvl w:ilvl="3">
      <w:start w:val="1"/>
      <w:numFmt w:val="none"/>
      <w:suff w:val="nothing"/>
      <w:lvlText w:val=""/>
      <w:lvlJc w:val="left"/>
      <w:pPr>
        <w:ind w:left="0" w:firstLine="0"/>
      </w:pPr>
      <w:rPr>
        <w:rFonts w:hint="default"/>
        <w:color w:val="25282A" w:themeColor="text2"/>
      </w:rPr>
    </w:lvl>
    <w:lvl w:ilvl="4">
      <w:start w:val="1"/>
      <w:numFmt w:val="none"/>
      <w:suff w:val="nothing"/>
      <w:lvlText w:val=""/>
      <w:lvlJc w:val="left"/>
      <w:pPr>
        <w:ind w:left="0" w:firstLine="0"/>
      </w:pPr>
      <w:rPr>
        <w:rFonts w:hint="default"/>
        <w:color w:val="25282A" w:themeColor="text2"/>
      </w:rPr>
    </w:lvl>
    <w:lvl w:ilvl="5">
      <w:start w:val="1"/>
      <w:numFmt w:val="none"/>
      <w:suff w:val="nothing"/>
      <w:lvlText w:val=""/>
      <w:lvlJc w:val="left"/>
      <w:pPr>
        <w:ind w:left="0" w:firstLine="0"/>
      </w:pPr>
      <w:rPr>
        <w:rFonts w:hint="default"/>
        <w:color w:val="25282A" w:themeColor="text2"/>
      </w:rPr>
    </w:lvl>
    <w:lvl w:ilvl="6">
      <w:start w:val="1"/>
      <w:numFmt w:val="none"/>
      <w:suff w:val="nothing"/>
      <w:lvlText w:val=""/>
      <w:lvlJc w:val="left"/>
      <w:pPr>
        <w:ind w:left="0" w:firstLine="0"/>
      </w:pPr>
      <w:rPr>
        <w:rFonts w:hint="default"/>
        <w:b w:val="0"/>
        <w:i w:val="0"/>
        <w:color w:val="1C4483" w:themeColor="accent1"/>
        <w:sz w:val="22"/>
      </w:rPr>
    </w:lvl>
    <w:lvl w:ilvl="7">
      <w:start w:val="1"/>
      <w:numFmt w:val="none"/>
      <w:suff w:val="nothing"/>
      <w:lvlText w:val=""/>
      <w:lvlJc w:val="left"/>
      <w:pPr>
        <w:ind w:left="0" w:firstLine="0"/>
      </w:pPr>
      <w:rPr>
        <w:rFonts w:hint="default"/>
        <w:b w:val="0"/>
        <w:i w:val="0"/>
        <w:color w:val="1C4483" w:themeColor="accent1"/>
        <w:sz w:val="22"/>
      </w:rPr>
    </w:lvl>
    <w:lvl w:ilvl="8">
      <w:start w:val="1"/>
      <w:numFmt w:val="none"/>
      <w:suff w:val="nothing"/>
      <w:lvlText w:val=""/>
      <w:lvlJc w:val="left"/>
      <w:pPr>
        <w:ind w:left="0" w:firstLine="0"/>
      </w:pPr>
      <w:rPr>
        <w:rFonts w:hint="default"/>
        <w:b w:val="0"/>
        <w:i w:val="0"/>
        <w:color w:val="1C4483" w:themeColor="accent1"/>
        <w:sz w:val="22"/>
      </w:rPr>
    </w:lvl>
  </w:abstractNum>
  <w:abstractNum w:abstractNumId="8" w15:restartNumberingAfterBreak="0">
    <w:nsid w:val="694B3042"/>
    <w:multiLevelType w:val="multilevel"/>
    <w:tmpl w:val="5F92E1F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C4483" w:themeColor="accent1"/>
      </w:rPr>
    </w:lvl>
    <w:lvl w:ilvl="2">
      <w:start w:val="1"/>
      <w:numFmt w:val="lowerLetter"/>
      <w:lvlText w:val="%3"/>
      <w:lvlJc w:val="left"/>
      <w:pPr>
        <w:ind w:left="680" w:hanging="340"/>
      </w:pPr>
      <w:rPr>
        <w:rFonts w:hint="default"/>
        <w:color w:val="1C4483" w:themeColor="accent1"/>
      </w:rPr>
    </w:lvl>
    <w:lvl w:ilvl="3">
      <w:start w:val="1"/>
      <w:numFmt w:val="lowerRoman"/>
      <w:lvlText w:val="%4"/>
      <w:lvlJc w:val="left"/>
      <w:pPr>
        <w:ind w:left="1021" w:hanging="341"/>
      </w:pPr>
      <w:rPr>
        <w:rFonts w:hint="default"/>
        <w:color w:val="1C4483"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9" w15:restartNumberingAfterBreak="0">
    <w:nsid w:val="6FF67ADD"/>
    <w:multiLevelType w:val="multilevel"/>
    <w:tmpl w:val="EFD2FCCA"/>
    <w:lvl w:ilvl="0">
      <w:start w:val="1"/>
      <w:numFmt w:val="bullet"/>
      <w:pStyle w:val="BodyBullet1"/>
      <w:lvlText w:val=""/>
      <w:lvlJc w:val="left"/>
      <w:pPr>
        <w:ind w:left="340" w:hanging="340"/>
      </w:pPr>
      <w:rPr>
        <w:rFonts w:ascii="Symbol" w:hAnsi="Symbol" w:hint="default"/>
        <w:b w:val="0"/>
        <w:i w:val="0"/>
        <w:color w:val="1C4483" w:themeColor="accent1"/>
        <w:sz w:val="22"/>
      </w:rPr>
    </w:lvl>
    <w:lvl w:ilvl="1">
      <w:start w:val="1"/>
      <w:numFmt w:val="bullet"/>
      <w:pStyle w:val="BodyBullet2"/>
      <w:lvlText w:val="–"/>
      <w:lvlJc w:val="left"/>
      <w:pPr>
        <w:ind w:left="680" w:hanging="340"/>
      </w:pPr>
      <w:rPr>
        <w:rFonts w:hint="default"/>
        <w:b w:val="0"/>
        <w:i w:val="0"/>
        <w:color w:val="1C4483" w:themeColor="accent1"/>
        <w:sz w:val="22"/>
      </w:rPr>
    </w:lvl>
    <w:lvl w:ilvl="2">
      <w:start w:val="1"/>
      <w:numFmt w:val="bullet"/>
      <w:pStyle w:val="BodyBullet3"/>
      <w:lvlText w:val="-"/>
      <w:lvlJc w:val="left"/>
      <w:pPr>
        <w:ind w:left="1020" w:hanging="340"/>
      </w:pPr>
      <w:rPr>
        <w:rFonts w:hint="default"/>
        <w:b w:val="0"/>
        <w:i w:val="0"/>
        <w:color w:val="1C4483" w:themeColor="accent1"/>
        <w:sz w:val="22"/>
        <w:szCs w:val="28"/>
      </w:rPr>
    </w:lvl>
    <w:lvl w:ilvl="3">
      <w:start w:val="1"/>
      <w:numFmt w:val="none"/>
      <w:lvlRestart w:val="0"/>
      <w:suff w:val="nothing"/>
      <w:lvlText w:val=""/>
      <w:lvlJc w:val="left"/>
      <w:pPr>
        <w:ind w:left="0" w:firstLine="0"/>
      </w:pPr>
      <w:rPr>
        <w:rFonts w:hint="default"/>
        <w:color w:val="000000" w:themeColor="text1"/>
      </w:rPr>
    </w:lvl>
    <w:lvl w:ilvl="4">
      <w:start w:val="1"/>
      <w:numFmt w:val="none"/>
      <w:lvlRestart w:val="0"/>
      <w:suff w:val="nothing"/>
      <w:lvlText w:val=""/>
      <w:lvlJc w:val="left"/>
      <w:pPr>
        <w:ind w:left="0" w:firstLine="0"/>
      </w:pPr>
      <w:rPr>
        <w:rFonts w:hint="default"/>
        <w:color w:val="000000" w:themeColor="text1"/>
      </w:rPr>
    </w:lvl>
    <w:lvl w:ilvl="5">
      <w:start w:val="1"/>
      <w:numFmt w:val="none"/>
      <w:lvlRestart w:val="0"/>
      <w:suff w:val="nothing"/>
      <w:lvlText w:val=""/>
      <w:lvlJc w:val="left"/>
      <w:pPr>
        <w:ind w:left="0" w:firstLine="0"/>
      </w:pPr>
      <w:rPr>
        <w:rFonts w:hint="default"/>
        <w:color w:val="000000" w:themeColor="text1"/>
      </w:rPr>
    </w:lvl>
    <w:lvl w:ilvl="6">
      <w:start w:val="1"/>
      <w:numFmt w:val="none"/>
      <w:suff w:val="nothing"/>
      <w:lvlText w:val=""/>
      <w:lvlJc w:val="left"/>
      <w:pPr>
        <w:ind w:left="0" w:firstLine="0"/>
      </w:pPr>
      <w:rPr>
        <w:rFonts w:hint="default"/>
        <w:color w:val="1C4483"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10" w15:restartNumberingAfterBreak="0">
    <w:nsid w:val="74286DA1"/>
    <w:multiLevelType w:val="hybridMultilevel"/>
    <w:tmpl w:val="3154CE64"/>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 w15:restartNumberingAfterBreak="0">
    <w:nsid w:val="75CF5E10"/>
    <w:multiLevelType w:val="multilevel"/>
    <w:tmpl w:val="C58643DA"/>
    <w:lvl w:ilvl="0">
      <w:start w:val="19"/>
      <w:numFmt w:val="none"/>
      <w:lvlText w:val=""/>
      <w:lvlJc w:val="right"/>
      <w:pPr>
        <w:tabs>
          <w:tab w:val="num" w:pos="1134"/>
        </w:tabs>
        <w:ind w:left="1701" w:hanging="567"/>
      </w:pPr>
      <w:rPr>
        <w:rFonts w:hint="default"/>
        <w:color w:val="FFFFFF" w:themeColor="background1"/>
      </w:rPr>
    </w:lvl>
    <w:lvl w:ilvl="1">
      <w:start w:val="18"/>
      <w:numFmt w:val="upperLetter"/>
      <w:pStyle w:val="Heading2"/>
      <w:lvlText w:val="%1"/>
      <w:lvlJc w:val="right"/>
      <w:pPr>
        <w:tabs>
          <w:tab w:val="num" w:pos="1701"/>
        </w:tabs>
        <w:ind w:left="0" w:hanging="284"/>
      </w:pPr>
      <w:rPr>
        <w:rFonts w:hint="default"/>
        <w:color w:val="FFFFFF" w:themeColor="background1"/>
      </w:rPr>
    </w:lvl>
    <w:lvl w:ilvl="2">
      <w:start w:val="1"/>
      <w:numFmt w:val="decimal"/>
      <w:pStyle w:val="Heading3"/>
      <w:lvlText w:val="%3"/>
      <w:lvlJc w:val="left"/>
      <w:pPr>
        <w:tabs>
          <w:tab w:val="num" w:pos="1701"/>
        </w:tabs>
        <w:ind w:left="851" w:hanging="851"/>
      </w:pPr>
      <w:rPr>
        <w:rFonts w:asciiTheme="majorHAnsi" w:hAnsiTheme="majorHAnsi" w:hint="default"/>
        <w:color w:val="1C4483" w:themeColor="accent1"/>
      </w:rPr>
    </w:lvl>
    <w:lvl w:ilvl="3">
      <w:start w:val="1"/>
      <w:numFmt w:val="decimal"/>
      <w:pStyle w:val="Heading4"/>
      <w:lvlText w:val="%3.%4"/>
      <w:lvlJc w:val="left"/>
      <w:pPr>
        <w:ind w:left="851" w:hanging="851"/>
      </w:pPr>
      <w:rPr>
        <w:rFonts w:hint="default"/>
        <w:color w:val="1C4483" w:themeColor="accent1"/>
      </w:rPr>
    </w:lvl>
    <w:lvl w:ilvl="4">
      <w:start w:val="1"/>
      <w:numFmt w:val="none"/>
      <w:pStyle w:val="Heading5"/>
      <w:suff w:val="nothing"/>
      <w:lvlText w:val=""/>
      <w:lvlJc w:val="left"/>
      <w:pPr>
        <w:ind w:left="0" w:firstLine="0"/>
      </w:pPr>
      <w:rPr>
        <w:rFonts w:asciiTheme="majorHAnsi" w:hAnsiTheme="majorHAnsi" w:hint="default"/>
        <w:color w:val="25282A" w:themeColor="text2"/>
      </w:rPr>
    </w:lvl>
    <w:lvl w:ilvl="5">
      <w:start w:val="1"/>
      <w:numFmt w:val="none"/>
      <w:pStyle w:val="Heading6"/>
      <w:suff w:val="nothing"/>
      <w:lvlText w:val=""/>
      <w:lvlJc w:val="left"/>
      <w:pPr>
        <w:ind w:left="0" w:firstLine="0"/>
      </w:pPr>
      <w:rPr>
        <w:rFonts w:asciiTheme="majorHAnsi" w:hAnsiTheme="majorHAnsi" w:hint="default"/>
        <w:color w:val="25282A" w:themeColor="text2"/>
      </w:rPr>
    </w:lvl>
    <w:lvl w:ilvl="6">
      <w:start w:val="1"/>
      <w:numFmt w:val="decimal"/>
      <w:pStyle w:val="BodyNumbering1"/>
      <w:lvlText w:val="%7"/>
      <w:lvlJc w:val="left"/>
      <w:pPr>
        <w:ind w:left="340" w:hanging="340"/>
      </w:pPr>
      <w:rPr>
        <w:rFonts w:asciiTheme="minorHAnsi" w:hAnsiTheme="minorHAnsi" w:hint="default"/>
        <w:color w:val="25282A" w:themeColor="text2"/>
      </w:rPr>
    </w:lvl>
    <w:lvl w:ilvl="7">
      <w:start w:val="1"/>
      <w:numFmt w:val="lowerLetter"/>
      <w:pStyle w:val="BodyNumbering2"/>
      <w:lvlText w:val="%8"/>
      <w:lvlJc w:val="left"/>
      <w:pPr>
        <w:ind w:left="680" w:hanging="340"/>
      </w:pPr>
      <w:rPr>
        <w:rFonts w:asciiTheme="minorHAnsi" w:hAnsiTheme="minorHAnsi" w:hint="default"/>
        <w:color w:val="25282A" w:themeColor="text2"/>
      </w:rPr>
    </w:lvl>
    <w:lvl w:ilvl="8">
      <w:start w:val="1"/>
      <w:numFmt w:val="lowerRoman"/>
      <w:pStyle w:val="BodyNumbering3"/>
      <w:lvlText w:val="%9"/>
      <w:lvlJc w:val="right"/>
      <w:pPr>
        <w:ind w:left="1021" w:hanging="284"/>
      </w:pPr>
      <w:rPr>
        <w:rFonts w:hint="default"/>
        <w:color w:val="25282A" w:themeColor="text2"/>
      </w:rPr>
    </w:lvl>
  </w:abstractNum>
  <w:num w:numId="1">
    <w:abstractNumId w:val="5"/>
  </w:num>
  <w:num w:numId="2">
    <w:abstractNumId w:val="2"/>
  </w:num>
  <w:num w:numId="3">
    <w:abstractNumId w:val="1"/>
  </w:num>
  <w:num w:numId="4">
    <w:abstractNumId w:val="0"/>
  </w:num>
  <w:num w:numId="5">
    <w:abstractNumId w:val="4"/>
  </w:num>
  <w:num w:numId="6">
    <w:abstractNumId w:val="6"/>
  </w:num>
  <w:num w:numId="7">
    <w:abstractNumId w:val="7"/>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11"/>
    <w:lvlOverride w:ilvl="0">
      <w:lvl w:ilvl="0">
        <w:start w:val="6"/>
        <w:numFmt w:val="upperLetter"/>
        <w:lvlText w:val="%1"/>
        <w:lvlJc w:val="right"/>
        <w:pPr>
          <w:tabs>
            <w:tab w:val="num" w:pos="0"/>
          </w:tabs>
          <w:ind w:left="0" w:firstLine="0"/>
        </w:pPr>
        <w:rPr>
          <w:rFonts w:hint="default"/>
          <w:color w:val="FFFFFF" w:themeColor="background1"/>
        </w:rPr>
      </w:lvl>
    </w:lvlOverride>
    <w:lvlOverride w:ilvl="1">
      <w:lvl w:ilvl="1">
        <w:start w:val="18"/>
        <w:numFmt w:val="upperLetter"/>
        <w:pStyle w:val="Heading2"/>
        <w:lvlText w:val="%1%2"/>
        <w:lvlJc w:val="left"/>
        <w:pPr>
          <w:tabs>
            <w:tab w:val="num" w:pos="1134"/>
          </w:tabs>
          <w:ind w:left="1134" w:hanging="1134"/>
        </w:pPr>
        <w:rPr>
          <w:rFonts w:hint="default"/>
          <w:color w:val="FFFFFF" w:themeColor="background1"/>
        </w:rPr>
      </w:lvl>
    </w:lvlOverride>
    <w:lvlOverride w:ilvl="2">
      <w:lvl w:ilvl="2">
        <w:start w:val="1"/>
        <w:numFmt w:val="decimal"/>
        <w:pStyle w:val="Heading3"/>
        <w:lvlText w:val="%3"/>
        <w:lvlJc w:val="left"/>
        <w:pPr>
          <w:tabs>
            <w:tab w:val="num" w:pos="851"/>
          </w:tabs>
          <w:ind w:left="851" w:hanging="851"/>
        </w:pPr>
        <w:rPr>
          <w:rFonts w:asciiTheme="majorHAnsi" w:hAnsiTheme="majorHAnsi" w:hint="default"/>
          <w:color w:val="1C4483" w:themeColor="accent1"/>
        </w:rPr>
      </w:lvl>
    </w:lvlOverride>
    <w:lvlOverride w:ilvl="3">
      <w:lvl w:ilvl="3">
        <w:start w:val="1"/>
        <w:numFmt w:val="decimal"/>
        <w:pStyle w:val="Heading4"/>
        <w:lvlText w:val="%3.%4"/>
        <w:lvlJc w:val="left"/>
        <w:pPr>
          <w:ind w:left="1701" w:hanging="1701"/>
        </w:pPr>
        <w:rPr>
          <w:rFonts w:hint="default"/>
          <w:color w:val="1C4483" w:themeColor="accent1"/>
        </w:rPr>
      </w:lvl>
    </w:lvlOverride>
    <w:lvlOverride w:ilvl="4">
      <w:lvl w:ilvl="4">
        <w:start w:val="1"/>
        <w:numFmt w:val="none"/>
        <w:pStyle w:val="Heading5"/>
        <w:suff w:val="nothing"/>
        <w:lvlText w:val=""/>
        <w:lvlJc w:val="left"/>
        <w:pPr>
          <w:ind w:left="0" w:firstLine="0"/>
        </w:pPr>
        <w:rPr>
          <w:rFonts w:asciiTheme="majorHAnsi" w:hAnsiTheme="majorHAnsi" w:hint="default"/>
          <w:color w:val="25282A" w:themeColor="text2"/>
        </w:rPr>
      </w:lvl>
    </w:lvlOverride>
    <w:lvlOverride w:ilvl="5">
      <w:lvl w:ilvl="5">
        <w:start w:val="1"/>
        <w:numFmt w:val="none"/>
        <w:pStyle w:val="Heading6"/>
        <w:suff w:val="nothing"/>
        <w:lvlText w:val=""/>
        <w:lvlJc w:val="left"/>
        <w:pPr>
          <w:ind w:left="0" w:firstLine="0"/>
        </w:pPr>
        <w:rPr>
          <w:rFonts w:asciiTheme="majorHAnsi" w:hAnsiTheme="majorHAnsi" w:hint="default"/>
          <w:color w:val="25282A" w:themeColor="text2"/>
        </w:rPr>
      </w:lvl>
    </w:lvlOverride>
    <w:lvlOverride w:ilvl="6">
      <w:lvl w:ilvl="6">
        <w:start w:val="1"/>
        <w:numFmt w:val="decimal"/>
        <w:pStyle w:val="BodyNumbering1"/>
        <w:lvlText w:val="%7"/>
        <w:lvlJc w:val="left"/>
        <w:pPr>
          <w:ind w:left="340" w:hanging="340"/>
        </w:pPr>
        <w:rPr>
          <w:rFonts w:asciiTheme="minorHAnsi" w:hAnsiTheme="minorHAnsi" w:hint="default"/>
          <w:color w:val="25282A" w:themeColor="text2"/>
        </w:rPr>
      </w:lvl>
    </w:lvlOverride>
    <w:lvlOverride w:ilvl="7">
      <w:lvl w:ilvl="7">
        <w:start w:val="1"/>
        <w:numFmt w:val="lowerLetter"/>
        <w:pStyle w:val="BodyNumbering2"/>
        <w:lvlText w:val="%8"/>
        <w:lvlJc w:val="left"/>
        <w:pPr>
          <w:ind w:left="680" w:hanging="340"/>
        </w:pPr>
        <w:rPr>
          <w:rFonts w:asciiTheme="minorHAnsi" w:hAnsiTheme="minorHAnsi" w:hint="default"/>
          <w:color w:val="25282A" w:themeColor="text2"/>
        </w:rPr>
      </w:lvl>
    </w:lvlOverride>
    <w:lvlOverride w:ilvl="8">
      <w:lvl w:ilvl="8">
        <w:start w:val="1"/>
        <w:numFmt w:val="lowerRoman"/>
        <w:pStyle w:val="BodyNumbering3"/>
        <w:lvlText w:val="%9"/>
        <w:lvlJc w:val="right"/>
        <w:pPr>
          <w:ind w:left="1021" w:hanging="284"/>
        </w:pPr>
        <w:rPr>
          <w:rFonts w:hint="default"/>
          <w:color w:val="25282A" w:themeColor="text2"/>
        </w:rPr>
      </w:lvl>
    </w:lvlOverride>
  </w:num>
  <w:num w:numId="11">
    <w:abstractNumId w:val="11"/>
  </w:num>
  <w:num w:numId="12">
    <w:abstractNumId w:val="3"/>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stylePaneSortMethod w:val="0000"/>
  <w:documentProtection w:formatting="1" w:enforcement="1"/>
  <w:styleLockTheme/>
  <w:defaultTabStop w:val="720"/>
  <w:evenAndOddHeaders/>
  <w:characterSpacingControl w:val="doNotCompress"/>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7258"/>
    <w:rsid w:val="0000066F"/>
    <w:rsid w:val="00002B5C"/>
    <w:rsid w:val="00003181"/>
    <w:rsid w:val="00003622"/>
    <w:rsid w:val="00004B4F"/>
    <w:rsid w:val="00004C59"/>
    <w:rsid w:val="000064A5"/>
    <w:rsid w:val="00010710"/>
    <w:rsid w:val="00013139"/>
    <w:rsid w:val="0001328A"/>
    <w:rsid w:val="00013C24"/>
    <w:rsid w:val="0001483D"/>
    <w:rsid w:val="00014A01"/>
    <w:rsid w:val="00016618"/>
    <w:rsid w:val="00016CC0"/>
    <w:rsid w:val="00016F19"/>
    <w:rsid w:val="00017047"/>
    <w:rsid w:val="000207CF"/>
    <w:rsid w:val="000208B9"/>
    <w:rsid w:val="00021CEC"/>
    <w:rsid w:val="000226B4"/>
    <w:rsid w:val="00023787"/>
    <w:rsid w:val="00023C42"/>
    <w:rsid w:val="000244D8"/>
    <w:rsid w:val="00024684"/>
    <w:rsid w:val="00024E2A"/>
    <w:rsid w:val="00025963"/>
    <w:rsid w:val="000267FC"/>
    <w:rsid w:val="00027A10"/>
    <w:rsid w:val="00027AFC"/>
    <w:rsid w:val="00030198"/>
    <w:rsid w:val="000303C6"/>
    <w:rsid w:val="0003047D"/>
    <w:rsid w:val="00034C7B"/>
    <w:rsid w:val="00035088"/>
    <w:rsid w:val="0003642A"/>
    <w:rsid w:val="00036C14"/>
    <w:rsid w:val="00036DDF"/>
    <w:rsid w:val="00037D07"/>
    <w:rsid w:val="0004094D"/>
    <w:rsid w:val="00041D9C"/>
    <w:rsid w:val="00044695"/>
    <w:rsid w:val="00045C28"/>
    <w:rsid w:val="00046089"/>
    <w:rsid w:val="0004776D"/>
    <w:rsid w:val="00047F4F"/>
    <w:rsid w:val="00050AF0"/>
    <w:rsid w:val="00053ED4"/>
    <w:rsid w:val="0005514C"/>
    <w:rsid w:val="00055578"/>
    <w:rsid w:val="00055768"/>
    <w:rsid w:val="00060706"/>
    <w:rsid w:val="000639E5"/>
    <w:rsid w:val="00063EED"/>
    <w:rsid w:val="00064639"/>
    <w:rsid w:val="000653C7"/>
    <w:rsid w:val="00065452"/>
    <w:rsid w:val="00070617"/>
    <w:rsid w:val="00070A2B"/>
    <w:rsid w:val="00071F58"/>
    <w:rsid w:val="00075157"/>
    <w:rsid w:val="0007561D"/>
    <w:rsid w:val="0007669C"/>
    <w:rsid w:val="00076821"/>
    <w:rsid w:val="00080123"/>
    <w:rsid w:val="000801AC"/>
    <w:rsid w:val="00081694"/>
    <w:rsid w:val="00081ED6"/>
    <w:rsid w:val="000821AC"/>
    <w:rsid w:val="00082C0C"/>
    <w:rsid w:val="00083077"/>
    <w:rsid w:val="00086335"/>
    <w:rsid w:val="00086A39"/>
    <w:rsid w:val="00087408"/>
    <w:rsid w:val="00090AA3"/>
    <w:rsid w:val="00092C0D"/>
    <w:rsid w:val="00093082"/>
    <w:rsid w:val="000934F7"/>
    <w:rsid w:val="00095E7F"/>
    <w:rsid w:val="00096084"/>
    <w:rsid w:val="000968C4"/>
    <w:rsid w:val="000A247E"/>
    <w:rsid w:val="000A2DFD"/>
    <w:rsid w:val="000A3EBF"/>
    <w:rsid w:val="000A4DFB"/>
    <w:rsid w:val="000A554C"/>
    <w:rsid w:val="000A5911"/>
    <w:rsid w:val="000A5951"/>
    <w:rsid w:val="000A64F6"/>
    <w:rsid w:val="000A661C"/>
    <w:rsid w:val="000B2D86"/>
    <w:rsid w:val="000B585C"/>
    <w:rsid w:val="000B5B9F"/>
    <w:rsid w:val="000B5D48"/>
    <w:rsid w:val="000B6B99"/>
    <w:rsid w:val="000B7555"/>
    <w:rsid w:val="000C0031"/>
    <w:rsid w:val="000C0CAC"/>
    <w:rsid w:val="000C2020"/>
    <w:rsid w:val="000C2DBD"/>
    <w:rsid w:val="000C3E7B"/>
    <w:rsid w:val="000C4409"/>
    <w:rsid w:val="000C44C3"/>
    <w:rsid w:val="000C59DE"/>
    <w:rsid w:val="000C5A47"/>
    <w:rsid w:val="000C5AB3"/>
    <w:rsid w:val="000C6688"/>
    <w:rsid w:val="000C71C1"/>
    <w:rsid w:val="000C739C"/>
    <w:rsid w:val="000C7A90"/>
    <w:rsid w:val="000D16A5"/>
    <w:rsid w:val="000D255B"/>
    <w:rsid w:val="000D3A6C"/>
    <w:rsid w:val="000D4CE8"/>
    <w:rsid w:val="000D79E2"/>
    <w:rsid w:val="000D7A29"/>
    <w:rsid w:val="000D7AFD"/>
    <w:rsid w:val="000D7CAF"/>
    <w:rsid w:val="000E0829"/>
    <w:rsid w:val="000E0B71"/>
    <w:rsid w:val="000E0D55"/>
    <w:rsid w:val="000E0DC4"/>
    <w:rsid w:val="000E1DAB"/>
    <w:rsid w:val="000E1F0E"/>
    <w:rsid w:val="000E2483"/>
    <w:rsid w:val="000E39A7"/>
    <w:rsid w:val="000E4244"/>
    <w:rsid w:val="000E5D64"/>
    <w:rsid w:val="000E6145"/>
    <w:rsid w:val="000E6AD4"/>
    <w:rsid w:val="000E6DCD"/>
    <w:rsid w:val="000F060A"/>
    <w:rsid w:val="000F0A26"/>
    <w:rsid w:val="000F0CDA"/>
    <w:rsid w:val="000F2147"/>
    <w:rsid w:val="000F2552"/>
    <w:rsid w:val="000F2617"/>
    <w:rsid w:val="000F2A6C"/>
    <w:rsid w:val="000F3515"/>
    <w:rsid w:val="000F42C0"/>
    <w:rsid w:val="000F43BE"/>
    <w:rsid w:val="000F5477"/>
    <w:rsid w:val="000F6123"/>
    <w:rsid w:val="000F65AF"/>
    <w:rsid w:val="00100FC6"/>
    <w:rsid w:val="00101C38"/>
    <w:rsid w:val="001028DC"/>
    <w:rsid w:val="00103580"/>
    <w:rsid w:val="00103A4A"/>
    <w:rsid w:val="00104F9B"/>
    <w:rsid w:val="0010533A"/>
    <w:rsid w:val="001078E8"/>
    <w:rsid w:val="00111EAA"/>
    <w:rsid w:val="001130DB"/>
    <w:rsid w:val="00114DD9"/>
    <w:rsid w:val="001152EA"/>
    <w:rsid w:val="001155FD"/>
    <w:rsid w:val="0011570F"/>
    <w:rsid w:val="001160DA"/>
    <w:rsid w:val="0011699F"/>
    <w:rsid w:val="00116DDF"/>
    <w:rsid w:val="00117B0A"/>
    <w:rsid w:val="00120813"/>
    <w:rsid w:val="00120DF1"/>
    <w:rsid w:val="00122B80"/>
    <w:rsid w:val="00122FCC"/>
    <w:rsid w:val="00123162"/>
    <w:rsid w:val="001234E9"/>
    <w:rsid w:val="00123DD8"/>
    <w:rsid w:val="001240B9"/>
    <w:rsid w:val="00124A1C"/>
    <w:rsid w:val="00125022"/>
    <w:rsid w:val="0012791D"/>
    <w:rsid w:val="001320D7"/>
    <w:rsid w:val="0013218F"/>
    <w:rsid w:val="001331C9"/>
    <w:rsid w:val="001361A4"/>
    <w:rsid w:val="00141296"/>
    <w:rsid w:val="00142291"/>
    <w:rsid w:val="001432E2"/>
    <w:rsid w:val="00144BBA"/>
    <w:rsid w:val="0014525F"/>
    <w:rsid w:val="00145593"/>
    <w:rsid w:val="00146E8E"/>
    <w:rsid w:val="001472CB"/>
    <w:rsid w:val="00147E56"/>
    <w:rsid w:val="00150F46"/>
    <w:rsid w:val="0015249F"/>
    <w:rsid w:val="00152BD5"/>
    <w:rsid w:val="00153351"/>
    <w:rsid w:val="00153CF5"/>
    <w:rsid w:val="00154D7C"/>
    <w:rsid w:val="001574D4"/>
    <w:rsid w:val="001578F3"/>
    <w:rsid w:val="00157ECB"/>
    <w:rsid w:val="00160A68"/>
    <w:rsid w:val="0016189A"/>
    <w:rsid w:val="001618C4"/>
    <w:rsid w:val="0016224B"/>
    <w:rsid w:val="00162260"/>
    <w:rsid w:val="00163CED"/>
    <w:rsid w:val="001657EF"/>
    <w:rsid w:val="001668AB"/>
    <w:rsid w:val="00172168"/>
    <w:rsid w:val="00172886"/>
    <w:rsid w:val="00172EFF"/>
    <w:rsid w:val="00173811"/>
    <w:rsid w:val="00174337"/>
    <w:rsid w:val="00174C76"/>
    <w:rsid w:val="00174E12"/>
    <w:rsid w:val="00175B24"/>
    <w:rsid w:val="0017666F"/>
    <w:rsid w:val="001775A3"/>
    <w:rsid w:val="00181925"/>
    <w:rsid w:val="00181A7E"/>
    <w:rsid w:val="001839A1"/>
    <w:rsid w:val="00186507"/>
    <w:rsid w:val="00186FB1"/>
    <w:rsid w:val="0019219C"/>
    <w:rsid w:val="00192972"/>
    <w:rsid w:val="00192F51"/>
    <w:rsid w:val="0019472B"/>
    <w:rsid w:val="0019593B"/>
    <w:rsid w:val="001963C9"/>
    <w:rsid w:val="00196EC8"/>
    <w:rsid w:val="001971D7"/>
    <w:rsid w:val="001976D2"/>
    <w:rsid w:val="00197ECC"/>
    <w:rsid w:val="00197EFB"/>
    <w:rsid w:val="001A0312"/>
    <w:rsid w:val="001A181E"/>
    <w:rsid w:val="001A284A"/>
    <w:rsid w:val="001A311A"/>
    <w:rsid w:val="001A3181"/>
    <w:rsid w:val="001A3E75"/>
    <w:rsid w:val="001A4CC3"/>
    <w:rsid w:val="001A599B"/>
    <w:rsid w:val="001A75E1"/>
    <w:rsid w:val="001A76AF"/>
    <w:rsid w:val="001A7D36"/>
    <w:rsid w:val="001B186B"/>
    <w:rsid w:val="001B30F7"/>
    <w:rsid w:val="001B4565"/>
    <w:rsid w:val="001B4DF5"/>
    <w:rsid w:val="001B515C"/>
    <w:rsid w:val="001B74D0"/>
    <w:rsid w:val="001B7703"/>
    <w:rsid w:val="001B79B7"/>
    <w:rsid w:val="001C1A26"/>
    <w:rsid w:val="001C1E5B"/>
    <w:rsid w:val="001C31E6"/>
    <w:rsid w:val="001C45FF"/>
    <w:rsid w:val="001C5B64"/>
    <w:rsid w:val="001C5EC2"/>
    <w:rsid w:val="001C6171"/>
    <w:rsid w:val="001C6F06"/>
    <w:rsid w:val="001D15FC"/>
    <w:rsid w:val="001D25DA"/>
    <w:rsid w:val="001D3B17"/>
    <w:rsid w:val="001D4515"/>
    <w:rsid w:val="001D5299"/>
    <w:rsid w:val="001D5F37"/>
    <w:rsid w:val="001D6464"/>
    <w:rsid w:val="001D6F2D"/>
    <w:rsid w:val="001E013A"/>
    <w:rsid w:val="001E11E4"/>
    <w:rsid w:val="001E128F"/>
    <w:rsid w:val="001E2899"/>
    <w:rsid w:val="001E2ADE"/>
    <w:rsid w:val="001E331D"/>
    <w:rsid w:val="001E4DEF"/>
    <w:rsid w:val="001E6B0C"/>
    <w:rsid w:val="001E7FC7"/>
    <w:rsid w:val="001F1365"/>
    <w:rsid w:val="001F19FC"/>
    <w:rsid w:val="001F1C5C"/>
    <w:rsid w:val="001F1F6A"/>
    <w:rsid w:val="001F28FF"/>
    <w:rsid w:val="001F36F5"/>
    <w:rsid w:val="001F38E8"/>
    <w:rsid w:val="001F3F88"/>
    <w:rsid w:val="001F420B"/>
    <w:rsid w:val="001F4DC3"/>
    <w:rsid w:val="001F571B"/>
    <w:rsid w:val="001F61D3"/>
    <w:rsid w:val="001F64AB"/>
    <w:rsid w:val="001F6DF9"/>
    <w:rsid w:val="001F76EB"/>
    <w:rsid w:val="002021BF"/>
    <w:rsid w:val="00204A6F"/>
    <w:rsid w:val="00204EE2"/>
    <w:rsid w:val="00207206"/>
    <w:rsid w:val="0020772C"/>
    <w:rsid w:val="00207FB7"/>
    <w:rsid w:val="00212BA8"/>
    <w:rsid w:val="00212FE9"/>
    <w:rsid w:val="00213233"/>
    <w:rsid w:val="00213EDF"/>
    <w:rsid w:val="00214711"/>
    <w:rsid w:val="00217987"/>
    <w:rsid w:val="00217F0D"/>
    <w:rsid w:val="00220CDD"/>
    <w:rsid w:val="0022253F"/>
    <w:rsid w:val="00222DEB"/>
    <w:rsid w:val="00223CDB"/>
    <w:rsid w:val="00224E65"/>
    <w:rsid w:val="00225140"/>
    <w:rsid w:val="00225EC2"/>
    <w:rsid w:val="0023045C"/>
    <w:rsid w:val="00230CF8"/>
    <w:rsid w:val="00231406"/>
    <w:rsid w:val="00231721"/>
    <w:rsid w:val="002331E5"/>
    <w:rsid w:val="002334DE"/>
    <w:rsid w:val="00233B02"/>
    <w:rsid w:val="00236DE0"/>
    <w:rsid w:val="00237A77"/>
    <w:rsid w:val="00240038"/>
    <w:rsid w:val="0024199C"/>
    <w:rsid w:val="0024419D"/>
    <w:rsid w:val="00244E35"/>
    <w:rsid w:val="0024669A"/>
    <w:rsid w:val="00247065"/>
    <w:rsid w:val="002500AE"/>
    <w:rsid w:val="0025023D"/>
    <w:rsid w:val="00252ACE"/>
    <w:rsid w:val="00252C29"/>
    <w:rsid w:val="00253B4A"/>
    <w:rsid w:val="0025542C"/>
    <w:rsid w:val="002561AD"/>
    <w:rsid w:val="0025634F"/>
    <w:rsid w:val="0025787E"/>
    <w:rsid w:val="002609FD"/>
    <w:rsid w:val="00261F88"/>
    <w:rsid w:val="00265073"/>
    <w:rsid w:val="00267445"/>
    <w:rsid w:val="0026757E"/>
    <w:rsid w:val="0027245C"/>
    <w:rsid w:val="00272BE5"/>
    <w:rsid w:val="00274294"/>
    <w:rsid w:val="00274869"/>
    <w:rsid w:val="0027583B"/>
    <w:rsid w:val="00277ABE"/>
    <w:rsid w:val="00277AF5"/>
    <w:rsid w:val="002811F9"/>
    <w:rsid w:val="00281BBF"/>
    <w:rsid w:val="00282B57"/>
    <w:rsid w:val="00283B87"/>
    <w:rsid w:val="00285DDE"/>
    <w:rsid w:val="002867A7"/>
    <w:rsid w:val="00290210"/>
    <w:rsid w:val="00290C88"/>
    <w:rsid w:val="002913CB"/>
    <w:rsid w:val="00291B70"/>
    <w:rsid w:val="00292D2A"/>
    <w:rsid w:val="00292FEF"/>
    <w:rsid w:val="0029345C"/>
    <w:rsid w:val="00294057"/>
    <w:rsid w:val="00294420"/>
    <w:rsid w:val="00294914"/>
    <w:rsid w:val="0029614E"/>
    <w:rsid w:val="002A007D"/>
    <w:rsid w:val="002A05B1"/>
    <w:rsid w:val="002A2E11"/>
    <w:rsid w:val="002A33F4"/>
    <w:rsid w:val="002A4AF1"/>
    <w:rsid w:val="002A4B05"/>
    <w:rsid w:val="002A69F5"/>
    <w:rsid w:val="002A6E2C"/>
    <w:rsid w:val="002A6F1A"/>
    <w:rsid w:val="002B282F"/>
    <w:rsid w:val="002B488F"/>
    <w:rsid w:val="002B4B77"/>
    <w:rsid w:val="002B4FCB"/>
    <w:rsid w:val="002B65E9"/>
    <w:rsid w:val="002B6EF0"/>
    <w:rsid w:val="002B7893"/>
    <w:rsid w:val="002C1713"/>
    <w:rsid w:val="002C1FFD"/>
    <w:rsid w:val="002C2990"/>
    <w:rsid w:val="002C300A"/>
    <w:rsid w:val="002C37C1"/>
    <w:rsid w:val="002C555F"/>
    <w:rsid w:val="002C57BC"/>
    <w:rsid w:val="002C5CC9"/>
    <w:rsid w:val="002C7DD3"/>
    <w:rsid w:val="002D0E60"/>
    <w:rsid w:val="002D1CB1"/>
    <w:rsid w:val="002D2130"/>
    <w:rsid w:val="002D22B9"/>
    <w:rsid w:val="002D310F"/>
    <w:rsid w:val="002D3A61"/>
    <w:rsid w:val="002D4B2E"/>
    <w:rsid w:val="002D609D"/>
    <w:rsid w:val="002D6BA2"/>
    <w:rsid w:val="002D6C24"/>
    <w:rsid w:val="002E0392"/>
    <w:rsid w:val="002E0987"/>
    <w:rsid w:val="002E197B"/>
    <w:rsid w:val="002E2548"/>
    <w:rsid w:val="002E2BC7"/>
    <w:rsid w:val="002E3267"/>
    <w:rsid w:val="002E3E20"/>
    <w:rsid w:val="002E4C32"/>
    <w:rsid w:val="002E6172"/>
    <w:rsid w:val="002E6F57"/>
    <w:rsid w:val="002F098F"/>
    <w:rsid w:val="002F12AE"/>
    <w:rsid w:val="002F15F0"/>
    <w:rsid w:val="002F160A"/>
    <w:rsid w:val="002F192D"/>
    <w:rsid w:val="002F1FFE"/>
    <w:rsid w:val="002F2262"/>
    <w:rsid w:val="002F2808"/>
    <w:rsid w:val="002F30E8"/>
    <w:rsid w:val="002F344C"/>
    <w:rsid w:val="002F3BE8"/>
    <w:rsid w:val="002F4504"/>
    <w:rsid w:val="002F4826"/>
    <w:rsid w:val="002F5A50"/>
    <w:rsid w:val="002F64A3"/>
    <w:rsid w:val="002F6FF2"/>
    <w:rsid w:val="003008C6"/>
    <w:rsid w:val="003021D9"/>
    <w:rsid w:val="00302352"/>
    <w:rsid w:val="00302B94"/>
    <w:rsid w:val="00302F49"/>
    <w:rsid w:val="00303FD0"/>
    <w:rsid w:val="00304362"/>
    <w:rsid w:val="00304ADE"/>
    <w:rsid w:val="00305362"/>
    <w:rsid w:val="00305B07"/>
    <w:rsid w:val="003103FD"/>
    <w:rsid w:val="003108F5"/>
    <w:rsid w:val="003109B3"/>
    <w:rsid w:val="00312040"/>
    <w:rsid w:val="00312C19"/>
    <w:rsid w:val="0031364F"/>
    <w:rsid w:val="00313C80"/>
    <w:rsid w:val="0031465F"/>
    <w:rsid w:val="00315DCB"/>
    <w:rsid w:val="00315FBA"/>
    <w:rsid w:val="00316C79"/>
    <w:rsid w:val="00320815"/>
    <w:rsid w:val="00320991"/>
    <w:rsid w:val="00320D25"/>
    <w:rsid w:val="00321B47"/>
    <w:rsid w:val="00322BFF"/>
    <w:rsid w:val="00322CB6"/>
    <w:rsid w:val="00323E9D"/>
    <w:rsid w:val="00324ADA"/>
    <w:rsid w:val="0032592C"/>
    <w:rsid w:val="003274F8"/>
    <w:rsid w:val="00331A09"/>
    <w:rsid w:val="00333151"/>
    <w:rsid w:val="003337D3"/>
    <w:rsid w:val="0033435B"/>
    <w:rsid w:val="003346D4"/>
    <w:rsid w:val="00335809"/>
    <w:rsid w:val="003365C1"/>
    <w:rsid w:val="0033751A"/>
    <w:rsid w:val="00340835"/>
    <w:rsid w:val="00341CC4"/>
    <w:rsid w:val="00341E0F"/>
    <w:rsid w:val="00341F92"/>
    <w:rsid w:val="003423E4"/>
    <w:rsid w:val="003442D9"/>
    <w:rsid w:val="0034440F"/>
    <w:rsid w:val="00344BFD"/>
    <w:rsid w:val="003461B7"/>
    <w:rsid w:val="003476C0"/>
    <w:rsid w:val="003504E7"/>
    <w:rsid w:val="003520D1"/>
    <w:rsid w:val="003524A6"/>
    <w:rsid w:val="00352AA4"/>
    <w:rsid w:val="00353BBB"/>
    <w:rsid w:val="003547C0"/>
    <w:rsid w:val="00355BCD"/>
    <w:rsid w:val="00355C68"/>
    <w:rsid w:val="00355FA4"/>
    <w:rsid w:val="003565B0"/>
    <w:rsid w:val="00356F63"/>
    <w:rsid w:val="003602D7"/>
    <w:rsid w:val="0036083B"/>
    <w:rsid w:val="003609F3"/>
    <w:rsid w:val="00360B53"/>
    <w:rsid w:val="003634E5"/>
    <w:rsid w:val="0036633D"/>
    <w:rsid w:val="00367763"/>
    <w:rsid w:val="00367B9F"/>
    <w:rsid w:val="00370C55"/>
    <w:rsid w:val="003727C6"/>
    <w:rsid w:val="0037284C"/>
    <w:rsid w:val="00375491"/>
    <w:rsid w:val="003759DA"/>
    <w:rsid w:val="00375DE0"/>
    <w:rsid w:val="00375FF2"/>
    <w:rsid w:val="00376061"/>
    <w:rsid w:val="00376291"/>
    <w:rsid w:val="0037677C"/>
    <w:rsid w:val="00377F14"/>
    <w:rsid w:val="0038031B"/>
    <w:rsid w:val="00380F3F"/>
    <w:rsid w:val="00383BEB"/>
    <w:rsid w:val="003856CA"/>
    <w:rsid w:val="00390A09"/>
    <w:rsid w:val="00390E2D"/>
    <w:rsid w:val="0039230C"/>
    <w:rsid w:val="00393047"/>
    <w:rsid w:val="0039754E"/>
    <w:rsid w:val="003975FE"/>
    <w:rsid w:val="00397AF6"/>
    <w:rsid w:val="00397DCB"/>
    <w:rsid w:val="003A004E"/>
    <w:rsid w:val="003A3039"/>
    <w:rsid w:val="003A3811"/>
    <w:rsid w:val="003A3A68"/>
    <w:rsid w:val="003A4A11"/>
    <w:rsid w:val="003A4B1E"/>
    <w:rsid w:val="003A5B3B"/>
    <w:rsid w:val="003A695A"/>
    <w:rsid w:val="003B1121"/>
    <w:rsid w:val="003B21EE"/>
    <w:rsid w:val="003B2660"/>
    <w:rsid w:val="003B28D8"/>
    <w:rsid w:val="003B34B4"/>
    <w:rsid w:val="003B433D"/>
    <w:rsid w:val="003B5269"/>
    <w:rsid w:val="003B6430"/>
    <w:rsid w:val="003B6648"/>
    <w:rsid w:val="003C1A84"/>
    <w:rsid w:val="003C299F"/>
    <w:rsid w:val="003C3ABB"/>
    <w:rsid w:val="003C5558"/>
    <w:rsid w:val="003C69CA"/>
    <w:rsid w:val="003C7558"/>
    <w:rsid w:val="003D10B7"/>
    <w:rsid w:val="003D266F"/>
    <w:rsid w:val="003D303F"/>
    <w:rsid w:val="003D5163"/>
    <w:rsid w:val="003D58A0"/>
    <w:rsid w:val="003D71C8"/>
    <w:rsid w:val="003D7E5A"/>
    <w:rsid w:val="003D7F9A"/>
    <w:rsid w:val="003E1380"/>
    <w:rsid w:val="003E15AE"/>
    <w:rsid w:val="003E1CBD"/>
    <w:rsid w:val="003E25E8"/>
    <w:rsid w:val="003E2E75"/>
    <w:rsid w:val="003E4B83"/>
    <w:rsid w:val="003E4D05"/>
    <w:rsid w:val="003E5F64"/>
    <w:rsid w:val="003F1650"/>
    <w:rsid w:val="003F1CA7"/>
    <w:rsid w:val="003F420F"/>
    <w:rsid w:val="003F431E"/>
    <w:rsid w:val="003F44D6"/>
    <w:rsid w:val="003F47AB"/>
    <w:rsid w:val="003F5A8C"/>
    <w:rsid w:val="003F6A1C"/>
    <w:rsid w:val="003F6B37"/>
    <w:rsid w:val="003F6CAD"/>
    <w:rsid w:val="003F7E5E"/>
    <w:rsid w:val="004004E9"/>
    <w:rsid w:val="00400934"/>
    <w:rsid w:val="00402D0A"/>
    <w:rsid w:val="00402D84"/>
    <w:rsid w:val="0040469E"/>
    <w:rsid w:val="00405331"/>
    <w:rsid w:val="00405799"/>
    <w:rsid w:val="00406CA3"/>
    <w:rsid w:val="00406CDC"/>
    <w:rsid w:val="00410DCF"/>
    <w:rsid w:val="004152F1"/>
    <w:rsid w:val="00415F3B"/>
    <w:rsid w:val="00417252"/>
    <w:rsid w:val="00417616"/>
    <w:rsid w:val="0042028C"/>
    <w:rsid w:val="0042310B"/>
    <w:rsid w:val="004242AE"/>
    <w:rsid w:val="00424A7C"/>
    <w:rsid w:val="004257FC"/>
    <w:rsid w:val="00426633"/>
    <w:rsid w:val="00426DFE"/>
    <w:rsid w:val="00430BA4"/>
    <w:rsid w:val="004315BA"/>
    <w:rsid w:val="00432330"/>
    <w:rsid w:val="00432957"/>
    <w:rsid w:val="00433EB2"/>
    <w:rsid w:val="00436841"/>
    <w:rsid w:val="00440715"/>
    <w:rsid w:val="0044111A"/>
    <w:rsid w:val="0044147F"/>
    <w:rsid w:val="00443EA8"/>
    <w:rsid w:val="00444EF7"/>
    <w:rsid w:val="00445489"/>
    <w:rsid w:val="004466F3"/>
    <w:rsid w:val="004467CD"/>
    <w:rsid w:val="00446849"/>
    <w:rsid w:val="00446F27"/>
    <w:rsid w:val="00446F35"/>
    <w:rsid w:val="0044779F"/>
    <w:rsid w:val="00452575"/>
    <w:rsid w:val="0045288E"/>
    <w:rsid w:val="00455F4F"/>
    <w:rsid w:val="00456204"/>
    <w:rsid w:val="00457498"/>
    <w:rsid w:val="00457CD2"/>
    <w:rsid w:val="00462270"/>
    <w:rsid w:val="00463E1E"/>
    <w:rsid w:val="00464C87"/>
    <w:rsid w:val="004655E6"/>
    <w:rsid w:val="0046681A"/>
    <w:rsid w:val="00467474"/>
    <w:rsid w:val="004700A2"/>
    <w:rsid w:val="004733D1"/>
    <w:rsid w:val="00473852"/>
    <w:rsid w:val="0047403B"/>
    <w:rsid w:val="00477850"/>
    <w:rsid w:val="00477E3F"/>
    <w:rsid w:val="0048117C"/>
    <w:rsid w:val="00481FDD"/>
    <w:rsid w:val="00483363"/>
    <w:rsid w:val="004837F4"/>
    <w:rsid w:val="00483C20"/>
    <w:rsid w:val="00485503"/>
    <w:rsid w:val="0048580D"/>
    <w:rsid w:val="00485C9D"/>
    <w:rsid w:val="00486F0E"/>
    <w:rsid w:val="00486F74"/>
    <w:rsid w:val="0048741E"/>
    <w:rsid w:val="00487846"/>
    <w:rsid w:val="00495727"/>
    <w:rsid w:val="00495B17"/>
    <w:rsid w:val="00497842"/>
    <w:rsid w:val="004A00B1"/>
    <w:rsid w:val="004A0138"/>
    <w:rsid w:val="004A03E4"/>
    <w:rsid w:val="004A1537"/>
    <w:rsid w:val="004A1755"/>
    <w:rsid w:val="004A1A93"/>
    <w:rsid w:val="004A25A9"/>
    <w:rsid w:val="004A32BF"/>
    <w:rsid w:val="004A37B0"/>
    <w:rsid w:val="004A39C7"/>
    <w:rsid w:val="004A505C"/>
    <w:rsid w:val="004A5322"/>
    <w:rsid w:val="004A55F8"/>
    <w:rsid w:val="004A71F6"/>
    <w:rsid w:val="004A7EF9"/>
    <w:rsid w:val="004B02C2"/>
    <w:rsid w:val="004B4494"/>
    <w:rsid w:val="004B49B0"/>
    <w:rsid w:val="004B4CE3"/>
    <w:rsid w:val="004B5969"/>
    <w:rsid w:val="004B6535"/>
    <w:rsid w:val="004B6B78"/>
    <w:rsid w:val="004C02F1"/>
    <w:rsid w:val="004C1CD1"/>
    <w:rsid w:val="004C3157"/>
    <w:rsid w:val="004C3C0E"/>
    <w:rsid w:val="004C5028"/>
    <w:rsid w:val="004C6EBF"/>
    <w:rsid w:val="004C72D8"/>
    <w:rsid w:val="004C7931"/>
    <w:rsid w:val="004D0CBC"/>
    <w:rsid w:val="004D178C"/>
    <w:rsid w:val="004D2110"/>
    <w:rsid w:val="004D49E7"/>
    <w:rsid w:val="004D5078"/>
    <w:rsid w:val="004D51DA"/>
    <w:rsid w:val="004D56AE"/>
    <w:rsid w:val="004D5DF5"/>
    <w:rsid w:val="004D7600"/>
    <w:rsid w:val="004E3A1F"/>
    <w:rsid w:val="004E593B"/>
    <w:rsid w:val="004E786A"/>
    <w:rsid w:val="004F4EF2"/>
    <w:rsid w:val="004F6FF0"/>
    <w:rsid w:val="004F752A"/>
    <w:rsid w:val="004F7D42"/>
    <w:rsid w:val="005008FB"/>
    <w:rsid w:val="00501622"/>
    <w:rsid w:val="00501FA1"/>
    <w:rsid w:val="005023BD"/>
    <w:rsid w:val="00502A84"/>
    <w:rsid w:val="0050448D"/>
    <w:rsid w:val="00504BC3"/>
    <w:rsid w:val="0050514D"/>
    <w:rsid w:val="00505DE8"/>
    <w:rsid w:val="00506AF3"/>
    <w:rsid w:val="00507661"/>
    <w:rsid w:val="00511DAD"/>
    <w:rsid w:val="00512DCF"/>
    <w:rsid w:val="00512E76"/>
    <w:rsid w:val="00514AD3"/>
    <w:rsid w:val="00514F08"/>
    <w:rsid w:val="00514FD6"/>
    <w:rsid w:val="005151D9"/>
    <w:rsid w:val="0051542F"/>
    <w:rsid w:val="00517673"/>
    <w:rsid w:val="005210AD"/>
    <w:rsid w:val="00521453"/>
    <w:rsid w:val="005217F5"/>
    <w:rsid w:val="00521F92"/>
    <w:rsid w:val="00522A16"/>
    <w:rsid w:val="00522EFC"/>
    <w:rsid w:val="00523E7A"/>
    <w:rsid w:val="005248A1"/>
    <w:rsid w:val="00526B45"/>
    <w:rsid w:val="00526CCC"/>
    <w:rsid w:val="00530A9A"/>
    <w:rsid w:val="00530CE8"/>
    <w:rsid w:val="005323EA"/>
    <w:rsid w:val="00533571"/>
    <w:rsid w:val="00533A6E"/>
    <w:rsid w:val="00535381"/>
    <w:rsid w:val="00535D2A"/>
    <w:rsid w:val="00536AE7"/>
    <w:rsid w:val="005374B1"/>
    <w:rsid w:val="00540437"/>
    <w:rsid w:val="005406FC"/>
    <w:rsid w:val="00540FAB"/>
    <w:rsid w:val="00541C86"/>
    <w:rsid w:val="00541CA7"/>
    <w:rsid w:val="00542C65"/>
    <w:rsid w:val="0054355B"/>
    <w:rsid w:val="005437A0"/>
    <w:rsid w:val="00543B6A"/>
    <w:rsid w:val="005445C3"/>
    <w:rsid w:val="0054639F"/>
    <w:rsid w:val="005469E6"/>
    <w:rsid w:val="00546B28"/>
    <w:rsid w:val="00546C0D"/>
    <w:rsid w:val="005479BA"/>
    <w:rsid w:val="005502DF"/>
    <w:rsid w:val="00550AFE"/>
    <w:rsid w:val="0055118E"/>
    <w:rsid w:val="005523B3"/>
    <w:rsid w:val="00553022"/>
    <w:rsid w:val="005552E9"/>
    <w:rsid w:val="00560C70"/>
    <w:rsid w:val="0056128E"/>
    <w:rsid w:val="00561EE9"/>
    <w:rsid w:val="00562578"/>
    <w:rsid w:val="00564644"/>
    <w:rsid w:val="00564ED5"/>
    <w:rsid w:val="005662C6"/>
    <w:rsid w:val="005667A7"/>
    <w:rsid w:val="00566DA3"/>
    <w:rsid w:val="005726F5"/>
    <w:rsid w:val="00574769"/>
    <w:rsid w:val="005769EB"/>
    <w:rsid w:val="00577E17"/>
    <w:rsid w:val="005804B5"/>
    <w:rsid w:val="005816A0"/>
    <w:rsid w:val="0058235E"/>
    <w:rsid w:val="00582882"/>
    <w:rsid w:val="0058367C"/>
    <w:rsid w:val="00583ADF"/>
    <w:rsid w:val="00584114"/>
    <w:rsid w:val="0058559E"/>
    <w:rsid w:val="0059004B"/>
    <w:rsid w:val="00591C81"/>
    <w:rsid w:val="00593B97"/>
    <w:rsid w:val="0059442A"/>
    <w:rsid w:val="0059670F"/>
    <w:rsid w:val="00597531"/>
    <w:rsid w:val="0059789D"/>
    <w:rsid w:val="00597F60"/>
    <w:rsid w:val="005A0B39"/>
    <w:rsid w:val="005A0C58"/>
    <w:rsid w:val="005A118D"/>
    <w:rsid w:val="005A14CE"/>
    <w:rsid w:val="005A1F81"/>
    <w:rsid w:val="005A252A"/>
    <w:rsid w:val="005A3D7B"/>
    <w:rsid w:val="005A3E8C"/>
    <w:rsid w:val="005A4ABD"/>
    <w:rsid w:val="005A4F3A"/>
    <w:rsid w:val="005A52E2"/>
    <w:rsid w:val="005A6341"/>
    <w:rsid w:val="005A70AD"/>
    <w:rsid w:val="005A727E"/>
    <w:rsid w:val="005A7CF5"/>
    <w:rsid w:val="005B0F2A"/>
    <w:rsid w:val="005B18D8"/>
    <w:rsid w:val="005B1AB0"/>
    <w:rsid w:val="005B2296"/>
    <w:rsid w:val="005B4698"/>
    <w:rsid w:val="005B4A00"/>
    <w:rsid w:val="005B53A8"/>
    <w:rsid w:val="005C0108"/>
    <w:rsid w:val="005C0905"/>
    <w:rsid w:val="005C0ABF"/>
    <w:rsid w:val="005C2F2C"/>
    <w:rsid w:val="005C3AB9"/>
    <w:rsid w:val="005C40D6"/>
    <w:rsid w:val="005C44B4"/>
    <w:rsid w:val="005C50AF"/>
    <w:rsid w:val="005C65BD"/>
    <w:rsid w:val="005D0C80"/>
    <w:rsid w:val="005D0F2D"/>
    <w:rsid w:val="005D1374"/>
    <w:rsid w:val="005D1392"/>
    <w:rsid w:val="005D276E"/>
    <w:rsid w:val="005D4B62"/>
    <w:rsid w:val="005D57B1"/>
    <w:rsid w:val="005D6F64"/>
    <w:rsid w:val="005E1010"/>
    <w:rsid w:val="005E3F1B"/>
    <w:rsid w:val="005E4091"/>
    <w:rsid w:val="005E47BC"/>
    <w:rsid w:val="005E4B51"/>
    <w:rsid w:val="005E6D0D"/>
    <w:rsid w:val="005F0552"/>
    <w:rsid w:val="005F06E7"/>
    <w:rsid w:val="005F21D1"/>
    <w:rsid w:val="005F32B4"/>
    <w:rsid w:val="005F4F6C"/>
    <w:rsid w:val="005F6D25"/>
    <w:rsid w:val="0060166E"/>
    <w:rsid w:val="00601796"/>
    <w:rsid w:val="00602630"/>
    <w:rsid w:val="00602D49"/>
    <w:rsid w:val="006032EB"/>
    <w:rsid w:val="00603A97"/>
    <w:rsid w:val="00603B93"/>
    <w:rsid w:val="006041BF"/>
    <w:rsid w:val="0060421B"/>
    <w:rsid w:val="00606B19"/>
    <w:rsid w:val="006110CD"/>
    <w:rsid w:val="00611CDB"/>
    <w:rsid w:val="00613024"/>
    <w:rsid w:val="006131C5"/>
    <w:rsid w:val="00613365"/>
    <w:rsid w:val="006144FA"/>
    <w:rsid w:val="00615AF0"/>
    <w:rsid w:val="00615C9A"/>
    <w:rsid w:val="006162DA"/>
    <w:rsid w:val="00616446"/>
    <w:rsid w:val="006165E2"/>
    <w:rsid w:val="006174CB"/>
    <w:rsid w:val="00617D69"/>
    <w:rsid w:val="00620023"/>
    <w:rsid w:val="00622B87"/>
    <w:rsid w:val="006234D0"/>
    <w:rsid w:val="00623BED"/>
    <w:rsid w:val="0062480D"/>
    <w:rsid w:val="00625AD2"/>
    <w:rsid w:val="006274A2"/>
    <w:rsid w:val="00632915"/>
    <w:rsid w:val="00632948"/>
    <w:rsid w:val="006346DF"/>
    <w:rsid w:val="00634A6C"/>
    <w:rsid w:val="0063557E"/>
    <w:rsid w:val="00635CCF"/>
    <w:rsid w:val="00637ED7"/>
    <w:rsid w:val="006406FD"/>
    <w:rsid w:val="00641308"/>
    <w:rsid w:val="006415F8"/>
    <w:rsid w:val="0064197D"/>
    <w:rsid w:val="00642F7E"/>
    <w:rsid w:val="006434E4"/>
    <w:rsid w:val="00644D15"/>
    <w:rsid w:val="00645D52"/>
    <w:rsid w:val="00646422"/>
    <w:rsid w:val="00646BE7"/>
    <w:rsid w:val="00646ECA"/>
    <w:rsid w:val="00647524"/>
    <w:rsid w:val="00647CBE"/>
    <w:rsid w:val="0065089D"/>
    <w:rsid w:val="006515EA"/>
    <w:rsid w:val="006524A6"/>
    <w:rsid w:val="00653D67"/>
    <w:rsid w:val="00653EFF"/>
    <w:rsid w:val="00654459"/>
    <w:rsid w:val="00655CD5"/>
    <w:rsid w:val="0065700B"/>
    <w:rsid w:val="006579AC"/>
    <w:rsid w:val="00657F19"/>
    <w:rsid w:val="006607AB"/>
    <w:rsid w:val="0066159E"/>
    <w:rsid w:val="006628D3"/>
    <w:rsid w:val="006631EA"/>
    <w:rsid w:val="00663DFD"/>
    <w:rsid w:val="00663F1B"/>
    <w:rsid w:val="0066494C"/>
    <w:rsid w:val="00664BB6"/>
    <w:rsid w:val="00665069"/>
    <w:rsid w:val="00665386"/>
    <w:rsid w:val="0066659B"/>
    <w:rsid w:val="00666F93"/>
    <w:rsid w:val="00667E68"/>
    <w:rsid w:val="006706F1"/>
    <w:rsid w:val="00671047"/>
    <w:rsid w:val="0067178E"/>
    <w:rsid w:val="0067329D"/>
    <w:rsid w:val="006765F2"/>
    <w:rsid w:val="00676B74"/>
    <w:rsid w:val="00677AB1"/>
    <w:rsid w:val="00680CCD"/>
    <w:rsid w:val="00681821"/>
    <w:rsid w:val="0068311F"/>
    <w:rsid w:val="00683B47"/>
    <w:rsid w:val="00684043"/>
    <w:rsid w:val="006845D6"/>
    <w:rsid w:val="00685655"/>
    <w:rsid w:val="006873EF"/>
    <w:rsid w:val="00687DA1"/>
    <w:rsid w:val="0069118A"/>
    <w:rsid w:val="00691E3B"/>
    <w:rsid w:val="006920C8"/>
    <w:rsid w:val="006953AF"/>
    <w:rsid w:val="006A000F"/>
    <w:rsid w:val="006A041C"/>
    <w:rsid w:val="006A197E"/>
    <w:rsid w:val="006A1F09"/>
    <w:rsid w:val="006A2B5D"/>
    <w:rsid w:val="006A39BE"/>
    <w:rsid w:val="006A55C0"/>
    <w:rsid w:val="006A5BC5"/>
    <w:rsid w:val="006A606D"/>
    <w:rsid w:val="006A616C"/>
    <w:rsid w:val="006A76CA"/>
    <w:rsid w:val="006B113C"/>
    <w:rsid w:val="006B187A"/>
    <w:rsid w:val="006B310A"/>
    <w:rsid w:val="006B3813"/>
    <w:rsid w:val="006B45A6"/>
    <w:rsid w:val="006B475B"/>
    <w:rsid w:val="006B486F"/>
    <w:rsid w:val="006B4EBB"/>
    <w:rsid w:val="006B5506"/>
    <w:rsid w:val="006B5C72"/>
    <w:rsid w:val="006B711B"/>
    <w:rsid w:val="006B72CD"/>
    <w:rsid w:val="006B7906"/>
    <w:rsid w:val="006C0F69"/>
    <w:rsid w:val="006C28A9"/>
    <w:rsid w:val="006C3C2E"/>
    <w:rsid w:val="006C47F7"/>
    <w:rsid w:val="006C6A18"/>
    <w:rsid w:val="006C6A97"/>
    <w:rsid w:val="006C765C"/>
    <w:rsid w:val="006C7678"/>
    <w:rsid w:val="006D03B8"/>
    <w:rsid w:val="006D1070"/>
    <w:rsid w:val="006D1AD8"/>
    <w:rsid w:val="006D28B3"/>
    <w:rsid w:val="006D2A06"/>
    <w:rsid w:val="006D31B9"/>
    <w:rsid w:val="006D3D3E"/>
    <w:rsid w:val="006D4677"/>
    <w:rsid w:val="006D4E71"/>
    <w:rsid w:val="006D6C1C"/>
    <w:rsid w:val="006D745A"/>
    <w:rsid w:val="006D7715"/>
    <w:rsid w:val="006E1AA6"/>
    <w:rsid w:val="006E2B12"/>
    <w:rsid w:val="006E3512"/>
    <w:rsid w:val="006E369F"/>
    <w:rsid w:val="006E44E9"/>
    <w:rsid w:val="006E4541"/>
    <w:rsid w:val="006E5182"/>
    <w:rsid w:val="006E634F"/>
    <w:rsid w:val="006E6FF6"/>
    <w:rsid w:val="006E7C63"/>
    <w:rsid w:val="006F0309"/>
    <w:rsid w:val="006F29E2"/>
    <w:rsid w:val="006F525D"/>
    <w:rsid w:val="006F609D"/>
    <w:rsid w:val="006F7967"/>
    <w:rsid w:val="00702EE7"/>
    <w:rsid w:val="00702F7E"/>
    <w:rsid w:val="0070496E"/>
    <w:rsid w:val="00707DB1"/>
    <w:rsid w:val="00711873"/>
    <w:rsid w:val="00711895"/>
    <w:rsid w:val="00715BAA"/>
    <w:rsid w:val="0072195F"/>
    <w:rsid w:val="00721A8F"/>
    <w:rsid w:val="007234F3"/>
    <w:rsid w:val="00723795"/>
    <w:rsid w:val="007237CD"/>
    <w:rsid w:val="00725095"/>
    <w:rsid w:val="00725229"/>
    <w:rsid w:val="00725997"/>
    <w:rsid w:val="00727D64"/>
    <w:rsid w:val="007310BC"/>
    <w:rsid w:val="0073263B"/>
    <w:rsid w:val="007337C3"/>
    <w:rsid w:val="00733CEF"/>
    <w:rsid w:val="00733DD0"/>
    <w:rsid w:val="0073536E"/>
    <w:rsid w:val="007355DF"/>
    <w:rsid w:val="00736722"/>
    <w:rsid w:val="00737B99"/>
    <w:rsid w:val="00737CD5"/>
    <w:rsid w:val="00741815"/>
    <w:rsid w:val="007418C2"/>
    <w:rsid w:val="00741C47"/>
    <w:rsid w:val="00742104"/>
    <w:rsid w:val="0074214F"/>
    <w:rsid w:val="00742CD1"/>
    <w:rsid w:val="00743499"/>
    <w:rsid w:val="00743987"/>
    <w:rsid w:val="00745BB3"/>
    <w:rsid w:val="00746949"/>
    <w:rsid w:val="00750425"/>
    <w:rsid w:val="00750CC9"/>
    <w:rsid w:val="0075205E"/>
    <w:rsid w:val="007546EA"/>
    <w:rsid w:val="00756569"/>
    <w:rsid w:val="00756AC8"/>
    <w:rsid w:val="00756B9B"/>
    <w:rsid w:val="00757A55"/>
    <w:rsid w:val="00757D65"/>
    <w:rsid w:val="00760031"/>
    <w:rsid w:val="007602FE"/>
    <w:rsid w:val="007606DC"/>
    <w:rsid w:val="007608D2"/>
    <w:rsid w:val="00761A4B"/>
    <w:rsid w:val="00762276"/>
    <w:rsid w:val="00763BE2"/>
    <w:rsid w:val="00765423"/>
    <w:rsid w:val="00765DB8"/>
    <w:rsid w:val="0076637A"/>
    <w:rsid w:val="00766DD9"/>
    <w:rsid w:val="00767258"/>
    <w:rsid w:val="007676FD"/>
    <w:rsid w:val="00767C1E"/>
    <w:rsid w:val="007704B8"/>
    <w:rsid w:val="00770981"/>
    <w:rsid w:val="00771FF4"/>
    <w:rsid w:val="00772BB2"/>
    <w:rsid w:val="00772F51"/>
    <w:rsid w:val="00773BAC"/>
    <w:rsid w:val="00774DE4"/>
    <w:rsid w:val="00775AA1"/>
    <w:rsid w:val="007767A6"/>
    <w:rsid w:val="00776CEC"/>
    <w:rsid w:val="00780259"/>
    <w:rsid w:val="00780CD5"/>
    <w:rsid w:val="00780E00"/>
    <w:rsid w:val="007830DB"/>
    <w:rsid w:val="007838AF"/>
    <w:rsid w:val="0079057C"/>
    <w:rsid w:val="007913F5"/>
    <w:rsid w:val="007919A5"/>
    <w:rsid w:val="007931FE"/>
    <w:rsid w:val="007935CB"/>
    <w:rsid w:val="00793760"/>
    <w:rsid w:val="00793886"/>
    <w:rsid w:val="00793BE0"/>
    <w:rsid w:val="00796C56"/>
    <w:rsid w:val="007A0505"/>
    <w:rsid w:val="007A2983"/>
    <w:rsid w:val="007A4768"/>
    <w:rsid w:val="007A4B3B"/>
    <w:rsid w:val="007A63FE"/>
    <w:rsid w:val="007A6909"/>
    <w:rsid w:val="007A708E"/>
    <w:rsid w:val="007B0BA4"/>
    <w:rsid w:val="007B1248"/>
    <w:rsid w:val="007B127D"/>
    <w:rsid w:val="007B1C66"/>
    <w:rsid w:val="007B35DB"/>
    <w:rsid w:val="007B40F8"/>
    <w:rsid w:val="007B76AD"/>
    <w:rsid w:val="007C13BA"/>
    <w:rsid w:val="007C1E29"/>
    <w:rsid w:val="007C20B1"/>
    <w:rsid w:val="007C45F9"/>
    <w:rsid w:val="007C4D71"/>
    <w:rsid w:val="007C6764"/>
    <w:rsid w:val="007D0BD1"/>
    <w:rsid w:val="007D167B"/>
    <w:rsid w:val="007D1F3C"/>
    <w:rsid w:val="007D3926"/>
    <w:rsid w:val="007D57FD"/>
    <w:rsid w:val="007D5FF0"/>
    <w:rsid w:val="007D7BEF"/>
    <w:rsid w:val="007E0225"/>
    <w:rsid w:val="007E0BA2"/>
    <w:rsid w:val="007E1530"/>
    <w:rsid w:val="007E157D"/>
    <w:rsid w:val="007E1B02"/>
    <w:rsid w:val="007E312F"/>
    <w:rsid w:val="007E343E"/>
    <w:rsid w:val="007E6CAC"/>
    <w:rsid w:val="007E7440"/>
    <w:rsid w:val="007F008C"/>
    <w:rsid w:val="007F13D0"/>
    <w:rsid w:val="007F1FE4"/>
    <w:rsid w:val="007F262B"/>
    <w:rsid w:val="007F2668"/>
    <w:rsid w:val="007F4960"/>
    <w:rsid w:val="007F5380"/>
    <w:rsid w:val="007F7872"/>
    <w:rsid w:val="008002B8"/>
    <w:rsid w:val="00800505"/>
    <w:rsid w:val="0080058C"/>
    <w:rsid w:val="00801882"/>
    <w:rsid w:val="00801F81"/>
    <w:rsid w:val="00804DC5"/>
    <w:rsid w:val="00805068"/>
    <w:rsid w:val="008053CA"/>
    <w:rsid w:val="00805A32"/>
    <w:rsid w:val="008067F1"/>
    <w:rsid w:val="00807365"/>
    <w:rsid w:val="008108EC"/>
    <w:rsid w:val="00811309"/>
    <w:rsid w:val="0081374A"/>
    <w:rsid w:val="008150C4"/>
    <w:rsid w:val="00815685"/>
    <w:rsid w:val="00815F41"/>
    <w:rsid w:val="00815FCD"/>
    <w:rsid w:val="008160B9"/>
    <w:rsid w:val="008170C3"/>
    <w:rsid w:val="008171EC"/>
    <w:rsid w:val="00817212"/>
    <w:rsid w:val="008205F9"/>
    <w:rsid w:val="008206F9"/>
    <w:rsid w:val="008207E8"/>
    <w:rsid w:val="00820B08"/>
    <w:rsid w:val="008213EB"/>
    <w:rsid w:val="00821F0A"/>
    <w:rsid w:val="00824E4B"/>
    <w:rsid w:val="00825B8D"/>
    <w:rsid w:val="00827422"/>
    <w:rsid w:val="008277B6"/>
    <w:rsid w:val="00830076"/>
    <w:rsid w:val="008300D1"/>
    <w:rsid w:val="008337FB"/>
    <w:rsid w:val="00833E91"/>
    <w:rsid w:val="00835370"/>
    <w:rsid w:val="00835AA8"/>
    <w:rsid w:val="0083670B"/>
    <w:rsid w:val="00836EA3"/>
    <w:rsid w:val="00837B57"/>
    <w:rsid w:val="008410F3"/>
    <w:rsid w:val="0084123D"/>
    <w:rsid w:val="0084169B"/>
    <w:rsid w:val="0084174D"/>
    <w:rsid w:val="00841B6D"/>
    <w:rsid w:val="00841BC4"/>
    <w:rsid w:val="00841BEE"/>
    <w:rsid w:val="0084205A"/>
    <w:rsid w:val="0084307D"/>
    <w:rsid w:val="00845449"/>
    <w:rsid w:val="00845C72"/>
    <w:rsid w:val="00845E49"/>
    <w:rsid w:val="0084698F"/>
    <w:rsid w:val="00851BB7"/>
    <w:rsid w:val="0085261C"/>
    <w:rsid w:val="00853623"/>
    <w:rsid w:val="00853679"/>
    <w:rsid w:val="00853807"/>
    <w:rsid w:val="00853B31"/>
    <w:rsid w:val="008546D4"/>
    <w:rsid w:val="00855449"/>
    <w:rsid w:val="008632CB"/>
    <w:rsid w:val="00864B28"/>
    <w:rsid w:val="00864C2A"/>
    <w:rsid w:val="008652D4"/>
    <w:rsid w:val="008653A3"/>
    <w:rsid w:val="00866EAC"/>
    <w:rsid w:val="00867B63"/>
    <w:rsid w:val="0087106F"/>
    <w:rsid w:val="00872159"/>
    <w:rsid w:val="008754CD"/>
    <w:rsid w:val="0087697F"/>
    <w:rsid w:val="0087722A"/>
    <w:rsid w:val="008804C7"/>
    <w:rsid w:val="00881AB8"/>
    <w:rsid w:val="008821C2"/>
    <w:rsid w:val="008831C4"/>
    <w:rsid w:val="00883421"/>
    <w:rsid w:val="0088661B"/>
    <w:rsid w:val="00886A97"/>
    <w:rsid w:val="0088751D"/>
    <w:rsid w:val="0089091D"/>
    <w:rsid w:val="008912F0"/>
    <w:rsid w:val="0089172A"/>
    <w:rsid w:val="008919DB"/>
    <w:rsid w:val="00892BBD"/>
    <w:rsid w:val="00893314"/>
    <w:rsid w:val="00893A4E"/>
    <w:rsid w:val="008949D3"/>
    <w:rsid w:val="0089785B"/>
    <w:rsid w:val="008978E0"/>
    <w:rsid w:val="008A1A6A"/>
    <w:rsid w:val="008A353B"/>
    <w:rsid w:val="008A366A"/>
    <w:rsid w:val="008A462F"/>
    <w:rsid w:val="008A4744"/>
    <w:rsid w:val="008A4FCB"/>
    <w:rsid w:val="008A5829"/>
    <w:rsid w:val="008A6602"/>
    <w:rsid w:val="008A6729"/>
    <w:rsid w:val="008A7A62"/>
    <w:rsid w:val="008B0140"/>
    <w:rsid w:val="008B14FC"/>
    <w:rsid w:val="008B15B0"/>
    <w:rsid w:val="008B2733"/>
    <w:rsid w:val="008B305A"/>
    <w:rsid w:val="008B3A17"/>
    <w:rsid w:val="008B4642"/>
    <w:rsid w:val="008B4BFE"/>
    <w:rsid w:val="008B4D43"/>
    <w:rsid w:val="008B7C2E"/>
    <w:rsid w:val="008C03C7"/>
    <w:rsid w:val="008C22A7"/>
    <w:rsid w:val="008C2524"/>
    <w:rsid w:val="008C277F"/>
    <w:rsid w:val="008C4729"/>
    <w:rsid w:val="008C5F5A"/>
    <w:rsid w:val="008C6A0C"/>
    <w:rsid w:val="008C6D9A"/>
    <w:rsid w:val="008D14E7"/>
    <w:rsid w:val="008D1A44"/>
    <w:rsid w:val="008D1A7B"/>
    <w:rsid w:val="008D1B5A"/>
    <w:rsid w:val="008D2977"/>
    <w:rsid w:val="008D2CD5"/>
    <w:rsid w:val="008D2F19"/>
    <w:rsid w:val="008D34A5"/>
    <w:rsid w:val="008E06CD"/>
    <w:rsid w:val="008E1A10"/>
    <w:rsid w:val="008E3694"/>
    <w:rsid w:val="008E394C"/>
    <w:rsid w:val="008E4FC8"/>
    <w:rsid w:val="008E57FF"/>
    <w:rsid w:val="008E70EE"/>
    <w:rsid w:val="008E746F"/>
    <w:rsid w:val="008F0161"/>
    <w:rsid w:val="008F2B4E"/>
    <w:rsid w:val="008F3EDC"/>
    <w:rsid w:val="008F6AD5"/>
    <w:rsid w:val="008F6C75"/>
    <w:rsid w:val="008F6FF7"/>
    <w:rsid w:val="008F705C"/>
    <w:rsid w:val="00902DB7"/>
    <w:rsid w:val="00903419"/>
    <w:rsid w:val="00903886"/>
    <w:rsid w:val="00903C40"/>
    <w:rsid w:val="00903D66"/>
    <w:rsid w:val="0090405B"/>
    <w:rsid w:val="00904089"/>
    <w:rsid w:val="009049B4"/>
    <w:rsid w:val="00905632"/>
    <w:rsid w:val="009061AD"/>
    <w:rsid w:val="00907272"/>
    <w:rsid w:val="009073BC"/>
    <w:rsid w:val="0090765B"/>
    <w:rsid w:val="009105B7"/>
    <w:rsid w:val="009111E2"/>
    <w:rsid w:val="00912409"/>
    <w:rsid w:val="00912F87"/>
    <w:rsid w:val="00913058"/>
    <w:rsid w:val="0091346B"/>
    <w:rsid w:val="0091417F"/>
    <w:rsid w:val="00921758"/>
    <w:rsid w:val="00922654"/>
    <w:rsid w:val="00923BC0"/>
    <w:rsid w:val="00923EEC"/>
    <w:rsid w:val="0092432A"/>
    <w:rsid w:val="009255E3"/>
    <w:rsid w:val="009260C9"/>
    <w:rsid w:val="00927857"/>
    <w:rsid w:val="00930539"/>
    <w:rsid w:val="009311BB"/>
    <w:rsid w:val="00931C71"/>
    <w:rsid w:val="00932073"/>
    <w:rsid w:val="009321AB"/>
    <w:rsid w:val="0093371B"/>
    <w:rsid w:val="00935367"/>
    <w:rsid w:val="0093699C"/>
    <w:rsid w:val="009372CC"/>
    <w:rsid w:val="00941742"/>
    <w:rsid w:val="009433A3"/>
    <w:rsid w:val="00943408"/>
    <w:rsid w:val="00943825"/>
    <w:rsid w:val="00943FAB"/>
    <w:rsid w:val="0094435B"/>
    <w:rsid w:val="00944625"/>
    <w:rsid w:val="00945112"/>
    <w:rsid w:val="009468A1"/>
    <w:rsid w:val="00946D02"/>
    <w:rsid w:val="00947993"/>
    <w:rsid w:val="00947B25"/>
    <w:rsid w:val="009510C5"/>
    <w:rsid w:val="00953922"/>
    <w:rsid w:val="00953ED9"/>
    <w:rsid w:val="0095520B"/>
    <w:rsid w:val="0096036F"/>
    <w:rsid w:val="00960633"/>
    <w:rsid w:val="00962713"/>
    <w:rsid w:val="00962732"/>
    <w:rsid w:val="00962971"/>
    <w:rsid w:val="00963767"/>
    <w:rsid w:val="00963A61"/>
    <w:rsid w:val="00963E90"/>
    <w:rsid w:val="00964915"/>
    <w:rsid w:val="00965C20"/>
    <w:rsid w:val="0096644F"/>
    <w:rsid w:val="00967DA2"/>
    <w:rsid w:val="0097006C"/>
    <w:rsid w:val="00971920"/>
    <w:rsid w:val="00971D9E"/>
    <w:rsid w:val="009731D8"/>
    <w:rsid w:val="00973297"/>
    <w:rsid w:val="00974944"/>
    <w:rsid w:val="00974E26"/>
    <w:rsid w:val="009754A5"/>
    <w:rsid w:val="009758B3"/>
    <w:rsid w:val="00975971"/>
    <w:rsid w:val="00975F6A"/>
    <w:rsid w:val="009775A5"/>
    <w:rsid w:val="00977FF7"/>
    <w:rsid w:val="00982F42"/>
    <w:rsid w:val="009831DE"/>
    <w:rsid w:val="009860B7"/>
    <w:rsid w:val="00986313"/>
    <w:rsid w:val="009874CD"/>
    <w:rsid w:val="00990209"/>
    <w:rsid w:val="00990801"/>
    <w:rsid w:val="00990F02"/>
    <w:rsid w:val="00991215"/>
    <w:rsid w:val="00992776"/>
    <w:rsid w:val="00992B6C"/>
    <w:rsid w:val="00995017"/>
    <w:rsid w:val="009A0854"/>
    <w:rsid w:val="009A2890"/>
    <w:rsid w:val="009A3A36"/>
    <w:rsid w:val="009A44C4"/>
    <w:rsid w:val="009A5FEB"/>
    <w:rsid w:val="009B0CD6"/>
    <w:rsid w:val="009B1967"/>
    <w:rsid w:val="009B1C58"/>
    <w:rsid w:val="009B2163"/>
    <w:rsid w:val="009B282F"/>
    <w:rsid w:val="009B4B26"/>
    <w:rsid w:val="009B5232"/>
    <w:rsid w:val="009B588C"/>
    <w:rsid w:val="009B6C23"/>
    <w:rsid w:val="009B745B"/>
    <w:rsid w:val="009C0DE0"/>
    <w:rsid w:val="009C1072"/>
    <w:rsid w:val="009C1260"/>
    <w:rsid w:val="009C1824"/>
    <w:rsid w:val="009C342C"/>
    <w:rsid w:val="009C4301"/>
    <w:rsid w:val="009C6221"/>
    <w:rsid w:val="009C6EDE"/>
    <w:rsid w:val="009C71B9"/>
    <w:rsid w:val="009C739D"/>
    <w:rsid w:val="009C7B60"/>
    <w:rsid w:val="009D27A0"/>
    <w:rsid w:val="009D283F"/>
    <w:rsid w:val="009D391F"/>
    <w:rsid w:val="009D4304"/>
    <w:rsid w:val="009D4306"/>
    <w:rsid w:val="009D7331"/>
    <w:rsid w:val="009D7868"/>
    <w:rsid w:val="009E07B4"/>
    <w:rsid w:val="009E0BE6"/>
    <w:rsid w:val="009E3121"/>
    <w:rsid w:val="009E34A7"/>
    <w:rsid w:val="009E604F"/>
    <w:rsid w:val="009E7702"/>
    <w:rsid w:val="009E7D31"/>
    <w:rsid w:val="009E7EA5"/>
    <w:rsid w:val="009F0720"/>
    <w:rsid w:val="009F183C"/>
    <w:rsid w:val="009F1D4F"/>
    <w:rsid w:val="009F28D9"/>
    <w:rsid w:val="009F2DD5"/>
    <w:rsid w:val="009F2E9A"/>
    <w:rsid w:val="009F3B06"/>
    <w:rsid w:val="009F472C"/>
    <w:rsid w:val="009F59A0"/>
    <w:rsid w:val="009F5A57"/>
    <w:rsid w:val="009F69AD"/>
    <w:rsid w:val="009F72C5"/>
    <w:rsid w:val="00A00706"/>
    <w:rsid w:val="00A00F62"/>
    <w:rsid w:val="00A0110B"/>
    <w:rsid w:val="00A018CA"/>
    <w:rsid w:val="00A02194"/>
    <w:rsid w:val="00A02B5C"/>
    <w:rsid w:val="00A02FC6"/>
    <w:rsid w:val="00A03607"/>
    <w:rsid w:val="00A058C4"/>
    <w:rsid w:val="00A05C6A"/>
    <w:rsid w:val="00A10483"/>
    <w:rsid w:val="00A11179"/>
    <w:rsid w:val="00A12388"/>
    <w:rsid w:val="00A12627"/>
    <w:rsid w:val="00A128C5"/>
    <w:rsid w:val="00A13FEE"/>
    <w:rsid w:val="00A145AF"/>
    <w:rsid w:val="00A14A81"/>
    <w:rsid w:val="00A15149"/>
    <w:rsid w:val="00A15D84"/>
    <w:rsid w:val="00A16DCB"/>
    <w:rsid w:val="00A17747"/>
    <w:rsid w:val="00A17D8E"/>
    <w:rsid w:val="00A221CC"/>
    <w:rsid w:val="00A223B9"/>
    <w:rsid w:val="00A224A4"/>
    <w:rsid w:val="00A227EC"/>
    <w:rsid w:val="00A22B98"/>
    <w:rsid w:val="00A25A03"/>
    <w:rsid w:val="00A2685D"/>
    <w:rsid w:val="00A27D07"/>
    <w:rsid w:val="00A27E9B"/>
    <w:rsid w:val="00A30155"/>
    <w:rsid w:val="00A31D20"/>
    <w:rsid w:val="00A324C4"/>
    <w:rsid w:val="00A32BD7"/>
    <w:rsid w:val="00A3469A"/>
    <w:rsid w:val="00A349B2"/>
    <w:rsid w:val="00A3532A"/>
    <w:rsid w:val="00A35DD7"/>
    <w:rsid w:val="00A373C6"/>
    <w:rsid w:val="00A37985"/>
    <w:rsid w:val="00A40693"/>
    <w:rsid w:val="00A41067"/>
    <w:rsid w:val="00A420B4"/>
    <w:rsid w:val="00A43503"/>
    <w:rsid w:val="00A4391C"/>
    <w:rsid w:val="00A43F61"/>
    <w:rsid w:val="00A45887"/>
    <w:rsid w:val="00A46D74"/>
    <w:rsid w:val="00A47194"/>
    <w:rsid w:val="00A47BB6"/>
    <w:rsid w:val="00A506DC"/>
    <w:rsid w:val="00A51618"/>
    <w:rsid w:val="00A527A9"/>
    <w:rsid w:val="00A54AE0"/>
    <w:rsid w:val="00A55B55"/>
    <w:rsid w:val="00A612ED"/>
    <w:rsid w:val="00A61567"/>
    <w:rsid w:val="00A61E9C"/>
    <w:rsid w:val="00A62608"/>
    <w:rsid w:val="00A642EE"/>
    <w:rsid w:val="00A64981"/>
    <w:rsid w:val="00A653D2"/>
    <w:rsid w:val="00A658DC"/>
    <w:rsid w:val="00A65917"/>
    <w:rsid w:val="00A72086"/>
    <w:rsid w:val="00A720BE"/>
    <w:rsid w:val="00A72141"/>
    <w:rsid w:val="00A73555"/>
    <w:rsid w:val="00A81785"/>
    <w:rsid w:val="00A81947"/>
    <w:rsid w:val="00A81DAE"/>
    <w:rsid w:val="00A821E5"/>
    <w:rsid w:val="00A825FD"/>
    <w:rsid w:val="00A82CC6"/>
    <w:rsid w:val="00A83332"/>
    <w:rsid w:val="00A852B3"/>
    <w:rsid w:val="00A8572F"/>
    <w:rsid w:val="00A857B1"/>
    <w:rsid w:val="00A85DF9"/>
    <w:rsid w:val="00A86B9C"/>
    <w:rsid w:val="00A87926"/>
    <w:rsid w:val="00A904DD"/>
    <w:rsid w:val="00A9153E"/>
    <w:rsid w:val="00A91A0D"/>
    <w:rsid w:val="00A91CB1"/>
    <w:rsid w:val="00A92FA6"/>
    <w:rsid w:val="00A930EC"/>
    <w:rsid w:val="00A93576"/>
    <w:rsid w:val="00A93C5B"/>
    <w:rsid w:val="00A93E8B"/>
    <w:rsid w:val="00A943C1"/>
    <w:rsid w:val="00A94885"/>
    <w:rsid w:val="00AA0467"/>
    <w:rsid w:val="00AA1358"/>
    <w:rsid w:val="00AA19B7"/>
    <w:rsid w:val="00AA2126"/>
    <w:rsid w:val="00AA2C45"/>
    <w:rsid w:val="00AA3A8B"/>
    <w:rsid w:val="00AA3AFE"/>
    <w:rsid w:val="00AA59D2"/>
    <w:rsid w:val="00AB2133"/>
    <w:rsid w:val="00AB4742"/>
    <w:rsid w:val="00AB58A5"/>
    <w:rsid w:val="00AB77D8"/>
    <w:rsid w:val="00AB7CED"/>
    <w:rsid w:val="00AC0031"/>
    <w:rsid w:val="00AC119A"/>
    <w:rsid w:val="00AC177A"/>
    <w:rsid w:val="00AC1D86"/>
    <w:rsid w:val="00AC2835"/>
    <w:rsid w:val="00AC2BA8"/>
    <w:rsid w:val="00AC6DDB"/>
    <w:rsid w:val="00AC7FC6"/>
    <w:rsid w:val="00AD01CD"/>
    <w:rsid w:val="00AD032E"/>
    <w:rsid w:val="00AD1FD3"/>
    <w:rsid w:val="00AD2646"/>
    <w:rsid w:val="00AD2928"/>
    <w:rsid w:val="00AD2B64"/>
    <w:rsid w:val="00AD3E8C"/>
    <w:rsid w:val="00AE1AAA"/>
    <w:rsid w:val="00AE1F6B"/>
    <w:rsid w:val="00AE5454"/>
    <w:rsid w:val="00AE58C5"/>
    <w:rsid w:val="00AE5928"/>
    <w:rsid w:val="00AE5F6E"/>
    <w:rsid w:val="00AE60DC"/>
    <w:rsid w:val="00AE6E88"/>
    <w:rsid w:val="00AE7158"/>
    <w:rsid w:val="00AE7391"/>
    <w:rsid w:val="00AE7732"/>
    <w:rsid w:val="00AE7C9A"/>
    <w:rsid w:val="00AF073A"/>
    <w:rsid w:val="00AF186F"/>
    <w:rsid w:val="00AF2F72"/>
    <w:rsid w:val="00AF3B8F"/>
    <w:rsid w:val="00AF47D4"/>
    <w:rsid w:val="00AF4971"/>
    <w:rsid w:val="00AF6F27"/>
    <w:rsid w:val="00AF6FF1"/>
    <w:rsid w:val="00AF7CC4"/>
    <w:rsid w:val="00B009C5"/>
    <w:rsid w:val="00B02E61"/>
    <w:rsid w:val="00B0327D"/>
    <w:rsid w:val="00B0331B"/>
    <w:rsid w:val="00B03814"/>
    <w:rsid w:val="00B03B71"/>
    <w:rsid w:val="00B0606B"/>
    <w:rsid w:val="00B11BFA"/>
    <w:rsid w:val="00B14B3D"/>
    <w:rsid w:val="00B14D3B"/>
    <w:rsid w:val="00B15A6C"/>
    <w:rsid w:val="00B15A9E"/>
    <w:rsid w:val="00B16B58"/>
    <w:rsid w:val="00B170BB"/>
    <w:rsid w:val="00B17337"/>
    <w:rsid w:val="00B20732"/>
    <w:rsid w:val="00B20B0F"/>
    <w:rsid w:val="00B20BFB"/>
    <w:rsid w:val="00B22249"/>
    <w:rsid w:val="00B2237F"/>
    <w:rsid w:val="00B2255F"/>
    <w:rsid w:val="00B22782"/>
    <w:rsid w:val="00B25336"/>
    <w:rsid w:val="00B26F1C"/>
    <w:rsid w:val="00B27B52"/>
    <w:rsid w:val="00B30404"/>
    <w:rsid w:val="00B31244"/>
    <w:rsid w:val="00B31931"/>
    <w:rsid w:val="00B31985"/>
    <w:rsid w:val="00B31F87"/>
    <w:rsid w:val="00B34786"/>
    <w:rsid w:val="00B37301"/>
    <w:rsid w:val="00B3796B"/>
    <w:rsid w:val="00B402FF"/>
    <w:rsid w:val="00B4062E"/>
    <w:rsid w:val="00B414DB"/>
    <w:rsid w:val="00B428C6"/>
    <w:rsid w:val="00B4291F"/>
    <w:rsid w:val="00B43692"/>
    <w:rsid w:val="00B44102"/>
    <w:rsid w:val="00B45C5B"/>
    <w:rsid w:val="00B46926"/>
    <w:rsid w:val="00B50F40"/>
    <w:rsid w:val="00B54EE2"/>
    <w:rsid w:val="00B558CD"/>
    <w:rsid w:val="00B55A42"/>
    <w:rsid w:val="00B55B2F"/>
    <w:rsid w:val="00B55DE3"/>
    <w:rsid w:val="00B56231"/>
    <w:rsid w:val="00B60614"/>
    <w:rsid w:val="00B6077F"/>
    <w:rsid w:val="00B620EA"/>
    <w:rsid w:val="00B660DC"/>
    <w:rsid w:val="00B66BAE"/>
    <w:rsid w:val="00B71618"/>
    <w:rsid w:val="00B71C7C"/>
    <w:rsid w:val="00B72102"/>
    <w:rsid w:val="00B74694"/>
    <w:rsid w:val="00B756B7"/>
    <w:rsid w:val="00B7644F"/>
    <w:rsid w:val="00B77254"/>
    <w:rsid w:val="00B826DD"/>
    <w:rsid w:val="00B8281E"/>
    <w:rsid w:val="00B82AD7"/>
    <w:rsid w:val="00B84AB0"/>
    <w:rsid w:val="00B868BC"/>
    <w:rsid w:val="00B86E9C"/>
    <w:rsid w:val="00B95DE9"/>
    <w:rsid w:val="00B968DA"/>
    <w:rsid w:val="00B970AE"/>
    <w:rsid w:val="00B976EE"/>
    <w:rsid w:val="00BA10E3"/>
    <w:rsid w:val="00BA1DAD"/>
    <w:rsid w:val="00BA2CC4"/>
    <w:rsid w:val="00BA3CB2"/>
    <w:rsid w:val="00BA576B"/>
    <w:rsid w:val="00BB001C"/>
    <w:rsid w:val="00BB1130"/>
    <w:rsid w:val="00BB135E"/>
    <w:rsid w:val="00BB1B4D"/>
    <w:rsid w:val="00BB23F4"/>
    <w:rsid w:val="00BB35C0"/>
    <w:rsid w:val="00BB476A"/>
    <w:rsid w:val="00BB5CE8"/>
    <w:rsid w:val="00BB69A8"/>
    <w:rsid w:val="00BB7411"/>
    <w:rsid w:val="00BC1690"/>
    <w:rsid w:val="00BC2648"/>
    <w:rsid w:val="00BC4C43"/>
    <w:rsid w:val="00BC4F14"/>
    <w:rsid w:val="00BC5954"/>
    <w:rsid w:val="00BC59F3"/>
    <w:rsid w:val="00BC7179"/>
    <w:rsid w:val="00BC7381"/>
    <w:rsid w:val="00BC786F"/>
    <w:rsid w:val="00BD01DC"/>
    <w:rsid w:val="00BD04E8"/>
    <w:rsid w:val="00BD126F"/>
    <w:rsid w:val="00BD1284"/>
    <w:rsid w:val="00BD1EB4"/>
    <w:rsid w:val="00BD446B"/>
    <w:rsid w:val="00BD4684"/>
    <w:rsid w:val="00BD530F"/>
    <w:rsid w:val="00BD5C44"/>
    <w:rsid w:val="00BD5D52"/>
    <w:rsid w:val="00BE00B4"/>
    <w:rsid w:val="00BE21E8"/>
    <w:rsid w:val="00BE783C"/>
    <w:rsid w:val="00BF0B46"/>
    <w:rsid w:val="00BF0BFA"/>
    <w:rsid w:val="00BF15FD"/>
    <w:rsid w:val="00BF4334"/>
    <w:rsid w:val="00BF4CEC"/>
    <w:rsid w:val="00BF5470"/>
    <w:rsid w:val="00BF76FE"/>
    <w:rsid w:val="00BF7FA4"/>
    <w:rsid w:val="00C0023F"/>
    <w:rsid w:val="00C00D16"/>
    <w:rsid w:val="00C017E3"/>
    <w:rsid w:val="00C02937"/>
    <w:rsid w:val="00C02E6E"/>
    <w:rsid w:val="00C03FBD"/>
    <w:rsid w:val="00C0430C"/>
    <w:rsid w:val="00C06A6D"/>
    <w:rsid w:val="00C07A6E"/>
    <w:rsid w:val="00C10E5A"/>
    <w:rsid w:val="00C11449"/>
    <w:rsid w:val="00C11613"/>
    <w:rsid w:val="00C15EFF"/>
    <w:rsid w:val="00C219C7"/>
    <w:rsid w:val="00C21D5C"/>
    <w:rsid w:val="00C26C2F"/>
    <w:rsid w:val="00C26D10"/>
    <w:rsid w:val="00C27536"/>
    <w:rsid w:val="00C3083B"/>
    <w:rsid w:val="00C31356"/>
    <w:rsid w:val="00C315EE"/>
    <w:rsid w:val="00C32536"/>
    <w:rsid w:val="00C3328F"/>
    <w:rsid w:val="00C333A4"/>
    <w:rsid w:val="00C3358D"/>
    <w:rsid w:val="00C33647"/>
    <w:rsid w:val="00C34749"/>
    <w:rsid w:val="00C37580"/>
    <w:rsid w:val="00C40738"/>
    <w:rsid w:val="00C40841"/>
    <w:rsid w:val="00C42B66"/>
    <w:rsid w:val="00C44A77"/>
    <w:rsid w:val="00C45B9F"/>
    <w:rsid w:val="00C46D77"/>
    <w:rsid w:val="00C47080"/>
    <w:rsid w:val="00C47107"/>
    <w:rsid w:val="00C472F3"/>
    <w:rsid w:val="00C518D7"/>
    <w:rsid w:val="00C5260C"/>
    <w:rsid w:val="00C52836"/>
    <w:rsid w:val="00C53606"/>
    <w:rsid w:val="00C55C67"/>
    <w:rsid w:val="00C5639F"/>
    <w:rsid w:val="00C5682A"/>
    <w:rsid w:val="00C56FFF"/>
    <w:rsid w:val="00C57C3A"/>
    <w:rsid w:val="00C6162E"/>
    <w:rsid w:val="00C6187C"/>
    <w:rsid w:val="00C62B71"/>
    <w:rsid w:val="00C62EA3"/>
    <w:rsid w:val="00C63E15"/>
    <w:rsid w:val="00C64BB0"/>
    <w:rsid w:val="00C71384"/>
    <w:rsid w:val="00C71F85"/>
    <w:rsid w:val="00C72B3A"/>
    <w:rsid w:val="00C73118"/>
    <w:rsid w:val="00C73D81"/>
    <w:rsid w:val="00C752FF"/>
    <w:rsid w:val="00C75F96"/>
    <w:rsid w:val="00C76305"/>
    <w:rsid w:val="00C8076B"/>
    <w:rsid w:val="00C81100"/>
    <w:rsid w:val="00C825A0"/>
    <w:rsid w:val="00C82B76"/>
    <w:rsid w:val="00C83CC9"/>
    <w:rsid w:val="00C85043"/>
    <w:rsid w:val="00C85590"/>
    <w:rsid w:val="00C85C9E"/>
    <w:rsid w:val="00C85E67"/>
    <w:rsid w:val="00C87C4C"/>
    <w:rsid w:val="00C91921"/>
    <w:rsid w:val="00C92EAB"/>
    <w:rsid w:val="00C95375"/>
    <w:rsid w:val="00C9684E"/>
    <w:rsid w:val="00CA30E9"/>
    <w:rsid w:val="00CA4412"/>
    <w:rsid w:val="00CA6BBF"/>
    <w:rsid w:val="00CA6C28"/>
    <w:rsid w:val="00CA70CC"/>
    <w:rsid w:val="00CA7A96"/>
    <w:rsid w:val="00CB1158"/>
    <w:rsid w:val="00CB1EE3"/>
    <w:rsid w:val="00CB5811"/>
    <w:rsid w:val="00CB7231"/>
    <w:rsid w:val="00CC0064"/>
    <w:rsid w:val="00CC2F28"/>
    <w:rsid w:val="00CC34A3"/>
    <w:rsid w:val="00CC4119"/>
    <w:rsid w:val="00CC577E"/>
    <w:rsid w:val="00CC76E9"/>
    <w:rsid w:val="00CD036E"/>
    <w:rsid w:val="00CD120F"/>
    <w:rsid w:val="00CD15BB"/>
    <w:rsid w:val="00CD3E3F"/>
    <w:rsid w:val="00CD4049"/>
    <w:rsid w:val="00CD444B"/>
    <w:rsid w:val="00CD4C28"/>
    <w:rsid w:val="00CD717E"/>
    <w:rsid w:val="00CE14D9"/>
    <w:rsid w:val="00CE1D04"/>
    <w:rsid w:val="00CE2600"/>
    <w:rsid w:val="00CE2F63"/>
    <w:rsid w:val="00CE57ED"/>
    <w:rsid w:val="00CE6A36"/>
    <w:rsid w:val="00CE7905"/>
    <w:rsid w:val="00CE7B18"/>
    <w:rsid w:val="00CF0B51"/>
    <w:rsid w:val="00CF0ED3"/>
    <w:rsid w:val="00CF2FBA"/>
    <w:rsid w:val="00CF30B9"/>
    <w:rsid w:val="00CF3716"/>
    <w:rsid w:val="00CF4C6C"/>
    <w:rsid w:val="00CF5F56"/>
    <w:rsid w:val="00CF6BC0"/>
    <w:rsid w:val="00CF7D0F"/>
    <w:rsid w:val="00D0045F"/>
    <w:rsid w:val="00D01359"/>
    <w:rsid w:val="00D02B32"/>
    <w:rsid w:val="00D03061"/>
    <w:rsid w:val="00D035F4"/>
    <w:rsid w:val="00D03EAC"/>
    <w:rsid w:val="00D05E04"/>
    <w:rsid w:val="00D13FC1"/>
    <w:rsid w:val="00D16013"/>
    <w:rsid w:val="00D16178"/>
    <w:rsid w:val="00D166D2"/>
    <w:rsid w:val="00D171C1"/>
    <w:rsid w:val="00D17D99"/>
    <w:rsid w:val="00D2072B"/>
    <w:rsid w:val="00D208C0"/>
    <w:rsid w:val="00D21771"/>
    <w:rsid w:val="00D225E8"/>
    <w:rsid w:val="00D24E34"/>
    <w:rsid w:val="00D3038B"/>
    <w:rsid w:val="00D30DFF"/>
    <w:rsid w:val="00D3233E"/>
    <w:rsid w:val="00D356F0"/>
    <w:rsid w:val="00D35F46"/>
    <w:rsid w:val="00D36A22"/>
    <w:rsid w:val="00D4121B"/>
    <w:rsid w:val="00D41B83"/>
    <w:rsid w:val="00D420A3"/>
    <w:rsid w:val="00D44177"/>
    <w:rsid w:val="00D46F9B"/>
    <w:rsid w:val="00D47176"/>
    <w:rsid w:val="00D50345"/>
    <w:rsid w:val="00D51252"/>
    <w:rsid w:val="00D514CE"/>
    <w:rsid w:val="00D51805"/>
    <w:rsid w:val="00D53835"/>
    <w:rsid w:val="00D5438B"/>
    <w:rsid w:val="00D552DD"/>
    <w:rsid w:val="00D55ED4"/>
    <w:rsid w:val="00D57DCB"/>
    <w:rsid w:val="00D6003A"/>
    <w:rsid w:val="00D6069A"/>
    <w:rsid w:val="00D606B9"/>
    <w:rsid w:val="00D626AA"/>
    <w:rsid w:val="00D62D92"/>
    <w:rsid w:val="00D63B9D"/>
    <w:rsid w:val="00D63CC0"/>
    <w:rsid w:val="00D63E2C"/>
    <w:rsid w:val="00D64569"/>
    <w:rsid w:val="00D64A32"/>
    <w:rsid w:val="00D65832"/>
    <w:rsid w:val="00D674DB"/>
    <w:rsid w:val="00D67A35"/>
    <w:rsid w:val="00D67BCF"/>
    <w:rsid w:val="00D704CF"/>
    <w:rsid w:val="00D71719"/>
    <w:rsid w:val="00D72347"/>
    <w:rsid w:val="00D7244E"/>
    <w:rsid w:val="00D724D3"/>
    <w:rsid w:val="00D750FD"/>
    <w:rsid w:val="00D75963"/>
    <w:rsid w:val="00D765E3"/>
    <w:rsid w:val="00D76B02"/>
    <w:rsid w:val="00D76DD5"/>
    <w:rsid w:val="00D77905"/>
    <w:rsid w:val="00D77C17"/>
    <w:rsid w:val="00D77E74"/>
    <w:rsid w:val="00D80000"/>
    <w:rsid w:val="00D80906"/>
    <w:rsid w:val="00D80B6D"/>
    <w:rsid w:val="00D80BA2"/>
    <w:rsid w:val="00D81814"/>
    <w:rsid w:val="00D82178"/>
    <w:rsid w:val="00D83C7D"/>
    <w:rsid w:val="00D83DB3"/>
    <w:rsid w:val="00D85815"/>
    <w:rsid w:val="00D85F45"/>
    <w:rsid w:val="00D86A87"/>
    <w:rsid w:val="00D8735A"/>
    <w:rsid w:val="00D87450"/>
    <w:rsid w:val="00D90334"/>
    <w:rsid w:val="00D9033A"/>
    <w:rsid w:val="00D912B4"/>
    <w:rsid w:val="00D9174B"/>
    <w:rsid w:val="00D9689F"/>
    <w:rsid w:val="00DA004D"/>
    <w:rsid w:val="00DA10CC"/>
    <w:rsid w:val="00DA41C9"/>
    <w:rsid w:val="00DA48B1"/>
    <w:rsid w:val="00DA499F"/>
    <w:rsid w:val="00DA5177"/>
    <w:rsid w:val="00DA582B"/>
    <w:rsid w:val="00DA5A04"/>
    <w:rsid w:val="00DA791C"/>
    <w:rsid w:val="00DA7BDD"/>
    <w:rsid w:val="00DB010A"/>
    <w:rsid w:val="00DB1C86"/>
    <w:rsid w:val="00DB2B16"/>
    <w:rsid w:val="00DB53B5"/>
    <w:rsid w:val="00DB6AA1"/>
    <w:rsid w:val="00DB71E4"/>
    <w:rsid w:val="00DB7BBE"/>
    <w:rsid w:val="00DB7F1B"/>
    <w:rsid w:val="00DC082C"/>
    <w:rsid w:val="00DC6C94"/>
    <w:rsid w:val="00DD0620"/>
    <w:rsid w:val="00DD0C03"/>
    <w:rsid w:val="00DD196B"/>
    <w:rsid w:val="00DD2317"/>
    <w:rsid w:val="00DD6F08"/>
    <w:rsid w:val="00DD7571"/>
    <w:rsid w:val="00DD7808"/>
    <w:rsid w:val="00DE0B43"/>
    <w:rsid w:val="00DE0F34"/>
    <w:rsid w:val="00DE1827"/>
    <w:rsid w:val="00DE3A99"/>
    <w:rsid w:val="00DE4F55"/>
    <w:rsid w:val="00DE506E"/>
    <w:rsid w:val="00DE531B"/>
    <w:rsid w:val="00DE5836"/>
    <w:rsid w:val="00DE7485"/>
    <w:rsid w:val="00DE7F76"/>
    <w:rsid w:val="00DF01A2"/>
    <w:rsid w:val="00DF1967"/>
    <w:rsid w:val="00DF24A2"/>
    <w:rsid w:val="00DF2B83"/>
    <w:rsid w:val="00DF2D8A"/>
    <w:rsid w:val="00DF2DB4"/>
    <w:rsid w:val="00DF3DB0"/>
    <w:rsid w:val="00DF4CC7"/>
    <w:rsid w:val="00DF5CA2"/>
    <w:rsid w:val="00DF6292"/>
    <w:rsid w:val="00DF7376"/>
    <w:rsid w:val="00DF7D0D"/>
    <w:rsid w:val="00E01A5B"/>
    <w:rsid w:val="00E01B62"/>
    <w:rsid w:val="00E030CB"/>
    <w:rsid w:val="00E0550F"/>
    <w:rsid w:val="00E0618F"/>
    <w:rsid w:val="00E102E1"/>
    <w:rsid w:val="00E10C11"/>
    <w:rsid w:val="00E11010"/>
    <w:rsid w:val="00E12C55"/>
    <w:rsid w:val="00E13C03"/>
    <w:rsid w:val="00E1418C"/>
    <w:rsid w:val="00E1574E"/>
    <w:rsid w:val="00E16027"/>
    <w:rsid w:val="00E170F8"/>
    <w:rsid w:val="00E171FE"/>
    <w:rsid w:val="00E21BC5"/>
    <w:rsid w:val="00E21E1D"/>
    <w:rsid w:val="00E239D0"/>
    <w:rsid w:val="00E240BA"/>
    <w:rsid w:val="00E24F7B"/>
    <w:rsid w:val="00E2632C"/>
    <w:rsid w:val="00E30143"/>
    <w:rsid w:val="00E31433"/>
    <w:rsid w:val="00E31A95"/>
    <w:rsid w:val="00E326DA"/>
    <w:rsid w:val="00E34258"/>
    <w:rsid w:val="00E3664A"/>
    <w:rsid w:val="00E36E26"/>
    <w:rsid w:val="00E36FA5"/>
    <w:rsid w:val="00E3757C"/>
    <w:rsid w:val="00E41D1C"/>
    <w:rsid w:val="00E42F92"/>
    <w:rsid w:val="00E4320F"/>
    <w:rsid w:val="00E43A9F"/>
    <w:rsid w:val="00E44B5D"/>
    <w:rsid w:val="00E468BC"/>
    <w:rsid w:val="00E509EA"/>
    <w:rsid w:val="00E50D72"/>
    <w:rsid w:val="00E51BA9"/>
    <w:rsid w:val="00E52808"/>
    <w:rsid w:val="00E5337A"/>
    <w:rsid w:val="00E54238"/>
    <w:rsid w:val="00E551D8"/>
    <w:rsid w:val="00E6021A"/>
    <w:rsid w:val="00E60260"/>
    <w:rsid w:val="00E63360"/>
    <w:rsid w:val="00E636D7"/>
    <w:rsid w:val="00E63D65"/>
    <w:rsid w:val="00E6411A"/>
    <w:rsid w:val="00E64CD7"/>
    <w:rsid w:val="00E65528"/>
    <w:rsid w:val="00E657DB"/>
    <w:rsid w:val="00E65AB8"/>
    <w:rsid w:val="00E661CA"/>
    <w:rsid w:val="00E674E4"/>
    <w:rsid w:val="00E67B55"/>
    <w:rsid w:val="00E701BE"/>
    <w:rsid w:val="00E73206"/>
    <w:rsid w:val="00E73B5A"/>
    <w:rsid w:val="00E773BD"/>
    <w:rsid w:val="00E7752F"/>
    <w:rsid w:val="00E778D8"/>
    <w:rsid w:val="00E8026F"/>
    <w:rsid w:val="00E81B70"/>
    <w:rsid w:val="00E82572"/>
    <w:rsid w:val="00E826D4"/>
    <w:rsid w:val="00E83303"/>
    <w:rsid w:val="00E834A5"/>
    <w:rsid w:val="00E845A2"/>
    <w:rsid w:val="00E8589D"/>
    <w:rsid w:val="00E85CBE"/>
    <w:rsid w:val="00E86196"/>
    <w:rsid w:val="00E86E6A"/>
    <w:rsid w:val="00E8791B"/>
    <w:rsid w:val="00E90A97"/>
    <w:rsid w:val="00E90FB4"/>
    <w:rsid w:val="00E92920"/>
    <w:rsid w:val="00E93570"/>
    <w:rsid w:val="00E9526C"/>
    <w:rsid w:val="00E952B9"/>
    <w:rsid w:val="00E96006"/>
    <w:rsid w:val="00E96AF4"/>
    <w:rsid w:val="00EA07D2"/>
    <w:rsid w:val="00EA112B"/>
    <w:rsid w:val="00EA209C"/>
    <w:rsid w:val="00EA372C"/>
    <w:rsid w:val="00EA3D6B"/>
    <w:rsid w:val="00EA5C32"/>
    <w:rsid w:val="00EA695F"/>
    <w:rsid w:val="00EA6CE1"/>
    <w:rsid w:val="00EB0DA0"/>
    <w:rsid w:val="00EB0EFC"/>
    <w:rsid w:val="00EB139B"/>
    <w:rsid w:val="00EB14AC"/>
    <w:rsid w:val="00EB15DC"/>
    <w:rsid w:val="00EB43A9"/>
    <w:rsid w:val="00EB4513"/>
    <w:rsid w:val="00EC0BA5"/>
    <w:rsid w:val="00EC1F16"/>
    <w:rsid w:val="00EC3F5C"/>
    <w:rsid w:val="00EC41C4"/>
    <w:rsid w:val="00EC44A3"/>
    <w:rsid w:val="00EC51A2"/>
    <w:rsid w:val="00EC5D66"/>
    <w:rsid w:val="00EC77F8"/>
    <w:rsid w:val="00EC7CD5"/>
    <w:rsid w:val="00ED116B"/>
    <w:rsid w:val="00ED11C3"/>
    <w:rsid w:val="00ED1245"/>
    <w:rsid w:val="00ED49F2"/>
    <w:rsid w:val="00ED623A"/>
    <w:rsid w:val="00ED71C5"/>
    <w:rsid w:val="00ED7FAF"/>
    <w:rsid w:val="00EE0090"/>
    <w:rsid w:val="00EE1286"/>
    <w:rsid w:val="00EE3096"/>
    <w:rsid w:val="00EE3896"/>
    <w:rsid w:val="00EE3DE1"/>
    <w:rsid w:val="00EE6105"/>
    <w:rsid w:val="00EE6FCA"/>
    <w:rsid w:val="00EE7CFF"/>
    <w:rsid w:val="00EF1286"/>
    <w:rsid w:val="00EF1E4A"/>
    <w:rsid w:val="00EF28D9"/>
    <w:rsid w:val="00EF725D"/>
    <w:rsid w:val="00EF7A3C"/>
    <w:rsid w:val="00EF7B7B"/>
    <w:rsid w:val="00EF7BDE"/>
    <w:rsid w:val="00F000CC"/>
    <w:rsid w:val="00F00969"/>
    <w:rsid w:val="00F018A9"/>
    <w:rsid w:val="00F01A68"/>
    <w:rsid w:val="00F01E1E"/>
    <w:rsid w:val="00F0229E"/>
    <w:rsid w:val="00F03BC9"/>
    <w:rsid w:val="00F04956"/>
    <w:rsid w:val="00F053BA"/>
    <w:rsid w:val="00F057CB"/>
    <w:rsid w:val="00F05CDD"/>
    <w:rsid w:val="00F06100"/>
    <w:rsid w:val="00F06FFB"/>
    <w:rsid w:val="00F07098"/>
    <w:rsid w:val="00F070A0"/>
    <w:rsid w:val="00F0745E"/>
    <w:rsid w:val="00F07A50"/>
    <w:rsid w:val="00F10890"/>
    <w:rsid w:val="00F10EB5"/>
    <w:rsid w:val="00F11BA0"/>
    <w:rsid w:val="00F1235B"/>
    <w:rsid w:val="00F13A57"/>
    <w:rsid w:val="00F14A08"/>
    <w:rsid w:val="00F152AB"/>
    <w:rsid w:val="00F166B0"/>
    <w:rsid w:val="00F17574"/>
    <w:rsid w:val="00F176B7"/>
    <w:rsid w:val="00F17C27"/>
    <w:rsid w:val="00F20086"/>
    <w:rsid w:val="00F208FD"/>
    <w:rsid w:val="00F20BA4"/>
    <w:rsid w:val="00F232BA"/>
    <w:rsid w:val="00F23A0E"/>
    <w:rsid w:val="00F24B67"/>
    <w:rsid w:val="00F25384"/>
    <w:rsid w:val="00F2620E"/>
    <w:rsid w:val="00F2733E"/>
    <w:rsid w:val="00F27733"/>
    <w:rsid w:val="00F27836"/>
    <w:rsid w:val="00F278A7"/>
    <w:rsid w:val="00F32D28"/>
    <w:rsid w:val="00F3331F"/>
    <w:rsid w:val="00F335D9"/>
    <w:rsid w:val="00F353B6"/>
    <w:rsid w:val="00F358DD"/>
    <w:rsid w:val="00F35ED2"/>
    <w:rsid w:val="00F3643C"/>
    <w:rsid w:val="00F41845"/>
    <w:rsid w:val="00F41A2D"/>
    <w:rsid w:val="00F426C6"/>
    <w:rsid w:val="00F428BE"/>
    <w:rsid w:val="00F4467A"/>
    <w:rsid w:val="00F449E9"/>
    <w:rsid w:val="00F46769"/>
    <w:rsid w:val="00F47410"/>
    <w:rsid w:val="00F47F1C"/>
    <w:rsid w:val="00F503CA"/>
    <w:rsid w:val="00F53939"/>
    <w:rsid w:val="00F53DD8"/>
    <w:rsid w:val="00F54CF2"/>
    <w:rsid w:val="00F560A2"/>
    <w:rsid w:val="00F56701"/>
    <w:rsid w:val="00F56B64"/>
    <w:rsid w:val="00F56DB8"/>
    <w:rsid w:val="00F61252"/>
    <w:rsid w:val="00F622AD"/>
    <w:rsid w:val="00F627A5"/>
    <w:rsid w:val="00F636A4"/>
    <w:rsid w:val="00F63A94"/>
    <w:rsid w:val="00F63C78"/>
    <w:rsid w:val="00F63F4E"/>
    <w:rsid w:val="00F64C80"/>
    <w:rsid w:val="00F64FBB"/>
    <w:rsid w:val="00F664CC"/>
    <w:rsid w:val="00F66D7C"/>
    <w:rsid w:val="00F67048"/>
    <w:rsid w:val="00F67188"/>
    <w:rsid w:val="00F70D1C"/>
    <w:rsid w:val="00F71786"/>
    <w:rsid w:val="00F717A9"/>
    <w:rsid w:val="00F71C99"/>
    <w:rsid w:val="00F71F41"/>
    <w:rsid w:val="00F72B4D"/>
    <w:rsid w:val="00F73573"/>
    <w:rsid w:val="00F73A03"/>
    <w:rsid w:val="00F73B05"/>
    <w:rsid w:val="00F74623"/>
    <w:rsid w:val="00F74D70"/>
    <w:rsid w:val="00F75DD5"/>
    <w:rsid w:val="00F764FA"/>
    <w:rsid w:val="00F77069"/>
    <w:rsid w:val="00F77296"/>
    <w:rsid w:val="00F772A0"/>
    <w:rsid w:val="00F776F9"/>
    <w:rsid w:val="00F80A47"/>
    <w:rsid w:val="00F80F89"/>
    <w:rsid w:val="00F81F87"/>
    <w:rsid w:val="00F8238B"/>
    <w:rsid w:val="00F82746"/>
    <w:rsid w:val="00F83120"/>
    <w:rsid w:val="00F833ED"/>
    <w:rsid w:val="00F83BD1"/>
    <w:rsid w:val="00F85162"/>
    <w:rsid w:val="00F856EC"/>
    <w:rsid w:val="00F860A4"/>
    <w:rsid w:val="00F864E8"/>
    <w:rsid w:val="00F908BB"/>
    <w:rsid w:val="00F90D67"/>
    <w:rsid w:val="00F92394"/>
    <w:rsid w:val="00F92F0B"/>
    <w:rsid w:val="00F955B8"/>
    <w:rsid w:val="00F95622"/>
    <w:rsid w:val="00F95FF6"/>
    <w:rsid w:val="00F97413"/>
    <w:rsid w:val="00FA2DDF"/>
    <w:rsid w:val="00FA3721"/>
    <w:rsid w:val="00FA6E7C"/>
    <w:rsid w:val="00FA7C0A"/>
    <w:rsid w:val="00FA7DE3"/>
    <w:rsid w:val="00FB0BBC"/>
    <w:rsid w:val="00FB10CF"/>
    <w:rsid w:val="00FB2B9D"/>
    <w:rsid w:val="00FB48E9"/>
    <w:rsid w:val="00FB516F"/>
    <w:rsid w:val="00FB5AC1"/>
    <w:rsid w:val="00FC12D3"/>
    <w:rsid w:val="00FC151F"/>
    <w:rsid w:val="00FC4237"/>
    <w:rsid w:val="00FC565D"/>
    <w:rsid w:val="00FC5951"/>
    <w:rsid w:val="00FC7288"/>
    <w:rsid w:val="00FC78D9"/>
    <w:rsid w:val="00FD02C7"/>
    <w:rsid w:val="00FD2108"/>
    <w:rsid w:val="00FD295A"/>
    <w:rsid w:val="00FD3805"/>
    <w:rsid w:val="00FD537E"/>
    <w:rsid w:val="00FD5604"/>
    <w:rsid w:val="00FD6446"/>
    <w:rsid w:val="00FE12B7"/>
    <w:rsid w:val="00FE5491"/>
    <w:rsid w:val="00FE6536"/>
    <w:rsid w:val="00FE67A4"/>
    <w:rsid w:val="00FE6BCF"/>
    <w:rsid w:val="00FE7AA5"/>
    <w:rsid w:val="00FF0665"/>
    <w:rsid w:val="00FF0A56"/>
    <w:rsid w:val="00FF18A8"/>
    <w:rsid w:val="00FF1B49"/>
    <w:rsid w:val="00FF3CB6"/>
    <w:rsid w:val="00FF3D21"/>
    <w:rsid w:val="00FF4D41"/>
    <w:rsid w:val="00FF4D98"/>
    <w:rsid w:val="00FF6BC5"/>
    <w:rsid w:val="00FF6EF3"/>
    <w:rsid w:val="00FF7D7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2471C0DB"/>
  <w14:defaultImageDpi w14:val="330"/>
  <w15:docId w15:val="{EC55BD0E-8237-4C38-AC32-7011DC43D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7" w:qFormat="1"/>
    <w:lsdException w:name="heading 3" w:uiPriority="8"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6" w:unhideWhenUsed="1" w:qFormat="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87722A"/>
    <w:pPr>
      <w:spacing w:before="240" w:after="120" w:line="240" w:lineRule="atLeast"/>
    </w:pPr>
  </w:style>
  <w:style w:type="paragraph" w:styleId="Heading1">
    <w:name w:val="heading 1"/>
    <w:next w:val="BodyText"/>
    <w:link w:val="Heading1Char"/>
    <w:uiPriority w:val="5"/>
    <w:qFormat/>
    <w:rsid w:val="002A4B05"/>
    <w:pPr>
      <w:keepNext/>
      <w:keepLines/>
      <w:spacing w:before="600" w:after="0" w:line="240" w:lineRule="auto"/>
      <w:outlineLvl w:val="0"/>
    </w:pPr>
    <w:rPr>
      <w:rFonts w:asciiTheme="majorHAnsi" w:eastAsiaTheme="majorEastAsia" w:hAnsiTheme="majorHAnsi" w:cstheme="majorBidi"/>
      <w:bCs/>
      <w:color w:val="FFFFFF" w:themeColor="background1"/>
      <w:sz w:val="40"/>
      <w:szCs w:val="40"/>
    </w:rPr>
  </w:style>
  <w:style w:type="paragraph" w:styleId="Heading2">
    <w:name w:val="heading 2"/>
    <w:basedOn w:val="Heading1"/>
    <w:next w:val="BodyText"/>
    <w:link w:val="Heading2Char"/>
    <w:uiPriority w:val="5"/>
    <w:qFormat/>
    <w:rsid w:val="002A4B05"/>
    <w:pPr>
      <w:numPr>
        <w:ilvl w:val="1"/>
        <w:numId w:val="11"/>
      </w:numPr>
      <w:spacing w:before="0"/>
      <w:outlineLvl w:val="1"/>
    </w:pPr>
    <w:rPr>
      <w:b/>
      <w:bCs w:val="0"/>
      <w:spacing w:val="2"/>
      <w:szCs w:val="32"/>
    </w:rPr>
  </w:style>
  <w:style w:type="paragraph" w:styleId="Heading3">
    <w:name w:val="heading 3"/>
    <w:basedOn w:val="Heading2"/>
    <w:next w:val="BodyText"/>
    <w:link w:val="Heading3Char"/>
    <w:uiPriority w:val="5"/>
    <w:qFormat/>
    <w:rsid w:val="00A85DF9"/>
    <w:pPr>
      <w:numPr>
        <w:ilvl w:val="2"/>
      </w:numPr>
      <w:tabs>
        <w:tab w:val="left" w:pos="851"/>
      </w:tabs>
      <w:spacing w:before="360" w:after="240"/>
      <w:outlineLvl w:val="2"/>
    </w:pPr>
    <w:rPr>
      <w:b w:val="0"/>
      <w:bCs/>
      <w:color w:val="1C4483" w:themeColor="accent1"/>
      <w:szCs w:val="28"/>
    </w:rPr>
  </w:style>
  <w:style w:type="paragraph" w:styleId="Heading4">
    <w:name w:val="heading 4"/>
    <w:basedOn w:val="Heading3"/>
    <w:next w:val="BodyText"/>
    <w:link w:val="Heading4Char"/>
    <w:uiPriority w:val="6"/>
    <w:qFormat/>
    <w:rsid w:val="00905632"/>
    <w:pPr>
      <w:numPr>
        <w:ilvl w:val="3"/>
      </w:numPr>
      <w:outlineLvl w:val="3"/>
    </w:pPr>
    <w:rPr>
      <w:bCs w:val="0"/>
      <w:iCs/>
      <w:sz w:val="30"/>
    </w:rPr>
  </w:style>
  <w:style w:type="paragraph" w:styleId="Heading5">
    <w:name w:val="heading 5"/>
    <w:basedOn w:val="Heading4"/>
    <w:next w:val="BodyText"/>
    <w:link w:val="Heading5Char"/>
    <w:uiPriority w:val="6"/>
    <w:qFormat/>
    <w:rsid w:val="00A85DF9"/>
    <w:pPr>
      <w:numPr>
        <w:ilvl w:val="4"/>
      </w:numPr>
      <w:spacing w:before="240" w:after="120"/>
      <w:outlineLvl w:val="4"/>
    </w:pPr>
    <w:rPr>
      <w:rFonts w:cstheme="minorHAnsi"/>
      <w:color w:val="00A2E2" w:themeColor="accent2"/>
      <w:sz w:val="28"/>
      <w:szCs w:val="24"/>
    </w:rPr>
  </w:style>
  <w:style w:type="paragraph" w:styleId="Heading6">
    <w:name w:val="heading 6"/>
    <w:basedOn w:val="Heading5"/>
    <w:next w:val="BodyText"/>
    <w:link w:val="Heading6Char"/>
    <w:uiPriority w:val="6"/>
    <w:qFormat/>
    <w:rsid w:val="00905632"/>
    <w:pPr>
      <w:numPr>
        <w:ilvl w:val="5"/>
      </w:numPr>
      <w:outlineLvl w:val="5"/>
    </w:pPr>
    <w:rPr>
      <w:iCs w:val="0"/>
      <w:color w:val="1C4483" w:themeColor="accent1"/>
      <w:sz w:val="26"/>
      <w:szCs w:val="22"/>
    </w:rPr>
  </w:style>
  <w:style w:type="paragraph" w:styleId="Heading7">
    <w:name w:val="heading 7"/>
    <w:basedOn w:val="Heading1"/>
    <w:next w:val="BodyText"/>
    <w:link w:val="Heading7Char"/>
    <w:uiPriority w:val="6"/>
    <w:qFormat/>
    <w:rsid w:val="00905632"/>
    <w:pPr>
      <w:tabs>
        <w:tab w:val="left" w:pos="2552"/>
      </w:tabs>
      <w:spacing w:before="360" w:after="240"/>
      <w:outlineLvl w:val="6"/>
    </w:pPr>
    <w:rPr>
      <w:b/>
      <w:iCs/>
      <w:color w:val="00A2E2" w:themeColor="accent2"/>
      <w:sz w:val="24"/>
    </w:rPr>
  </w:style>
  <w:style w:type="paragraph" w:styleId="Heading8">
    <w:name w:val="heading 8"/>
    <w:basedOn w:val="Heading7"/>
    <w:next w:val="BodyText"/>
    <w:link w:val="Heading8Char"/>
    <w:uiPriority w:val="10"/>
    <w:semiHidden/>
    <w:qFormat/>
    <w:rsid w:val="00905632"/>
    <w:pPr>
      <w:numPr>
        <w:ilvl w:val="4"/>
      </w:numPr>
      <w:tabs>
        <w:tab w:val="clear" w:pos="2552"/>
      </w:tabs>
      <w:spacing w:before="480"/>
      <w:outlineLvl w:val="7"/>
    </w:pPr>
    <w:rPr>
      <w:sz w:val="36"/>
      <w:szCs w:val="20"/>
    </w:rPr>
  </w:style>
  <w:style w:type="paragraph" w:styleId="Heading9">
    <w:name w:val="heading 9"/>
    <w:basedOn w:val="Heading8"/>
    <w:next w:val="BodyText"/>
    <w:link w:val="Heading9Char"/>
    <w:uiPriority w:val="10"/>
    <w:semiHidden/>
    <w:qFormat/>
    <w:rsid w:val="00905632"/>
    <w:pPr>
      <w:numPr>
        <w:ilvl w:val="0"/>
      </w:num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2A69F5"/>
    <w:pPr>
      <w:keepLines/>
    </w:pPr>
    <w:rPr>
      <w:sz w:val="20"/>
    </w:rPr>
  </w:style>
  <w:style w:type="character" w:customStyle="1" w:styleId="BodyTextChar">
    <w:name w:val="Body Text Char"/>
    <w:basedOn w:val="DefaultParagraphFont"/>
    <w:link w:val="BodyText"/>
    <w:rsid w:val="00B34786"/>
    <w:rPr>
      <w:sz w:val="20"/>
    </w:rPr>
  </w:style>
  <w:style w:type="character" w:customStyle="1" w:styleId="Heading1Char">
    <w:name w:val="Heading 1 Char"/>
    <w:basedOn w:val="DefaultParagraphFont"/>
    <w:link w:val="Heading1"/>
    <w:uiPriority w:val="5"/>
    <w:rsid w:val="002A4B05"/>
    <w:rPr>
      <w:rFonts w:asciiTheme="majorHAnsi" w:eastAsiaTheme="majorEastAsia" w:hAnsiTheme="majorHAnsi" w:cstheme="majorBidi"/>
      <w:bCs/>
      <w:color w:val="FFFFFF" w:themeColor="background1"/>
      <w:sz w:val="40"/>
      <w:szCs w:val="40"/>
    </w:rPr>
  </w:style>
  <w:style w:type="character" w:customStyle="1" w:styleId="Heading2Char">
    <w:name w:val="Heading 2 Char"/>
    <w:basedOn w:val="DefaultParagraphFont"/>
    <w:link w:val="Heading2"/>
    <w:uiPriority w:val="5"/>
    <w:rsid w:val="002A4B05"/>
    <w:rPr>
      <w:rFonts w:asciiTheme="majorHAnsi" w:eastAsiaTheme="majorEastAsia" w:hAnsiTheme="majorHAnsi" w:cstheme="majorBidi"/>
      <w:b/>
      <w:color w:val="FFFFFF" w:themeColor="background1"/>
      <w:spacing w:val="2"/>
      <w:sz w:val="40"/>
      <w:szCs w:val="32"/>
    </w:rPr>
  </w:style>
  <w:style w:type="character" w:customStyle="1" w:styleId="Heading3Char">
    <w:name w:val="Heading 3 Char"/>
    <w:basedOn w:val="DefaultParagraphFont"/>
    <w:link w:val="Heading3"/>
    <w:uiPriority w:val="5"/>
    <w:rsid w:val="00A85DF9"/>
    <w:rPr>
      <w:rFonts w:asciiTheme="majorHAnsi" w:eastAsiaTheme="majorEastAsia" w:hAnsiTheme="majorHAnsi" w:cstheme="majorBidi"/>
      <w:bCs/>
      <w:color w:val="1C4483" w:themeColor="accent1"/>
      <w:spacing w:val="2"/>
      <w:sz w:val="40"/>
      <w:szCs w:val="28"/>
    </w:rPr>
  </w:style>
  <w:style w:type="character" w:customStyle="1" w:styleId="Heading4Char">
    <w:name w:val="Heading 4 Char"/>
    <w:basedOn w:val="DefaultParagraphFont"/>
    <w:link w:val="Heading4"/>
    <w:uiPriority w:val="6"/>
    <w:rsid w:val="00905632"/>
    <w:rPr>
      <w:rFonts w:asciiTheme="majorHAnsi" w:eastAsiaTheme="majorEastAsia" w:hAnsiTheme="majorHAnsi" w:cstheme="majorBidi"/>
      <w:iCs/>
      <w:color w:val="1C4483" w:themeColor="accent1"/>
      <w:spacing w:val="2"/>
      <w:sz w:val="30"/>
      <w:szCs w:val="28"/>
    </w:rPr>
  </w:style>
  <w:style w:type="character" w:customStyle="1" w:styleId="Heading5Char">
    <w:name w:val="Heading 5 Char"/>
    <w:basedOn w:val="DefaultParagraphFont"/>
    <w:link w:val="Heading5"/>
    <w:uiPriority w:val="6"/>
    <w:rsid w:val="00A85DF9"/>
    <w:rPr>
      <w:rFonts w:asciiTheme="majorHAnsi" w:eastAsiaTheme="majorEastAsia" w:hAnsiTheme="majorHAnsi" w:cstheme="minorHAnsi"/>
      <w:iCs/>
      <w:color w:val="00A2E2" w:themeColor="accent2"/>
      <w:spacing w:val="2"/>
      <w:sz w:val="28"/>
      <w:szCs w:val="24"/>
    </w:rPr>
  </w:style>
  <w:style w:type="character" w:customStyle="1" w:styleId="Heading6Char">
    <w:name w:val="Heading 6 Char"/>
    <w:basedOn w:val="DefaultParagraphFont"/>
    <w:link w:val="Heading6"/>
    <w:uiPriority w:val="6"/>
    <w:rsid w:val="00905632"/>
    <w:rPr>
      <w:rFonts w:asciiTheme="majorHAnsi" w:eastAsiaTheme="majorEastAsia" w:hAnsiTheme="majorHAnsi" w:cstheme="minorHAnsi"/>
      <w:color w:val="1C4483" w:themeColor="accent1"/>
      <w:spacing w:val="2"/>
      <w:sz w:val="26"/>
    </w:rPr>
  </w:style>
  <w:style w:type="character" w:customStyle="1" w:styleId="Heading7Char">
    <w:name w:val="Heading 7 Char"/>
    <w:basedOn w:val="DefaultParagraphFont"/>
    <w:link w:val="Heading7"/>
    <w:uiPriority w:val="6"/>
    <w:rsid w:val="00905632"/>
    <w:rPr>
      <w:rFonts w:asciiTheme="majorHAnsi" w:eastAsiaTheme="majorEastAsia" w:hAnsiTheme="majorHAnsi" w:cstheme="majorBidi"/>
      <w:bCs/>
      <w:iCs/>
      <w:color w:val="00A2E2" w:themeColor="accent2"/>
      <w:sz w:val="24"/>
      <w:szCs w:val="40"/>
    </w:rPr>
  </w:style>
  <w:style w:type="character" w:customStyle="1" w:styleId="Heading8Char">
    <w:name w:val="Heading 8 Char"/>
    <w:basedOn w:val="DefaultParagraphFont"/>
    <w:link w:val="Heading8"/>
    <w:uiPriority w:val="10"/>
    <w:semiHidden/>
    <w:rsid w:val="00905632"/>
    <w:rPr>
      <w:rFonts w:asciiTheme="majorHAnsi" w:eastAsiaTheme="majorEastAsia" w:hAnsiTheme="majorHAnsi" w:cstheme="majorBidi"/>
      <w:bCs/>
      <w:iCs/>
      <w:color w:val="00A2E2" w:themeColor="accent2"/>
      <w:sz w:val="36"/>
      <w:szCs w:val="20"/>
    </w:rPr>
  </w:style>
  <w:style w:type="character" w:customStyle="1" w:styleId="Heading9Char">
    <w:name w:val="Heading 9 Char"/>
    <w:basedOn w:val="DefaultParagraphFont"/>
    <w:link w:val="Heading9"/>
    <w:uiPriority w:val="10"/>
    <w:semiHidden/>
    <w:rsid w:val="00905632"/>
    <w:rPr>
      <w:rFonts w:asciiTheme="majorHAnsi" w:eastAsiaTheme="majorEastAsia" w:hAnsiTheme="majorHAnsi" w:cstheme="majorBidi"/>
      <w:bCs/>
      <w:color w:val="00A2E2" w:themeColor="accent2"/>
      <w:sz w:val="32"/>
      <w:szCs w:val="20"/>
    </w:rPr>
  </w:style>
  <w:style w:type="paragraph" w:styleId="Caption">
    <w:name w:val="caption"/>
    <w:basedOn w:val="Normal"/>
    <w:next w:val="Object"/>
    <w:uiPriority w:val="4"/>
    <w:qFormat/>
    <w:rsid w:val="00905632"/>
    <w:pPr>
      <w:keepNext/>
      <w:keepLines/>
      <w:spacing w:before="360" w:after="240" w:line="240" w:lineRule="auto"/>
      <w:ind w:left="1418" w:hanging="1418"/>
    </w:pPr>
    <w:rPr>
      <w:bCs/>
      <w:i/>
      <w:color w:val="25282A" w:themeColor="text2"/>
      <w:sz w:val="20"/>
      <w:szCs w:val="20"/>
    </w:rPr>
  </w:style>
  <w:style w:type="paragraph" w:customStyle="1" w:styleId="Object">
    <w:name w:val="Object"/>
    <w:basedOn w:val="Normal"/>
    <w:next w:val="BodyText"/>
    <w:uiPriority w:val="99"/>
    <w:qFormat/>
    <w:rsid w:val="00905632"/>
    <w:pPr>
      <w:spacing w:after="360" w:line="240" w:lineRule="auto"/>
    </w:pPr>
    <w:rPr>
      <w:color w:val="000000" w:themeColor="text1"/>
      <w:sz w:val="20"/>
    </w:rPr>
  </w:style>
  <w:style w:type="paragraph" w:styleId="TOC1">
    <w:name w:val="toc 1"/>
    <w:basedOn w:val="Normal"/>
    <w:next w:val="BodyText"/>
    <w:uiPriority w:val="39"/>
    <w:rsid w:val="000244D8"/>
    <w:pPr>
      <w:keepLines/>
      <w:tabs>
        <w:tab w:val="left" w:pos="851"/>
        <w:tab w:val="right" w:leader="dot" w:pos="9044"/>
      </w:tabs>
      <w:spacing w:after="60"/>
      <w:ind w:left="851" w:right="1701" w:hanging="851"/>
    </w:pPr>
    <w:rPr>
      <w:noProof/>
      <w:color w:val="1C4483" w:themeColor="accent1"/>
      <w:sz w:val="20"/>
    </w:rPr>
  </w:style>
  <w:style w:type="paragraph" w:styleId="TOC2">
    <w:name w:val="toc 2"/>
    <w:basedOn w:val="TOC1"/>
    <w:next w:val="BodyText"/>
    <w:uiPriority w:val="39"/>
    <w:rsid w:val="00905632"/>
    <w:pPr>
      <w:spacing w:before="60" w:after="40"/>
    </w:pPr>
  </w:style>
  <w:style w:type="paragraph" w:styleId="TOC3">
    <w:name w:val="toc 3"/>
    <w:basedOn w:val="TOC2"/>
    <w:next w:val="BodyText"/>
    <w:uiPriority w:val="39"/>
    <w:rsid w:val="00905632"/>
    <w:pPr>
      <w:tabs>
        <w:tab w:val="clear" w:pos="851"/>
        <w:tab w:val="left" w:pos="1985"/>
      </w:tabs>
      <w:spacing w:before="40" w:after="20"/>
      <w:ind w:left="1985" w:hanging="1134"/>
    </w:pPr>
    <w:rPr>
      <w:color w:val="auto"/>
    </w:rPr>
  </w:style>
  <w:style w:type="paragraph" w:styleId="TOC4">
    <w:name w:val="toc 4"/>
    <w:basedOn w:val="TOC1"/>
    <w:next w:val="BodyText"/>
    <w:uiPriority w:val="39"/>
    <w:rsid w:val="00905632"/>
    <w:pPr>
      <w:tabs>
        <w:tab w:val="left" w:pos="1985"/>
      </w:tabs>
      <w:spacing w:before="20" w:after="20"/>
      <w:ind w:left="1985" w:hanging="1134"/>
    </w:pPr>
    <w:rPr>
      <w:color w:val="808080" w:themeColor="background1" w:themeShade="80"/>
    </w:rPr>
  </w:style>
  <w:style w:type="paragraph" w:styleId="TOC5">
    <w:name w:val="toc 5"/>
    <w:basedOn w:val="TOC2"/>
    <w:next w:val="BodyText"/>
    <w:uiPriority w:val="39"/>
    <w:rsid w:val="00905632"/>
    <w:pPr>
      <w:tabs>
        <w:tab w:val="clear" w:pos="851"/>
      </w:tabs>
      <w:ind w:firstLine="0"/>
    </w:pPr>
  </w:style>
  <w:style w:type="paragraph" w:styleId="TOC6">
    <w:name w:val="toc 6"/>
    <w:basedOn w:val="TOC3"/>
    <w:next w:val="BodyText"/>
    <w:uiPriority w:val="39"/>
    <w:rsid w:val="00905632"/>
    <w:pPr>
      <w:tabs>
        <w:tab w:val="clear" w:pos="1985"/>
      </w:tabs>
    </w:pPr>
  </w:style>
  <w:style w:type="paragraph" w:styleId="TOC7">
    <w:name w:val="toc 7"/>
    <w:basedOn w:val="TOC1"/>
    <w:next w:val="BodyText"/>
    <w:uiPriority w:val="39"/>
    <w:rsid w:val="00905632"/>
    <w:pPr>
      <w:tabs>
        <w:tab w:val="clear" w:pos="851"/>
      </w:tabs>
      <w:spacing w:before="40" w:after="20"/>
      <w:ind w:left="1985" w:firstLine="0"/>
    </w:pPr>
  </w:style>
  <w:style w:type="paragraph" w:styleId="TOC8">
    <w:name w:val="toc 8"/>
    <w:basedOn w:val="TOC2"/>
    <w:next w:val="BodyText"/>
    <w:uiPriority w:val="39"/>
    <w:rsid w:val="00905632"/>
    <w:pPr>
      <w:tabs>
        <w:tab w:val="clear" w:pos="851"/>
      </w:tabs>
      <w:spacing w:before="20" w:after="20"/>
      <w:ind w:left="2836"/>
    </w:pPr>
    <w:rPr>
      <w:color w:val="808080" w:themeColor="background1" w:themeShade="80"/>
    </w:rPr>
  </w:style>
  <w:style w:type="paragraph" w:styleId="TOC9">
    <w:name w:val="toc 9"/>
    <w:basedOn w:val="TOC3"/>
    <w:next w:val="BodyText"/>
    <w:uiPriority w:val="39"/>
    <w:rsid w:val="00905632"/>
  </w:style>
  <w:style w:type="paragraph" w:styleId="TOCHeading">
    <w:name w:val="TOC Heading"/>
    <w:basedOn w:val="Heading1NoNumber"/>
    <w:next w:val="BodyText"/>
    <w:uiPriority w:val="39"/>
    <w:qFormat/>
    <w:rsid w:val="00315DCB"/>
    <w:pPr>
      <w:spacing w:before="0"/>
      <w:outlineLvl w:val="9"/>
    </w:pPr>
    <w:rPr>
      <w:b w:val="0"/>
    </w:rPr>
  </w:style>
  <w:style w:type="paragraph" w:customStyle="1" w:styleId="Heading1NoNumber">
    <w:name w:val="Heading 1 No Number"/>
    <w:basedOn w:val="Heading1"/>
    <w:next w:val="BodyText"/>
    <w:uiPriority w:val="10"/>
    <w:qFormat/>
    <w:rsid w:val="00905632"/>
    <w:pPr>
      <w:spacing w:before="480" w:after="360"/>
    </w:pPr>
    <w:rPr>
      <w:b/>
      <w:color w:val="1C4483" w:themeColor="accent1"/>
    </w:rPr>
  </w:style>
  <w:style w:type="paragraph" w:customStyle="1" w:styleId="BodyIndent2">
    <w:name w:val="Body Indent 2"/>
    <w:basedOn w:val="BodyBullet2"/>
    <w:uiPriority w:val="3"/>
    <w:qFormat/>
    <w:rsid w:val="00905632"/>
    <w:pPr>
      <w:numPr>
        <w:ilvl w:val="0"/>
        <w:numId w:val="0"/>
      </w:numPr>
      <w:ind w:left="680"/>
    </w:pPr>
  </w:style>
  <w:style w:type="paragraph" w:customStyle="1" w:styleId="BodyBullet2">
    <w:name w:val="Body Bullet 2"/>
    <w:basedOn w:val="BodyBullet1"/>
    <w:uiPriority w:val="1"/>
    <w:qFormat/>
    <w:rsid w:val="00905632"/>
    <w:pPr>
      <w:numPr>
        <w:ilvl w:val="1"/>
      </w:numPr>
    </w:pPr>
  </w:style>
  <w:style w:type="paragraph" w:customStyle="1" w:styleId="BodyBullet1">
    <w:name w:val="Body Bullet 1"/>
    <w:basedOn w:val="BodyText"/>
    <w:uiPriority w:val="1"/>
    <w:qFormat/>
    <w:rsid w:val="00905632"/>
    <w:pPr>
      <w:numPr>
        <w:numId w:val="9"/>
      </w:numPr>
      <w:spacing w:before="120"/>
    </w:pPr>
  </w:style>
  <w:style w:type="paragraph" w:customStyle="1" w:styleId="BodyIndent3">
    <w:name w:val="Body Indent 3"/>
    <w:basedOn w:val="BodyBullet3"/>
    <w:uiPriority w:val="3"/>
    <w:qFormat/>
    <w:rsid w:val="00905632"/>
    <w:pPr>
      <w:numPr>
        <w:ilvl w:val="0"/>
        <w:numId w:val="0"/>
      </w:numPr>
      <w:ind w:left="1021"/>
    </w:pPr>
  </w:style>
  <w:style w:type="paragraph" w:customStyle="1" w:styleId="BodyBullet3">
    <w:name w:val="Body Bullet 3"/>
    <w:basedOn w:val="BodyBullet2"/>
    <w:uiPriority w:val="1"/>
    <w:qFormat/>
    <w:rsid w:val="00905632"/>
    <w:pPr>
      <w:numPr>
        <w:ilvl w:val="2"/>
      </w:numPr>
    </w:pPr>
  </w:style>
  <w:style w:type="character" w:styleId="EndnoteReference">
    <w:name w:val="endnote reference"/>
    <w:basedOn w:val="DefaultParagraphFont"/>
    <w:uiPriority w:val="99"/>
    <w:qFormat/>
    <w:rsid w:val="00905632"/>
    <w:rPr>
      <w:vertAlign w:val="superscript"/>
    </w:rPr>
  </w:style>
  <w:style w:type="paragraph" w:styleId="ListBullet">
    <w:name w:val="List Bullet"/>
    <w:basedOn w:val="BodyText"/>
    <w:uiPriority w:val="99"/>
    <w:semiHidden/>
    <w:rsid w:val="00905632"/>
    <w:pPr>
      <w:numPr>
        <w:numId w:val="1"/>
      </w:numPr>
      <w:spacing w:before="120"/>
      <w:contextualSpacing/>
    </w:pPr>
  </w:style>
  <w:style w:type="table" w:styleId="TableGrid">
    <w:name w:val="Table Grid"/>
    <w:basedOn w:val="TableNormal"/>
    <w:uiPriority w:val="59"/>
    <w:rsid w:val="009056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905632"/>
    <w:pPr>
      <w:keepNext w:val="0"/>
      <w:keepLines w:val="0"/>
      <w:spacing w:before="120" w:after="360"/>
      <w:ind w:left="0" w:firstLine="0"/>
    </w:pPr>
    <w:rPr>
      <w:color w:val="808080" w:themeColor="background1" w:themeShade="80"/>
      <w:sz w:val="18"/>
      <w:szCs w:val="18"/>
    </w:rPr>
  </w:style>
  <w:style w:type="paragraph" w:styleId="ListBullet2">
    <w:name w:val="List Bullet 2"/>
    <w:basedOn w:val="ListBullet"/>
    <w:uiPriority w:val="99"/>
    <w:semiHidden/>
    <w:rsid w:val="00905632"/>
    <w:pPr>
      <w:numPr>
        <w:ilvl w:val="1"/>
      </w:numPr>
    </w:pPr>
  </w:style>
  <w:style w:type="paragraph" w:customStyle="1" w:styleId="TableText">
    <w:name w:val="Table Text"/>
    <w:basedOn w:val="Normal"/>
    <w:uiPriority w:val="2"/>
    <w:qFormat/>
    <w:rsid w:val="00905632"/>
    <w:pPr>
      <w:numPr>
        <w:numId w:val="8"/>
      </w:numPr>
      <w:spacing w:before="60" w:after="60" w:line="240" w:lineRule="auto"/>
    </w:pPr>
    <w:rPr>
      <w:sz w:val="18"/>
      <w:szCs w:val="20"/>
    </w:rPr>
  </w:style>
  <w:style w:type="paragraph" w:styleId="EndnoteText">
    <w:name w:val="endnote text"/>
    <w:basedOn w:val="Normal"/>
    <w:link w:val="EndnoteTextChar"/>
    <w:uiPriority w:val="99"/>
    <w:qFormat/>
    <w:rsid w:val="00905632"/>
    <w:pPr>
      <w:spacing w:before="60" w:after="60" w:line="240" w:lineRule="auto"/>
      <w:ind w:left="340" w:hanging="340"/>
    </w:pPr>
    <w:rPr>
      <w:sz w:val="18"/>
      <w:szCs w:val="18"/>
    </w:rPr>
  </w:style>
  <w:style w:type="character" w:customStyle="1" w:styleId="EndnoteTextChar">
    <w:name w:val="Endnote Text Char"/>
    <w:basedOn w:val="DefaultParagraphFont"/>
    <w:link w:val="EndnoteText"/>
    <w:uiPriority w:val="99"/>
    <w:rsid w:val="00905632"/>
    <w:rPr>
      <w:sz w:val="18"/>
      <w:szCs w:val="18"/>
    </w:rPr>
  </w:style>
  <w:style w:type="paragraph" w:styleId="ListBullet3">
    <w:name w:val="List Bullet 3"/>
    <w:basedOn w:val="ListBullet2"/>
    <w:uiPriority w:val="99"/>
    <w:semiHidden/>
    <w:rsid w:val="00905632"/>
    <w:pPr>
      <w:numPr>
        <w:ilvl w:val="2"/>
      </w:numPr>
    </w:pPr>
  </w:style>
  <w:style w:type="paragraph" w:styleId="Footer">
    <w:name w:val="footer"/>
    <w:basedOn w:val="Normal"/>
    <w:link w:val="FooterChar"/>
    <w:uiPriority w:val="99"/>
    <w:qFormat/>
    <w:rsid w:val="00905632"/>
    <w:pPr>
      <w:spacing w:before="720" w:line="240" w:lineRule="auto"/>
    </w:pPr>
    <w:rPr>
      <w:rFonts w:asciiTheme="majorHAnsi" w:hAnsiTheme="majorHAnsi" w:cstheme="minorHAnsi"/>
      <w:noProof/>
      <w:color w:val="1C4483" w:themeColor="accent1"/>
      <w:sz w:val="18"/>
      <w:szCs w:val="18"/>
    </w:rPr>
  </w:style>
  <w:style w:type="character" w:customStyle="1" w:styleId="FooterChar">
    <w:name w:val="Footer Char"/>
    <w:basedOn w:val="DefaultParagraphFont"/>
    <w:link w:val="Footer"/>
    <w:uiPriority w:val="99"/>
    <w:rsid w:val="00905632"/>
    <w:rPr>
      <w:rFonts w:asciiTheme="majorHAnsi" w:hAnsiTheme="majorHAnsi" w:cstheme="minorHAnsi"/>
      <w:noProof/>
      <w:color w:val="1C4483" w:themeColor="accent1"/>
      <w:sz w:val="18"/>
      <w:szCs w:val="18"/>
    </w:rPr>
  </w:style>
  <w:style w:type="character" w:styleId="FootnoteReference">
    <w:name w:val="footnote reference"/>
    <w:basedOn w:val="DefaultParagraphFont"/>
    <w:uiPriority w:val="99"/>
    <w:qFormat/>
    <w:rsid w:val="00905632"/>
    <w:rPr>
      <w:vertAlign w:val="superscript"/>
    </w:rPr>
  </w:style>
  <w:style w:type="paragraph" w:styleId="FootnoteText">
    <w:name w:val="footnote text"/>
    <w:basedOn w:val="Normal"/>
    <w:link w:val="FootnoteTextChar"/>
    <w:uiPriority w:val="99"/>
    <w:qFormat/>
    <w:rsid w:val="00905632"/>
    <w:pPr>
      <w:spacing w:before="60" w:after="60" w:line="240" w:lineRule="auto"/>
      <w:ind w:left="340" w:hanging="340"/>
    </w:pPr>
    <w:rPr>
      <w:sz w:val="18"/>
      <w:szCs w:val="18"/>
    </w:rPr>
  </w:style>
  <w:style w:type="character" w:customStyle="1" w:styleId="FootnoteTextChar">
    <w:name w:val="Footnote Text Char"/>
    <w:basedOn w:val="DefaultParagraphFont"/>
    <w:link w:val="FootnoteText"/>
    <w:uiPriority w:val="99"/>
    <w:rsid w:val="00905632"/>
    <w:rPr>
      <w:sz w:val="18"/>
      <w:szCs w:val="18"/>
    </w:rPr>
  </w:style>
  <w:style w:type="paragraph" w:styleId="Header">
    <w:name w:val="header"/>
    <w:basedOn w:val="Normal"/>
    <w:link w:val="HeaderChar"/>
    <w:uiPriority w:val="99"/>
    <w:qFormat/>
    <w:rsid w:val="00905632"/>
    <w:pPr>
      <w:spacing w:before="0" w:after="680" w:line="240" w:lineRule="auto"/>
    </w:pPr>
    <w:rPr>
      <w:rFonts w:ascii="Century Gothic" w:hAnsi="Century Gothic"/>
      <w:color w:val="1C4483" w:themeColor="accent1"/>
      <w:sz w:val="24"/>
      <w:szCs w:val="18"/>
    </w:rPr>
  </w:style>
  <w:style w:type="character" w:customStyle="1" w:styleId="HeaderChar">
    <w:name w:val="Header Char"/>
    <w:basedOn w:val="DefaultParagraphFont"/>
    <w:link w:val="Header"/>
    <w:uiPriority w:val="99"/>
    <w:rsid w:val="00905632"/>
    <w:rPr>
      <w:rFonts w:ascii="Century Gothic" w:hAnsi="Century Gothic"/>
      <w:color w:val="1C4483" w:themeColor="accent1"/>
      <w:sz w:val="24"/>
      <w:szCs w:val="18"/>
    </w:rPr>
  </w:style>
  <w:style w:type="character" w:styleId="Hyperlink">
    <w:name w:val="Hyperlink"/>
    <w:basedOn w:val="DefaultParagraphFont"/>
    <w:uiPriority w:val="99"/>
    <w:qFormat/>
    <w:rsid w:val="00905632"/>
    <w:rPr>
      <w:color w:val="7F7F7F" w:themeColor="text1" w:themeTint="80"/>
    </w:rPr>
  </w:style>
  <w:style w:type="paragraph" w:styleId="ListNumber">
    <w:name w:val="List Number"/>
    <w:basedOn w:val="BodyText"/>
    <w:uiPriority w:val="99"/>
    <w:semiHidden/>
    <w:rsid w:val="00905632"/>
    <w:pPr>
      <w:numPr>
        <w:numId w:val="2"/>
      </w:numPr>
      <w:contextualSpacing/>
    </w:pPr>
  </w:style>
  <w:style w:type="paragraph" w:styleId="ListNumber2">
    <w:name w:val="List Number 2"/>
    <w:basedOn w:val="ListNumber"/>
    <w:uiPriority w:val="99"/>
    <w:semiHidden/>
    <w:rsid w:val="00905632"/>
    <w:pPr>
      <w:numPr>
        <w:numId w:val="3"/>
      </w:numPr>
    </w:pPr>
  </w:style>
  <w:style w:type="paragraph" w:styleId="ListNumber3">
    <w:name w:val="List Number 3"/>
    <w:basedOn w:val="List2"/>
    <w:uiPriority w:val="99"/>
    <w:semiHidden/>
    <w:rsid w:val="00905632"/>
    <w:pPr>
      <w:numPr>
        <w:numId w:val="4"/>
      </w:numPr>
    </w:pPr>
  </w:style>
  <w:style w:type="paragraph" w:styleId="List2">
    <w:name w:val="List 2"/>
    <w:basedOn w:val="Normal"/>
    <w:uiPriority w:val="99"/>
    <w:semiHidden/>
    <w:rsid w:val="00905632"/>
    <w:pPr>
      <w:ind w:left="566" w:hanging="283"/>
      <w:contextualSpacing/>
    </w:pPr>
  </w:style>
  <w:style w:type="character" w:styleId="PageNumber">
    <w:name w:val="page number"/>
    <w:basedOn w:val="DefaultParagraphFont"/>
    <w:uiPriority w:val="99"/>
    <w:semiHidden/>
    <w:rsid w:val="00905632"/>
  </w:style>
  <w:style w:type="paragraph" w:styleId="TableofFigures">
    <w:name w:val="table of figures"/>
    <w:basedOn w:val="TOC1"/>
    <w:next w:val="BodyText"/>
    <w:uiPriority w:val="99"/>
    <w:rsid w:val="00905632"/>
    <w:pPr>
      <w:spacing w:before="60"/>
      <w:ind w:left="1134" w:hanging="1134"/>
    </w:pPr>
    <w:rPr>
      <w:color w:val="000000" w:themeColor="text1"/>
    </w:rPr>
  </w:style>
  <w:style w:type="paragraph" w:customStyle="1" w:styleId="TableBullet1">
    <w:name w:val="Table Bullet 1"/>
    <w:basedOn w:val="TableText"/>
    <w:uiPriority w:val="7"/>
    <w:qFormat/>
    <w:rsid w:val="00905632"/>
    <w:pPr>
      <w:numPr>
        <w:numId w:val="5"/>
      </w:numPr>
    </w:pPr>
  </w:style>
  <w:style w:type="paragraph" w:customStyle="1" w:styleId="TableBullet2">
    <w:name w:val="Table Bullet 2"/>
    <w:basedOn w:val="TableBullet1"/>
    <w:uiPriority w:val="7"/>
    <w:qFormat/>
    <w:rsid w:val="00905632"/>
    <w:pPr>
      <w:numPr>
        <w:ilvl w:val="1"/>
      </w:numPr>
    </w:pPr>
  </w:style>
  <w:style w:type="paragraph" w:customStyle="1" w:styleId="BodyNumbering1">
    <w:name w:val="Body Numbering 1"/>
    <w:basedOn w:val="BodyBullet1"/>
    <w:uiPriority w:val="9"/>
    <w:qFormat/>
    <w:rsid w:val="00905632"/>
    <w:pPr>
      <w:numPr>
        <w:ilvl w:val="6"/>
        <w:numId w:val="11"/>
      </w:numPr>
    </w:pPr>
  </w:style>
  <w:style w:type="paragraph" w:customStyle="1" w:styleId="BodyNumbering2">
    <w:name w:val="Body Numbering 2"/>
    <w:basedOn w:val="BodyNumbering1"/>
    <w:uiPriority w:val="9"/>
    <w:qFormat/>
    <w:rsid w:val="00905632"/>
    <w:pPr>
      <w:numPr>
        <w:ilvl w:val="7"/>
      </w:numPr>
    </w:pPr>
  </w:style>
  <w:style w:type="paragraph" w:customStyle="1" w:styleId="BodyNumbering3">
    <w:name w:val="Body Numbering 3"/>
    <w:basedOn w:val="BodyNumbering2"/>
    <w:uiPriority w:val="9"/>
    <w:qFormat/>
    <w:rsid w:val="00905632"/>
    <w:pPr>
      <w:numPr>
        <w:ilvl w:val="8"/>
      </w:numPr>
    </w:pPr>
  </w:style>
  <w:style w:type="paragraph" w:customStyle="1" w:styleId="BodyIndent1">
    <w:name w:val="Body Indent 1"/>
    <w:basedOn w:val="BodyBullet1"/>
    <w:uiPriority w:val="8"/>
    <w:qFormat/>
    <w:rsid w:val="00905632"/>
    <w:pPr>
      <w:numPr>
        <w:numId w:val="0"/>
      </w:numPr>
      <w:ind w:left="340"/>
    </w:pPr>
  </w:style>
  <w:style w:type="paragraph" w:customStyle="1" w:styleId="TableBullet3">
    <w:name w:val="Table Bullet 3"/>
    <w:basedOn w:val="TableBullet2"/>
    <w:uiPriority w:val="7"/>
    <w:qFormat/>
    <w:rsid w:val="00905632"/>
    <w:pPr>
      <w:numPr>
        <w:ilvl w:val="2"/>
      </w:numPr>
    </w:pPr>
  </w:style>
  <w:style w:type="paragraph" w:customStyle="1" w:styleId="TableNumbering1">
    <w:name w:val="Table Numbering 1"/>
    <w:basedOn w:val="TableBullet1"/>
    <w:uiPriority w:val="8"/>
    <w:qFormat/>
    <w:rsid w:val="00905632"/>
    <w:pPr>
      <w:numPr>
        <w:numId w:val="6"/>
      </w:numPr>
    </w:pPr>
  </w:style>
  <w:style w:type="paragraph" w:customStyle="1" w:styleId="TableNumbering2">
    <w:name w:val="Table Numbering 2"/>
    <w:basedOn w:val="TableNumbering1"/>
    <w:uiPriority w:val="8"/>
    <w:qFormat/>
    <w:rsid w:val="00905632"/>
    <w:pPr>
      <w:numPr>
        <w:ilvl w:val="1"/>
      </w:numPr>
    </w:pPr>
  </w:style>
  <w:style w:type="paragraph" w:customStyle="1" w:styleId="TableNumbering3">
    <w:name w:val="Table Numbering 3"/>
    <w:basedOn w:val="TableNumbering2"/>
    <w:uiPriority w:val="8"/>
    <w:qFormat/>
    <w:rsid w:val="00905632"/>
    <w:pPr>
      <w:numPr>
        <w:ilvl w:val="2"/>
      </w:numPr>
    </w:pPr>
  </w:style>
  <w:style w:type="paragraph" w:customStyle="1" w:styleId="TableIndent1">
    <w:name w:val="Table Indent 1"/>
    <w:basedOn w:val="TableBullet1"/>
    <w:uiPriority w:val="9"/>
    <w:qFormat/>
    <w:rsid w:val="00905632"/>
    <w:pPr>
      <w:numPr>
        <w:numId w:val="0"/>
      </w:numPr>
      <w:ind w:left="340"/>
    </w:pPr>
  </w:style>
  <w:style w:type="paragraph" w:customStyle="1" w:styleId="TableIndent2">
    <w:name w:val="Table Indent 2"/>
    <w:basedOn w:val="TableBullet2"/>
    <w:uiPriority w:val="9"/>
    <w:qFormat/>
    <w:rsid w:val="00905632"/>
    <w:pPr>
      <w:numPr>
        <w:ilvl w:val="0"/>
        <w:numId w:val="0"/>
      </w:numPr>
      <w:ind w:left="680"/>
    </w:pPr>
  </w:style>
  <w:style w:type="paragraph" w:customStyle="1" w:styleId="TableIndent3">
    <w:name w:val="Table Indent 3"/>
    <w:basedOn w:val="TableBullet3"/>
    <w:uiPriority w:val="9"/>
    <w:qFormat/>
    <w:rsid w:val="00905632"/>
    <w:pPr>
      <w:numPr>
        <w:ilvl w:val="0"/>
        <w:numId w:val="0"/>
      </w:numPr>
      <w:ind w:left="1021"/>
    </w:pPr>
  </w:style>
  <w:style w:type="table" w:customStyle="1" w:styleId="MainTableStyle">
    <w:name w:val="Main Table Style"/>
    <w:basedOn w:val="TableNormal"/>
    <w:uiPriority w:val="99"/>
    <w:rsid w:val="00905632"/>
    <w:pPr>
      <w:spacing w:after="0" w:line="240" w:lineRule="auto"/>
    </w:pPr>
    <w:rPr>
      <w:sz w:val="20"/>
    </w:rPr>
    <w:tblPr>
      <w:tblBorders>
        <w:top w:val="single" w:sz="4" w:space="0" w:color="8B9499" w:themeColor="text2" w:themeTint="80"/>
        <w:bottom w:val="single" w:sz="4" w:space="0" w:color="8B9499" w:themeColor="text2" w:themeTint="80"/>
        <w:insideH w:val="single" w:sz="4" w:space="0" w:color="8B9499" w:themeColor="text2" w:themeTint="80"/>
        <w:insideV w:val="single" w:sz="4" w:space="0" w:color="8B9499" w:themeColor="text2" w:themeTint="80"/>
      </w:tblBorders>
    </w:tblPr>
    <w:tblStylePr w:type="firstRow">
      <w:pPr>
        <w:keepNext/>
        <w:keepLines/>
        <w:widowControl/>
        <w:wordWrap/>
        <w:jc w:val="left"/>
      </w:pPr>
      <w:rPr>
        <w:b w:val="0"/>
        <w:color w:val="FFFFFF" w:themeColor="background1"/>
      </w:rPr>
      <w:tblPr/>
      <w:trPr>
        <w:cantSplit/>
        <w:tblHeader/>
      </w:trPr>
      <w:tcPr>
        <w:tc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nil"/>
          <w:insideV w:val="single" w:sz="4" w:space="0" w:color="FFFFFF" w:themeColor="background1"/>
          <w:tl2br w:val="nil"/>
          <w:tr2bl w:val="nil"/>
        </w:tcBorders>
        <w:shd w:val="clear" w:color="auto" w:fill="1C4483" w:themeFill="accent1"/>
        <w:vAlign w:val="bottom"/>
      </w:tcPr>
    </w:tblStylePr>
    <w:tblStylePr w:type="lastRow">
      <w:pPr>
        <w:keepLines/>
        <w:widowControl/>
        <w:wordWrap/>
        <w:jc w:val="left"/>
      </w:pPr>
      <w:rPr>
        <w:b/>
      </w:rPr>
      <w:tblPr/>
      <w:tcPr>
        <w:tcBorders>
          <w:top w:val="single" w:sz="4" w:space="0" w:color="1C4483" w:themeColor="accent1"/>
          <w:left w:val="nil"/>
          <w:bottom w:val="single" w:sz="4" w:space="0" w:color="1C4483" w:themeColor="accent1"/>
          <w:right w:val="nil"/>
          <w:insideH w:val="single" w:sz="4" w:space="0" w:color="1C4483" w:themeColor="accent1"/>
          <w:insideV w:val="single" w:sz="4" w:space="0" w:color="8B9499" w:themeColor="text2" w:themeTint="80"/>
          <w:tl2br w:val="nil"/>
          <w:tr2bl w:val="nil"/>
        </w:tcBorders>
        <w:shd w:val="clear" w:color="auto" w:fill="C5C9CC" w:themeFill="text2" w:themeFillTint="40"/>
      </w:tcPr>
    </w:tblStylePr>
    <w:tblStylePr w:type="firstCol">
      <w:tblPr/>
      <w:tcPr>
        <w:tcBorders>
          <w:top w:val="single" w:sz="4" w:space="0" w:color="8B9499" w:themeColor="text2" w:themeTint="80"/>
          <w:left w:val="nil"/>
          <w:bottom w:val="single" w:sz="4" w:space="0" w:color="8B9499" w:themeColor="text2" w:themeTint="80"/>
          <w:right w:val="nil"/>
          <w:insideH w:val="single" w:sz="4" w:space="0" w:color="8B9499" w:themeColor="text2" w:themeTint="80"/>
          <w:insideV w:val="nil"/>
          <w:tl2br w:val="nil"/>
          <w:tr2bl w:val="nil"/>
        </w:tcBorders>
        <w:shd w:val="clear" w:color="auto" w:fill="E7E9EA" w:themeFill="text2" w:themeFillTint="1A"/>
      </w:tcPr>
    </w:tblStylePr>
  </w:style>
  <w:style w:type="paragraph" w:customStyle="1" w:styleId="BodyTextSingleSpacing">
    <w:name w:val="Body Text Single Spacing"/>
    <w:basedOn w:val="BodyText"/>
    <w:uiPriority w:val="14"/>
    <w:qFormat/>
    <w:rsid w:val="00905632"/>
    <w:pPr>
      <w:spacing w:before="0" w:after="0"/>
    </w:pPr>
  </w:style>
  <w:style w:type="table" w:customStyle="1" w:styleId="RowMainTableStyle">
    <w:name w:val="Row Main Table Style"/>
    <w:basedOn w:val="TableNormal"/>
    <w:uiPriority w:val="99"/>
    <w:rsid w:val="00905632"/>
    <w:pPr>
      <w:spacing w:after="0" w:line="240" w:lineRule="auto"/>
    </w:pPr>
    <w:rPr>
      <w:sz w:val="20"/>
    </w:rPr>
    <w:tblPr>
      <w:tblBorders>
        <w:top w:val="single" w:sz="4" w:space="0" w:color="8B9499" w:themeColor="text2" w:themeTint="80"/>
        <w:bottom w:val="single" w:sz="4" w:space="0" w:color="8B9499" w:themeColor="text2" w:themeTint="80"/>
        <w:insideH w:val="single" w:sz="4" w:space="0" w:color="8B9499" w:themeColor="text2" w:themeTint="80"/>
        <w:insideV w:val="single" w:sz="4" w:space="0" w:color="8B9499" w:themeColor="text2" w:themeTint="80"/>
      </w:tblBorders>
    </w:tblPr>
    <w:tblStylePr w:type="firstRow">
      <w:pPr>
        <w:keepNext/>
        <w:keepLines/>
        <w:widowControl/>
        <w:wordWrap/>
        <w:jc w:val="left"/>
      </w:pPr>
      <w:rPr>
        <w:b w:val="0"/>
        <w:i w:val="0"/>
        <w:color w:val="1C4483" w:themeColor="accent1"/>
      </w:rPr>
      <w:tblPr/>
      <w:trPr>
        <w:tblHeader/>
      </w:trPr>
      <w:tcPr>
        <w:tcBorders>
          <w:top w:val="nil"/>
          <w:left w:val="nil"/>
          <w:bottom w:val="single" w:sz="12" w:space="0" w:color="1C4483" w:themeColor="accent1"/>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shd w:val="clear" w:color="auto" w:fill="E7E9EA" w:themeFill="text2" w:themeFillTint="1A"/>
      </w:tcPr>
    </w:tblStylePr>
    <w:tblStylePr w:type="firstCol">
      <w:pPr>
        <w:keepLines w:val="0"/>
        <w:widowControl/>
        <w:wordWrap/>
      </w:pPr>
      <w:rPr>
        <w:b w:val="0"/>
        <w:i w:val="0"/>
        <w:color w:val="1C4483" w:themeColor="accent1"/>
      </w:rPr>
      <w:tblPr/>
      <w:tcPr>
        <w:tcBorders>
          <w:top w:val="single" w:sz="4" w:space="0" w:color="8B9499" w:themeColor="text2" w:themeTint="80"/>
          <w:left w:val="nil"/>
          <w:bottom w:val="single" w:sz="4" w:space="0" w:color="8B9499" w:themeColor="text2" w:themeTint="80"/>
          <w:right w:val="nil"/>
          <w:insideH w:val="single" w:sz="4" w:space="0" w:color="8B9499" w:themeColor="text2" w:themeTint="80"/>
          <w:insideV w:val="nil"/>
          <w:tl2br w:val="nil"/>
          <w:tr2bl w:val="nil"/>
        </w:tcBorders>
        <w:shd w:val="clear" w:color="auto" w:fill="C5C9CC" w:themeFill="text2" w:themeFillTint="40"/>
      </w:tcPr>
    </w:tblStylePr>
  </w:style>
  <w:style w:type="character" w:customStyle="1" w:styleId="CharacterStyle-BaseColour">
    <w:name w:val="Character Style - Base Colour"/>
    <w:basedOn w:val="DefaultParagraphFont"/>
    <w:uiPriority w:val="99"/>
    <w:qFormat/>
    <w:rsid w:val="00905632"/>
    <w:rPr>
      <w:color w:val="1C4483" w:themeColor="accent1"/>
    </w:rPr>
  </w:style>
  <w:style w:type="character" w:customStyle="1" w:styleId="CharacterStyle-BrightColour">
    <w:name w:val="Character Style - Bright Colour"/>
    <w:uiPriority w:val="99"/>
    <w:qFormat/>
    <w:rsid w:val="00905632"/>
    <w:rPr>
      <w:color w:val="00A2E2" w:themeColor="accent2"/>
    </w:rPr>
  </w:style>
  <w:style w:type="paragraph" w:customStyle="1" w:styleId="CoverTitle">
    <w:name w:val="Cover Title"/>
    <w:basedOn w:val="Normal"/>
    <w:next w:val="CoverSubtitle"/>
    <w:uiPriority w:val="99"/>
    <w:qFormat/>
    <w:rsid w:val="00905632"/>
    <w:pPr>
      <w:spacing w:before="2040"/>
    </w:pPr>
    <w:rPr>
      <w:rFonts w:asciiTheme="majorHAnsi" w:hAnsiTheme="majorHAnsi"/>
      <w:color w:val="25282A" w:themeColor="text2"/>
      <w:sz w:val="96"/>
    </w:rPr>
  </w:style>
  <w:style w:type="paragraph" w:customStyle="1" w:styleId="CoverSubtitle">
    <w:name w:val="Cover Subtitle"/>
    <w:basedOn w:val="Normal"/>
    <w:next w:val="CoverDate"/>
    <w:uiPriority w:val="99"/>
    <w:qFormat/>
    <w:rsid w:val="00905632"/>
    <w:pPr>
      <w:spacing w:after="480"/>
    </w:pPr>
    <w:rPr>
      <w:rFonts w:asciiTheme="majorHAnsi" w:hAnsiTheme="majorHAnsi"/>
      <w:color w:val="1C4483" w:themeColor="accent1"/>
      <w:sz w:val="72"/>
      <w:szCs w:val="76"/>
    </w:rPr>
  </w:style>
  <w:style w:type="paragraph" w:customStyle="1" w:styleId="CoverDate">
    <w:name w:val="Cover Date"/>
    <w:basedOn w:val="Normal"/>
    <w:next w:val="BodyText"/>
    <w:uiPriority w:val="99"/>
    <w:qFormat/>
    <w:rsid w:val="00905632"/>
    <w:rPr>
      <w:rFonts w:asciiTheme="majorHAnsi" w:hAnsiTheme="majorHAnsi"/>
      <w:color w:val="1C4483" w:themeColor="accent1"/>
      <w:sz w:val="48"/>
      <w:szCs w:val="48"/>
    </w:rPr>
  </w:style>
  <w:style w:type="paragraph" w:customStyle="1" w:styleId="Spacer">
    <w:name w:val="Spacer"/>
    <w:basedOn w:val="BodyTextSingleSpacing"/>
    <w:uiPriority w:val="99"/>
    <w:qFormat/>
    <w:rsid w:val="00905632"/>
  </w:style>
  <w:style w:type="paragraph" w:styleId="BalloonText">
    <w:name w:val="Balloon Text"/>
    <w:basedOn w:val="Normal"/>
    <w:link w:val="BalloonTextChar"/>
    <w:uiPriority w:val="99"/>
    <w:semiHidden/>
    <w:rsid w:val="009056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5632"/>
    <w:rPr>
      <w:rFonts w:ascii="Tahoma" w:hAnsi="Tahoma" w:cs="Tahoma"/>
      <w:sz w:val="16"/>
      <w:szCs w:val="16"/>
    </w:rPr>
  </w:style>
  <w:style w:type="paragraph" w:styleId="Date">
    <w:name w:val="Date"/>
    <w:basedOn w:val="BodyText"/>
    <w:next w:val="BodyTextSingleSpacing"/>
    <w:link w:val="DateChar"/>
    <w:uiPriority w:val="99"/>
    <w:semiHidden/>
    <w:rsid w:val="00905632"/>
    <w:pPr>
      <w:pageBreakBefore/>
      <w:spacing w:after="720"/>
    </w:pPr>
  </w:style>
  <w:style w:type="character" w:customStyle="1" w:styleId="DateChar">
    <w:name w:val="Date Char"/>
    <w:basedOn w:val="DefaultParagraphFont"/>
    <w:link w:val="Date"/>
    <w:uiPriority w:val="99"/>
    <w:semiHidden/>
    <w:rsid w:val="00905632"/>
    <w:rPr>
      <w:sz w:val="20"/>
    </w:rPr>
  </w:style>
  <w:style w:type="paragraph" w:styleId="Signature">
    <w:name w:val="Signature"/>
    <w:basedOn w:val="BodyText"/>
    <w:next w:val="BodyTextSingleSpacing"/>
    <w:link w:val="SignatureChar"/>
    <w:uiPriority w:val="99"/>
    <w:semiHidden/>
    <w:rsid w:val="00905632"/>
    <w:pPr>
      <w:keepNext/>
      <w:spacing w:before="360" w:after="360"/>
    </w:pPr>
  </w:style>
  <w:style w:type="character" w:customStyle="1" w:styleId="SignatureChar">
    <w:name w:val="Signature Char"/>
    <w:basedOn w:val="DefaultParagraphFont"/>
    <w:link w:val="Signature"/>
    <w:uiPriority w:val="99"/>
    <w:semiHidden/>
    <w:rsid w:val="00905632"/>
    <w:rPr>
      <w:sz w:val="20"/>
    </w:rPr>
  </w:style>
  <w:style w:type="paragraph" w:customStyle="1" w:styleId="SubjectLine">
    <w:name w:val="Subject Line"/>
    <w:basedOn w:val="BodyText"/>
    <w:next w:val="BodyText"/>
    <w:semiHidden/>
    <w:rsid w:val="00905632"/>
    <w:rPr>
      <w:b/>
      <w:caps/>
    </w:rPr>
  </w:style>
  <w:style w:type="paragraph" w:customStyle="1" w:styleId="Yourssincerely">
    <w:name w:val="Yours sincerely"/>
    <w:basedOn w:val="BodyText"/>
    <w:next w:val="Signature"/>
    <w:uiPriority w:val="99"/>
    <w:semiHidden/>
    <w:rsid w:val="00905632"/>
    <w:pPr>
      <w:keepNext/>
    </w:pPr>
  </w:style>
  <w:style w:type="paragraph" w:customStyle="1" w:styleId="Disclaimer">
    <w:name w:val="Disclaimer"/>
    <w:basedOn w:val="Normal"/>
    <w:next w:val="BodyText"/>
    <w:semiHidden/>
    <w:rsid w:val="00905632"/>
    <w:pPr>
      <w:spacing w:before="3000" w:line="240" w:lineRule="auto"/>
    </w:pPr>
    <w:rPr>
      <w:sz w:val="16"/>
      <w:szCs w:val="16"/>
    </w:rPr>
  </w:style>
  <w:style w:type="paragraph" w:styleId="TableofAuthorities">
    <w:name w:val="table of authorities"/>
    <w:basedOn w:val="TableofFigures"/>
    <w:next w:val="BodyText"/>
    <w:uiPriority w:val="99"/>
    <w:semiHidden/>
    <w:rsid w:val="00905632"/>
  </w:style>
  <w:style w:type="paragraph" w:customStyle="1" w:styleId="CitationText">
    <w:name w:val="Citation Text"/>
    <w:basedOn w:val="BodyText"/>
    <w:uiPriority w:val="99"/>
    <w:qFormat/>
    <w:rsid w:val="00905632"/>
    <w:pPr>
      <w:spacing w:before="360" w:after="360"/>
    </w:pPr>
    <w:rPr>
      <w:color w:val="00A2E2" w:themeColor="accent2"/>
      <w:sz w:val="24"/>
    </w:rPr>
  </w:style>
  <w:style w:type="character" w:styleId="PlaceholderText">
    <w:name w:val="Placeholder Text"/>
    <w:basedOn w:val="DefaultParagraphFont"/>
    <w:uiPriority w:val="99"/>
    <w:rsid w:val="00905632"/>
    <w:rPr>
      <w:vanish w:val="0"/>
      <w:color w:val="7F7F7F" w:themeColor="text1" w:themeTint="80"/>
    </w:rPr>
  </w:style>
  <w:style w:type="paragraph" w:styleId="Quote">
    <w:name w:val="Quote"/>
    <w:basedOn w:val="BodyText"/>
    <w:next w:val="BodyText"/>
    <w:link w:val="QuoteChar"/>
    <w:uiPriority w:val="99"/>
    <w:qFormat/>
    <w:rsid w:val="00905632"/>
    <w:pPr>
      <w:pBdr>
        <w:left w:val="single" w:sz="12" w:space="16" w:color="00A2E2" w:themeColor="accent2"/>
      </w:pBdr>
      <w:spacing w:after="240" w:line="360" w:lineRule="atLeast"/>
      <w:ind w:left="680" w:right="680"/>
    </w:pPr>
    <w:rPr>
      <w:rFonts w:asciiTheme="majorHAnsi" w:hAnsiTheme="majorHAnsi"/>
      <w:i/>
      <w:iCs/>
      <w:color w:val="00A2E2" w:themeColor="accent2"/>
      <w:sz w:val="18"/>
    </w:rPr>
  </w:style>
  <w:style w:type="character" w:customStyle="1" w:styleId="QuoteChar">
    <w:name w:val="Quote Char"/>
    <w:basedOn w:val="DefaultParagraphFont"/>
    <w:link w:val="Quote"/>
    <w:uiPriority w:val="99"/>
    <w:rsid w:val="00905632"/>
    <w:rPr>
      <w:rFonts w:asciiTheme="majorHAnsi" w:hAnsiTheme="majorHAnsi"/>
      <w:i/>
      <w:iCs/>
      <w:color w:val="00A2E2" w:themeColor="accent2"/>
      <w:sz w:val="18"/>
    </w:rPr>
  </w:style>
  <w:style w:type="paragraph" w:customStyle="1" w:styleId="PageNo">
    <w:name w:val="Page No"/>
    <w:basedOn w:val="Normal"/>
    <w:link w:val="PageNoChar"/>
    <w:uiPriority w:val="99"/>
    <w:qFormat/>
    <w:rsid w:val="00905632"/>
    <w:pPr>
      <w:spacing w:before="860" w:line="240" w:lineRule="auto"/>
      <w:jc w:val="right"/>
    </w:pPr>
    <w:rPr>
      <w:rFonts w:asciiTheme="majorHAnsi" w:hAnsiTheme="majorHAnsi" w:cstheme="minorHAnsi"/>
      <w:noProof/>
      <w:color w:val="1C4483" w:themeColor="accent1"/>
      <w:sz w:val="18"/>
      <w:szCs w:val="18"/>
    </w:rPr>
  </w:style>
  <w:style w:type="character" w:customStyle="1" w:styleId="PageNoChar">
    <w:name w:val="Page No Char"/>
    <w:basedOn w:val="FooterChar"/>
    <w:link w:val="PageNo"/>
    <w:uiPriority w:val="99"/>
    <w:rsid w:val="00905632"/>
    <w:rPr>
      <w:rFonts w:asciiTheme="majorHAnsi" w:hAnsiTheme="majorHAnsi" w:cstheme="minorHAnsi"/>
      <w:noProof/>
      <w:color w:val="1C4483" w:themeColor="accent1"/>
      <w:sz w:val="18"/>
      <w:szCs w:val="18"/>
    </w:rPr>
  </w:style>
  <w:style w:type="paragraph" w:customStyle="1" w:styleId="TableHeadingWhiteFont">
    <w:name w:val="Table Heading White Font"/>
    <w:basedOn w:val="TableText"/>
    <w:uiPriority w:val="16"/>
    <w:qFormat/>
    <w:rsid w:val="00905632"/>
    <w:rPr>
      <w:color w:val="FFFFFF" w:themeColor="background1"/>
    </w:rPr>
  </w:style>
  <w:style w:type="character" w:customStyle="1" w:styleId="Footerbarspacer">
    <w:name w:val="Footer bar spacer"/>
    <w:basedOn w:val="DefaultParagraphFont"/>
    <w:uiPriority w:val="1"/>
    <w:qFormat/>
    <w:rsid w:val="00905632"/>
    <w:rPr>
      <w:color w:val="808080" w:themeColor="background1" w:themeShade="80"/>
      <w:spacing w:val="20"/>
    </w:rPr>
  </w:style>
  <w:style w:type="character" w:customStyle="1" w:styleId="Highlight">
    <w:name w:val="_Highlight"/>
    <w:basedOn w:val="DefaultParagraphFont"/>
    <w:uiPriority w:val="4"/>
    <w:qFormat/>
    <w:rsid w:val="00905632"/>
    <w:rPr>
      <w:bdr w:val="none" w:sz="0" w:space="0" w:color="auto"/>
      <w:shd w:val="clear" w:color="auto" w:fill="FFFF00"/>
    </w:rPr>
  </w:style>
  <w:style w:type="paragraph" w:customStyle="1" w:styleId="Heading1ChapterNumber">
    <w:name w:val="Heading 1 Chapter Number"/>
    <w:basedOn w:val="Heading1"/>
    <w:next w:val="Heading1"/>
    <w:uiPriority w:val="99"/>
    <w:qFormat/>
    <w:rsid w:val="00905632"/>
    <w:rPr>
      <w:b/>
    </w:rPr>
  </w:style>
  <w:style w:type="paragraph" w:customStyle="1" w:styleId="Chapterimage">
    <w:name w:val="Chapter image"/>
    <w:basedOn w:val="BodyText"/>
    <w:uiPriority w:val="99"/>
    <w:qFormat/>
    <w:rsid w:val="00905632"/>
    <w:pPr>
      <w:spacing w:before="0" w:after="3600" w:line="240" w:lineRule="auto"/>
    </w:pPr>
    <w:rPr>
      <w:noProof/>
    </w:rPr>
  </w:style>
  <w:style w:type="character" w:customStyle="1" w:styleId="Removedirectformatting">
    <w:name w:val="_ Remove direct formatting"/>
    <w:basedOn w:val="Highlight"/>
    <w:uiPriority w:val="5"/>
    <w:qFormat/>
    <w:rsid w:val="00905632"/>
    <w:rPr>
      <w:bdr w:val="none" w:sz="0" w:space="0" w:color="auto"/>
      <w:shd w:val="clear" w:color="auto" w:fill="auto"/>
    </w:rPr>
  </w:style>
  <w:style w:type="character" w:customStyle="1" w:styleId="Underline">
    <w:name w:val="_ Underline"/>
    <w:basedOn w:val="DefaultParagraphFont"/>
    <w:uiPriority w:val="9"/>
    <w:qFormat/>
    <w:rsid w:val="00905632"/>
    <w:rPr>
      <w:u w:val="single"/>
    </w:rPr>
  </w:style>
  <w:style w:type="character" w:customStyle="1" w:styleId="Bold">
    <w:name w:val="_Bold"/>
    <w:basedOn w:val="DefaultParagraphFont"/>
    <w:uiPriority w:val="4"/>
    <w:qFormat/>
    <w:rsid w:val="00905632"/>
    <w:rPr>
      <w:b/>
    </w:rPr>
  </w:style>
  <w:style w:type="character" w:customStyle="1" w:styleId="HighlightBlue">
    <w:name w:val="_Highlight_Blue"/>
    <w:basedOn w:val="DefaultParagraphFont"/>
    <w:uiPriority w:val="8"/>
    <w:qFormat/>
    <w:rsid w:val="00905632"/>
    <w:rPr>
      <w:bdr w:val="none" w:sz="0" w:space="0" w:color="auto"/>
      <w:shd w:val="clear" w:color="auto" w:fill="CCFFFF"/>
    </w:rPr>
  </w:style>
  <w:style w:type="character" w:customStyle="1" w:styleId="Italics">
    <w:name w:val="_Italics"/>
    <w:basedOn w:val="DefaultParagraphFont"/>
    <w:uiPriority w:val="4"/>
    <w:qFormat/>
    <w:rsid w:val="00905632"/>
    <w:rPr>
      <w:b w:val="0"/>
      <w:i/>
    </w:rPr>
  </w:style>
  <w:style w:type="character" w:customStyle="1" w:styleId="Strikethrough">
    <w:name w:val="_Strikethrough"/>
    <w:basedOn w:val="DefaultParagraphFont"/>
    <w:uiPriority w:val="9"/>
    <w:qFormat/>
    <w:rsid w:val="00905632"/>
    <w:rPr>
      <w:strike/>
      <w:dstrike w:val="0"/>
    </w:rPr>
  </w:style>
  <w:style w:type="character" w:customStyle="1" w:styleId="Subscript">
    <w:name w:val="_Subscript"/>
    <w:basedOn w:val="DefaultParagraphFont"/>
    <w:uiPriority w:val="9"/>
    <w:qFormat/>
    <w:rsid w:val="00905632"/>
    <w:rPr>
      <w:vertAlign w:val="subscript"/>
    </w:rPr>
  </w:style>
  <w:style w:type="character" w:customStyle="1" w:styleId="Superscript">
    <w:name w:val="_Superscript"/>
    <w:basedOn w:val="Subscript"/>
    <w:uiPriority w:val="9"/>
    <w:qFormat/>
    <w:rsid w:val="00905632"/>
    <w:rPr>
      <w:vertAlign w:val="superscript"/>
    </w:rPr>
  </w:style>
  <w:style w:type="character" w:customStyle="1" w:styleId="TextBlue">
    <w:name w:val="_Text Blue"/>
    <w:basedOn w:val="DefaultParagraphFont"/>
    <w:uiPriority w:val="8"/>
    <w:qFormat/>
    <w:rsid w:val="00905632"/>
    <w:rPr>
      <w:color w:val="1C4483" w:themeColor="accent1"/>
    </w:rPr>
  </w:style>
  <w:style w:type="character" w:customStyle="1" w:styleId="TextGreen">
    <w:name w:val="_Text Green"/>
    <w:uiPriority w:val="9"/>
    <w:qFormat/>
    <w:rsid w:val="00905632"/>
    <w:rPr>
      <w:color w:val="00A67F" w:themeColor="accent4"/>
    </w:rPr>
  </w:style>
  <w:style w:type="character" w:customStyle="1" w:styleId="TextRed">
    <w:name w:val="_Text Red"/>
    <w:basedOn w:val="DefaultParagraphFont"/>
    <w:uiPriority w:val="9"/>
    <w:qFormat/>
    <w:rsid w:val="00905632"/>
    <w:rPr>
      <w:color w:val="C8102E" w:themeColor="accent3"/>
    </w:rPr>
  </w:style>
  <w:style w:type="paragraph" w:customStyle="1" w:styleId="AppendixHeading1">
    <w:name w:val="Appendix Heading 1"/>
    <w:basedOn w:val="Heading1"/>
    <w:next w:val="BodyText"/>
    <w:uiPriority w:val="6"/>
    <w:qFormat/>
    <w:rsid w:val="00905632"/>
    <w:pPr>
      <w:pageBreakBefore/>
      <w:numPr>
        <w:numId w:val="7"/>
      </w:numPr>
      <w:spacing w:after="120"/>
      <w:ind w:left="2268" w:hanging="2268"/>
    </w:pPr>
    <w:rPr>
      <w:b/>
      <w:color w:val="1C4483" w:themeColor="accent1"/>
      <w:sz w:val="32"/>
    </w:rPr>
  </w:style>
  <w:style w:type="paragraph" w:customStyle="1" w:styleId="AppendixHeading2">
    <w:name w:val="Appendix Heading 2"/>
    <w:basedOn w:val="Heading2"/>
    <w:next w:val="BodyText"/>
    <w:uiPriority w:val="6"/>
    <w:qFormat/>
    <w:rsid w:val="00905632"/>
    <w:pPr>
      <w:numPr>
        <w:numId w:val="7"/>
      </w:numPr>
      <w:spacing w:before="240" w:after="120"/>
    </w:pPr>
    <w:rPr>
      <w:spacing w:val="0"/>
      <w:sz w:val="28"/>
    </w:rPr>
  </w:style>
  <w:style w:type="paragraph" w:customStyle="1" w:styleId="AppendixHeading3">
    <w:name w:val="Appendix Heading 3"/>
    <w:basedOn w:val="Heading3"/>
    <w:next w:val="BodyText"/>
    <w:uiPriority w:val="8"/>
    <w:qFormat/>
    <w:rsid w:val="00905632"/>
    <w:pPr>
      <w:numPr>
        <w:numId w:val="7"/>
      </w:numPr>
      <w:spacing w:before="240" w:after="120"/>
    </w:pPr>
    <w:rPr>
      <w:color w:val="00A2E2" w:themeColor="accent2"/>
      <w:spacing w:val="0"/>
      <w:sz w:val="26"/>
    </w:rPr>
  </w:style>
  <w:style w:type="paragraph" w:customStyle="1" w:styleId="Heading2NoNumber">
    <w:name w:val="Heading 2 No Number"/>
    <w:basedOn w:val="Heading2"/>
    <w:next w:val="BodyText"/>
    <w:uiPriority w:val="99"/>
    <w:qFormat/>
    <w:rsid w:val="00905632"/>
    <w:pPr>
      <w:numPr>
        <w:ilvl w:val="0"/>
        <w:numId w:val="0"/>
      </w:numPr>
    </w:pPr>
  </w:style>
  <w:style w:type="paragraph" w:customStyle="1" w:styleId="Heading3NoNumber">
    <w:name w:val="Heading 3 No Number"/>
    <w:basedOn w:val="Heading3"/>
    <w:next w:val="BodyText"/>
    <w:uiPriority w:val="99"/>
    <w:qFormat/>
    <w:rsid w:val="00905632"/>
    <w:pPr>
      <w:numPr>
        <w:ilvl w:val="0"/>
        <w:numId w:val="0"/>
      </w:numPr>
    </w:pPr>
  </w:style>
  <w:style w:type="paragraph" w:customStyle="1" w:styleId="TableHeadingWhiteCentred">
    <w:name w:val="Table Heading White Centred"/>
    <w:basedOn w:val="TableHeadingWhiteFont"/>
    <w:uiPriority w:val="99"/>
    <w:qFormat/>
    <w:rsid w:val="00905632"/>
    <w:pPr>
      <w:jc w:val="center"/>
    </w:pPr>
  </w:style>
  <w:style w:type="paragraph" w:customStyle="1" w:styleId="CalloutHeader">
    <w:name w:val="Callout Header"/>
    <w:basedOn w:val="TableText"/>
    <w:uiPriority w:val="9"/>
    <w:qFormat/>
    <w:rsid w:val="00905632"/>
    <w:pPr>
      <w:numPr>
        <w:numId w:val="0"/>
      </w:numPr>
      <w:spacing w:before="120"/>
    </w:pPr>
    <w:rPr>
      <w:rFonts w:asciiTheme="majorHAnsi" w:hAnsiTheme="majorHAnsi"/>
      <w:color w:val="1C4483" w:themeColor="accent1"/>
      <w:sz w:val="22"/>
    </w:rPr>
  </w:style>
  <w:style w:type="paragraph" w:customStyle="1" w:styleId="HeaderEven">
    <w:name w:val="Header Even"/>
    <w:basedOn w:val="Header"/>
    <w:uiPriority w:val="99"/>
    <w:qFormat/>
    <w:rsid w:val="00905632"/>
    <w:pPr>
      <w:pBdr>
        <w:bottom w:val="single" w:sz="4" w:space="31" w:color="1C4483" w:themeColor="accent1"/>
      </w:pBdr>
      <w:spacing w:after="600"/>
    </w:pPr>
  </w:style>
  <w:style w:type="paragraph" w:styleId="CommentText">
    <w:name w:val="annotation text"/>
    <w:basedOn w:val="Normal"/>
    <w:link w:val="CommentTextChar"/>
    <w:uiPriority w:val="99"/>
    <w:unhideWhenUsed/>
    <w:rsid w:val="00540FAB"/>
    <w:pPr>
      <w:spacing w:before="0" w:after="160" w:line="240" w:lineRule="auto"/>
    </w:pPr>
    <w:rPr>
      <w:rFonts w:eastAsiaTheme="minorEastAsia"/>
      <w:szCs w:val="20"/>
      <w:lang w:eastAsia="en-AU"/>
    </w:rPr>
  </w:style>
  <w:style w:type="character" w:customStyle="1" w:styleId="CommentTextChar">
    <w:name w:val="Comment Text Char"/>
    <w:basedOn w:val="DefaultParagraphFont"/>
    <w:link w:val="CommentText"/>
    <w:uiPriority w:val="99"/>
    <w:rsid w:val="00540FAB"/>
    <w:rPr>
      <w:rFonts w:eastAsiaTheme="minorEastAsia"/>
      <w:sz w:val="20"/>
      <w:szCs w:val="20"/>
      <w:lang w:eastAsia="en-AU"/>
    </w:rPr>
  </w:style>
  <w:style w:type="character" w:styleId="CommentReference">
    <w:name w:val="annotation reference"/>
    <w:basedOn w:val="DefaultParagraphFont"/>
    <w:uiPriority w:val="99"/>
    <w:unhideWhenUsed/>
    <w:rsid w:val="00540FAB"/>
    <w:rPr>
      <w:sz w:val="16"/>
      <w:szCs w:val="16"/>
    </w:rPr>
  </w:style>
  <w:style w:type="character" w:customStyle="1" w:styleId="CommentSubjectChar">
    <w:name w:val="Comment Subject Char"/>
    <w:basedOn w:val="CommentTextChar"/>
    <w:link w:val="CommentSubject"/>
    <w:uiPriority w:val="99"/>
    <w:semiHidden/>
    <w:rsid w:val="00540FAB"/>
    <w:rPr>
      <w:rFonts w:eastAsiaTheme="minorEastAsia"/>
      <w:b/>
      <w:bCs/>
      <w:sz w:val="20"/>
      <w:szCs w:val="20"/>
      <w:lang w:eastAsia="en-AU"/>
    </w:rPr>
  </w:style>
  <w:style w:type="paragraph" w:styleId="CommentSubject">
    <w:name w:val="annotation subject"/>
    <w:basedOn w:val="CommentText"/>
    <w:next w:val="CommentText"/>
    <w:link w:val="CommentSubjectChar"/>
    <w:uiPriority w:val="99"/>
    <w:semiHidden/>
    <w:unhideWhenUsed/>
    <w:rsid w:val="00540FAB"/>
    <w:rPr>
      <w:rFonts w:eastAsiaTheme="minorHAnsi"/>
      <w:b/>
      <w:bCs/>
      <w:lang w:eastAsia="en-US"/>
    </w:rPr>
  </w:style>
  <w:style w:type="table" w:styleId="ListTable2-Accent3">
    <w:name w:val="List Table 2 Accent 3"/>
    <w:basedOn w:val="TableNormal"/>
    <w:uiPriority w:val="47"/>
    <w:rsid w:val="00540FAB"/>
    <w:pPr>
      <w:spacing w:after="0" w:line="240" w:lineRule="auto"/>
    </w:pPr>
    <w:tblPr>
      <w:tblStyleRowBandSize w:val="1"/>
      <w:tblStyleColBandSize w:val="1"/>
      <w:tblBorders>
        <w:top w:val="single" w:sz="4" w:space="0" w:color="F25B73" w:themeColor="accent3" w:themeTint="99"/>
        <w:bottom w:val="single" w:sz="4" w:space="0" w:color="F25B73" w:themeColor="accent3" w:themeTint="99"/>
        <w:insideH w:val="single" w:sz="4" w:space="0" w:color="F25B73"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C8D0" w:themeFill="accent3" w:themeFillTint="33"/>
      </w:tcPr>
    </w:tblStylePr>
    <w:tblStylePr w:type="band1Horz">
      <w:tblPr/>
      <w:tcPr>
        <w:shd w:val="clear" w:color="auto" w:fill="FAC8D0" w:themeFill="accent3" w:themeFillTint="33"/>
      </w:tcPr>
    </w:tblStylePr>
  </w:style>
  <w:style w:type="table" w:styleId="PlainTable4">
    <w:name w:val="Plain Table 4"/>
    <w:basedOn w:val="TableNormal"/>
    <w:uiPriority w:val="44"/>
    <w:rsid w:val="00F057C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A018CA"/>
    <w:pPr>
      <w:spacing w:after="0" w:line="240" w:lineRule="auto"/>
    </w:pPr>
    <w:rPr>
      <w:sz w:val="20"/>
    </w:rPr>
  </w:style>
  <w:style w:type="character" w:styleId="UnresolvedMention">
    <w:name w:val="Unresolved Mention"/>
    <w:basedOn w:val="DefaultParagraphFont"/>
    <w:uiPriority w:val="99"/>
    <w:semiHidden/>
    <w:unhideWhenUsed/>
    <w:rsid w:val="00C968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3750113">
      <w:bodyDiv w:val="1"/>
      <w:marLeft w:val="0"/>
      <w:marRight w:val="0"/>
      <w:marTop w:val="0"/>
      <w:marBottom w:val="0"/>
      <w:divBdr>
        <w:top w:val="none" w:sz="0" w:space="0" w:color="auto"/>
        <w:left w:val="none" w:sz="0" w:space="0" w:color="auto"/>
        <w:bottom w:val="none" w:sz="0" w:space="0" w:color="auto"/>
        <w:right w:val="none" w:sz="0" w:space="0" w:color="auto"/>
      </w:divBdr>
    </w:div>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346292800">
      <w:bodyDiv w:val="1"/>
      <w:marLeft w:val="0"/>
      <w:marRight w:val="0"/>
      <w:marTop w:val="0"/>
      <w:marBottom w:val="0"/>
      <w:divBdr>
        <w:top w:val="none" w:sz="0" w:space="0" w:color="auto"/>
        <w:left w:val="none" w:sz="0" w:space="0" w:color="auto"/>
        <w:bottom w:val="none" w:sz="0" w:space="0" w:color="auto"/>
        <w:right w:val="none" w:sz="0" w:space="0" w:color="auto"/>
      </w:divBdr>
    </w:div>
    <w:div w:id="510485555">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551575331">
      <w:bodyDiv w:val="1"/>
      <w:marLeft w:val="0"/>
      <w:marRight w:val="0"/>
      <w:marTop w:val="0"/>
      <w:marBottom w:val="0"/>
      <w:divBdr>
        <w:top w:val="none" w:sz="0" w:space="0" w:color="auto"/>
        <w:left w:val="none" w:sz="0" w:space="0" w:color="auto"/>
        <w:bottom w:val="none" w:sz="0" w:space="0" w:color="auto"/>
        <w:right w:val="none" w:sz="0" w:space="0" w:color="auto"/>
      </w:divBdr>
    </w:div>
    <w:div w:id="870609951">
      <w:bodyDiv w:val="1"/>
      <w:marLeft w:val="0"/>
      <w:marRight w:val="0"/>
      <w:marTop w:val="0"/>
      <w:marBottom w:val="0"/>
      <w:divBdr>
        <w:top w:val="none" w:sz="0" w:space="0" w:color="auto"/>
        <w:left w:val="none" w:sz="0" w:space="0" w:color="auto"/>
        <w:bottom w:val="none" w:sz="0" w:space="0" w:color="auto"/>
        <w:right w:val="none" w:sz="0" w:space="0" w:color="auto"/>
      </w:divBdr>
    </w:div>
    <w:div w:id="1100833199">
      <w:bodyDiv w:val="1"/>
      <w:marLeft w:val="0"/>
      <w:marRight w:val="0"/>
      <w:marTop w:val="0"/>
      <w:marBottom w:val="0"/>
      <w:divBdr>
        <w:top w:val="none" w:sz="0" w:space="0" w:color="auto"/>
        <w:left w:val="none" w:sz="0" w:space="0" w:color="auto"/>
        <w:bottom w:val="none" w:sz="0" w:space="0" w:color="auto"/>
        <w:right w:val="none" w:sz="0" w:space="0" w:color="auto"/>
      </w:divBdr>
    </w:div>
    <w:div w:id="1242132764">
      <w:bodyDiv w:val="1"/>
      <w:marLeft w:val="0"/>
      <w:marRight w:val="0"/>
      <w:marTop w:val="0"/>
      <w:marBottom w:val="0"/>
      <w:divBdr>
        <w:top w:val="none" w:sz="0" w:space="0" w:color="auto"/>
        <w:left w:val="none" w:sz="0" w:space="0" w:color="auto"/>
        <w:bottom w:val="none" w:sz="0" w:space="0" w:color="auto"/>
        <w:right w:val="none" w:sz="0" w:space="0" w:color="auto"/>
      </w:divBdr>
    </w:div>
    <w:div w:id="1289119887">
      <w:bodyDiv w:val="1"/>
      <w:marLeft w:val="0"/>
      <w:marRight w:val="0"/>
      <w:marTop w:val="0"/>
      <w:marBottom w:val="0"/>
      <w:divBdr>
        <w:top w:val="none" w:sz="0" w:space="0" w:color="auto"/>
        <w:left w:val="none" w:sz="0" w:space="0" w:color="auto"/>
        <w:bottom w:val="none" w:sz="0" w:space="0" w:color="auto"/>
        <w:right w:val="none" w:sz="0" w:space="0" w:color="auto"/>
      </w:divBdr>
    </w:div>
    <w:div w:id="1879973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eader" Target="header3.xml"/><Relationship Id="rId26" Type="http://schemas.openxmlformats.org/officeDocument/2006/relationships/image" Target="media/image9.jpeg"/><Relationship Id="rId39" Type="http://schemas.openxmlformats.org/officeDocument/2006/relationships/fontTable" Target="fontTable.xml"/><Relationship Id="rId21" Type="http://schemas.openxmlformats.org/officeDocument/2006/relationships/image" Target="media/image4.jpeg"/><Relationship Id="rId34" Type="http://schemas.openxmlformats.org/officeDocument/2006/relationships/hyperlink" Target="mailto:planning.panels@delwp.vic.gov.au" TargetMode="Externa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footer" Target="footer2.xml"/><Relationship Id="rId25" Type="http://schemas.openxmlformats.org/officeDocument/2006/relationships/image" Target="media/image8.jpeg"/><Relationship Id="rId33" Type="http://schemas.openxmlformats.org/officeDocument/2006/relationships/hyperlink" Target="http://www.engage.vic.gov.au/worm-inquiry" TargetMode="External"/><Relationship Id="rId38" Type="http://schemas.openxmlformats.org/officeDocument/2006/relationships/image" Target="media/image17.jp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oter" Target="footer4.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jpeg"/><Relationship Id="rId32" Type="http://schemas.openxmlformats.org/officeDocument/2006/relationships/hyperlink" Target="http://www.apa.com.au/worm/ees" TargetMode="External"/><Relationship Id="rId37" Type="http://schemas.openxmlformats.org/officeDocument/2006/relationships/image" Target="media/image16.jpg"/><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hyperlink" Target="http://www.engage.vic.gov.au" TargetMode="Externa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5.jpg"/><Relationship Id="rId8" Type="http://schemas.openxmlformats.org/officeDocument/2006/relationships/settings" Target="settings.xml"/></Relationships>
</file>

<file path=word/_rels/footnotes.xml.rels><?xml version="1.0" encoding="UTF-8" standalone="yes"?>
<Relationships xmlns="http://schemas.openxmlformats.org/package/2006/relationships"><Relationship Id="rId1" Type="http://schemas.openxmlformats.org/officeDocument/2006/relationships/hyperlink" Target="https://www.apa.com.au/globalassets/about-apa/our-projects/western-outer-ring-main-project/western-outer-ring-main-project-route-options-report.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WORM Colours">
      <a:dk1>
        <a:sysClr val="windowText" lastClr="000000"/>
      </a:dk1>
      <a:lt1>
        <a:sysClr val="window" lastClr="FFFFFF"/>
      </a:lt1>
      <a:dk2>
        <a:srgbClr val="25282A"/>
      </a:dk2>
      <a:lt2>
        <a:srgbClr val="E7E6E6"/>
      </a:lt2>
      <a:accent1>
        <a:srgbClr val="1C4483"/>
      </a:accent1>
      <a:accent2>
        <a:srgbClr val="00A2E2"/>
      </a:accent2>
      <a:accent3>
        <a:srgbClr val="C8102E"/>
      </a:accent3>
      <a:accent4>
        <a:srgbClr val="00A67F"/>
      </a:accent4>
      <a:accent5>
        <a:srgbClr val="F36C42"/>
      </a:accent5>
      <a:accent6>
        <a:srgbClr val="845AA2"/>
      </a:accent6>
      <a:hlink>
        <a:srgbClr val="1C4483"/>
      </a:hlink>
      <a:folHlink>
        <a:srgbClr val="422D51"/>
      </a:folHlink>
    </a:clrScheme>
    <a:fontScheme name="WORM fonts">
      <a:majorFont>
        <a:latin typeface="Century Gothic"/>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ot_x0020_on_x0020_Plan xmlns="f3b51135-af86-4f3b-873f-8239ae52cc75" xsi:nil="true"/>
    <Property_x0020_Name xmlns="f3b51135-af86-4f3b-873f-8239ae52cc75" xsi:nil="true"/>
    <_Flow_SignoffStatus xmlns="f3b51135-af86-4f3b-873f-8239ae52cc7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56E766EE377C24084592FE49AF6C7E9" ma:contentTypeVersion="25" ma:contentTypeDescription="Create a new document." ma:contentTypeScope="" ma:versionID="f4ef1b8d5fb551d079405cd306b92e8e">
  <xsd:schema xmlns:xsd="http://www.w3.org/2001/XMLSchema" xmlns:xs="http://www.w3.org/2001/XMLSchema" xmlns:p="http://schemas.microsoft.com/office/2006/metadata/properties" xmlns:ns2="f3b51135-af86-4f3b-873f-8239ae52cc75" xmlns:ns3="b3d54d22-4690-4519-809a-10fa5c7eb8ca" targetNamespace="http://schemas.microsoft.com/office/2006/metadata/properties" ma:root="true" ma:fieldsID="d6c5a32ade5ba4de1bb9b46a18c35513" ns2:_="" ns3:_="">
    <xsd:import namespace="f3b51135-af86-4f3b-873f-8239ae52cc75"/>
    <xsd:import namespace="b3d54d22-4690-4519-809a-10fa5c7eb8ca"/>
    <xsd:element name="properties">
      <xsd:complexType>
        <xsd:sequence>
          <xsd:element name="documentManagement">
            <xsd:complexType>
              <xsd:all>
                <xsd:element ref="ns2:Property_x0020_Name" minOccurs="0"/>
                <xsd:element ref="ns2:Lot_x0020_on_x0020_Plan" minOccurs="0"/>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_Flow_SignoffStatu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b51135-af86-4f3b-873f-8239ae52cc75" elementFormDefault="qualified">
    <xsd:import namespace="http://schemas.microsoft.com/office/2006/documentManagement/types"/>
    <xsd:import namespace="http://schemas.microsoft.com/office/infopath/2007/PartnerControls"/>
    <xsd:element name="Property_x0020_Name" ma:index="4" nillable="true" ma:displayName="Property Owner Name" ma:internalName="Property_x0020_Name" ma:readOnly="false">
      <xsd:simpleType>
        <xsd:restriction base="dms:Text">
          <xsd:maxLength value="255"/>
        </xsd:restriction>
      </xsd:simpleType>
    </xsd:element>
    <xsd:element name="Lot_x0020_on_x0020_Plan" ma:index="5" nillable="true" ma:displayName="Lot on Plan" ma:internalName="Lot_x0020_on_x0020_Plan" ma:readOnly="false">
      <xsd:simpleType>
        <xsd:restriction base="dms:Text">
          <xsd:maxLength value="255"/>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_Flow_SignoffStatus" ma:index="20" nillable="true" ma:displayName="Sign-off status" ma:internalName="Sign_x002d_off_x0020_status">
      <xsd:simpleType>
        <xsd:restriction base="dms:Text"/>
      </xsd:simpleType>
    </xsd:element>
    <xsd:element name="MediaLengthInSeconds" ma:index="23"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3d54d22-4690-4519-809a-10fa5c7eb8ca"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t:contentTypeSchema xmlns:ct="http://schemas.microsoft.com/office/2006/metadata/contentType" xmlns:ma="http://schemas.microsoft.com/office/2006/metadata/properties/metaAttributes" ct:_="" ma:_="" ma:contentTypeName="Project Document" ma:contentTypeID="0x010100DF7DE8659D2E4069B707ECFA3CD7A8600054701FFDF6EC419FA11C2E6F6594747400C9688592B66ABE44B144A600F3F801E7" ma:contentTypeVersion="10" ma:contentTypeDescription="Project Document Type" ma:contentTypeScope="" ma:versionID="a7c256baed0ee97443f2b2eb515fd339">
  <xsd:schema xmlns:xsd="http://www.w3.org/2001/XMLSchema" xmlns:xs="http://www.w3.org/2001/XMLSchema" xmlns:p="http://schemas.microsoft.com/office/2006/metadata/properties" xmlns:ns2="c0053e3c-1697-4ac4-9a83-8ee3b582d76f" xmlns:ns4="b515edd4-7658-41ae-a9ea-36e04bfea53e" xmlns:ns5="580b338a-2d14-434a-a3db-04eb9fbec824" targetNamespace="http://schemas.microsoft.com/office/2006/metadata/properties" ma:root="true" ma:fieldsID="0a7470d82f66fe1fa2815697d676c6e6" ns2:_="" ns4:_="" ns5:_="">
    <xsd:import namespace="c0053e3c-1697-4ac4-9a83-8ee3b582d76f"/>
    <xsd:import namespace="b515edd4-7658-41ae-a9ea-36e04bfea53e"/>
    <xsd:import namespace="580b338a-2d14-434a-a3db-04eb9fbec824"/>
    <xsd:element name="properties">
      <xsd:complexType>
        <xsd:sequence>
          <xsd:element name="documentManagement">
            <xsd:complexType>
              <xsd:all>
                <xsd:element ref="ns2:ServiceGroup" minOccurs="0"/>
                <xsd:element ref="ns2:ServiceGroupCode" minOccurs="0"/>
                <xsd:element ref="ns2:ServiceLine" minOccurs="0"/>
                <xsd:element ref="ns2:Client" minOccurs="0"/>
                <xsd:element ref="ns2:Market" minOccurs="0"/>
                <xsd:element ref="ns2:MarketSubSector" minOccurs="0"/>
                <xsd:element ref="ns2:ProjectName" minOccurs="0"/>
                <xsd:element ref="ns2:OpportunityNumber" minOccurs="0"/>
                <xsd:element ref="ns2:ProposalNumber" minOccurs="0"/>
                <xsd:element ref="ns2:DeliveryNumber" minOccurs="0"/>
                <xsd:element ref="ns2:DocumentOwner" minOccurs="0"/>
                <xsd:element ref="ns2:GHDProjectDocumentCategory" minOccurs="0"/>
                <xsd:element ref="ns2:GHDProjectDocumentType" minOccurs="0"/>
                <xsd:element ref="ns2:OperatingCentreNumber" minOccurs="0"/>
                <xsd:element ref="ns2:GHDDiscipline" minOccurs="0"/>
                <xsd:element ref="ns2:Subdiscipline" minOccurs="0"/>
                <xsd:element ref="ns2:DLCPolicyLabelValue" minOccurs="0"/>
                <xsd:element ref="ns2:GHDSubject" minOccurs="0"/>
                <xsd:element ref="ns2:_dlc_DocId" minOccurs="0"/>
                <xsd:element ref="ns2:_dlc_DocIdUrl" minOccurs="0"/>
                <xsd:element ref="ns2:_dlc_DocIdPersistId" minOccurs="0"/>
                <xsd:element ref="ns2:j50e3e2613b74262b37fea1aa274b670" minOccurs="0"/>
                <xsd:element ref="ns2:m3551dab83554b9ba25052931f7db87c" minOccurs="0"/>
                <xsd:element ref="ns2:nb7d366067e243d7b9cb9c8366db41c6" minOccurs="0"/>
                <xsd:element ref="ns2:o4cbc39bdab54bab82c5edea44c6ebe9" minOccurs="0"/>
                <xsd:element ref="ns2:b61bccce3caa4ede9231dabc37a516eb" minOccurs="0"/>
                <xsd:element ref="ns2:df4ef19112d74a6ea7510bfd204a59a6" minOccurs="0"/>
                <xsd:element ref="ns2:e6974c133175453496f9936f9a03a5a6" minOccurs="0"/>
                <xsd:element ref="ns2:TaxCatchAllLabel" minOccurs="0"/>
                <xsd:element ref="ns2:TaxKeywordTaxHTField" minOccurs="0"/>
                <xsd:element ref="ns2:TaxCatchAll" minOccurs="0"/>
                <xsd:element ref="ns4:Document_x0020_Approval" minOccurs="0"/>
                <xsd:element ref="ns5: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0053e3c-1697-4ac4-9a83-8ee3b582d76f" elementFormDefault="qualified">
    <xsd:import namespace="http://schemas.microsoft.com/office/2006/documentManagement/types"/>
    <xsd:import namespace="http://schemas.microsoft.com/office/infopath/2007/PartnerControls"/>
    <xsd:element name="ServiceGroup" ma:index="2" nillable="true" ma:displayName="Service Group" ma:default="Victoria Planning, Approvals &amp; Heritage" ma:internalName="ServiceGroup">
      <xsd:simpleType>
        <xsd:restriction base="dms:Text"/>
      </xsd:simpleType>
    </xsd:element>
    <xsd:element name="ServiceGroupCode" ma:index="3" nillable="true" ma:displayName="Service Group Code" ma:default="113136" ma:internalName="ServiceGroupCode" ma:readOnly="false">
      <xsd:simpleType>
        <xsd:restriction base="dms:Text"/>
      </xsd:simpleType>
    </xsd:element>
    <xsd:element name="ServiceLine" ma:index="4" nillable="true" ma:displayName="Service Line" ma:default="Impact Assessment &amp; permitting" ma:internalName="ServiceLine">
      <xsd:simpleType>
        <xsd:restriction base="dms:Text"/>
      </xsd:simpleType>
    </xsd:element>
    <xsd:element name="Client" ma:index="5" nillable="true" ma:displayName="Client" ma:default="Australian Pipeline Limited" ma:internalName="Client">
      <xsd:simpleType>
        <xsd:restriction base="dms:Text"/>
      </xsd:simpleType>
    </xsd:element>
    <xsd:element name="Market" ma:index="6" nillable="true" ma:displayName="Market" ma:default="Environment | Energy &amp; Resources" ma:internalName="Market">
      <xsd:simpleType>
        <xsd:restriction base="dms:Text"/>
      </xsd:simpleType>
    </xsd:element>
    <xsd:element name="MarketSubSector" ma:index="7" nillable="true" ma:displayName="Market Sub Sector" ma:default="Unknown" ma:internalName="MarketSubSector" ma:readOnly="false">
      <xsd:simpleType>
        <xsd:restriction base="dms:Text"/>
      </xsd:simpleType>
    </xsd:element>
    <xsd:element name="ProjectName" ma:index="8" nillable="true" ma:displayName="Project Name" ma:default="APA WORM - Environment Effects Statement" ma:internalName="ProjectName">
      <xsd:simpleType>
        <xsd:restriction base="dms:Text"/>
      </xsd:simpleType>
    </xsd:element>
    <xsd:element name="OpportunityNumber" ma:index="9" nillable="true" ma:displayName="Opportunity Number" ma:default="64309" ma:internalName="OpportunityNumber" ma:readOnly="false">
      <xsd:simpleType>
        <xsd:restriction base="dms:Text"/>
      </xsd:simpleType>
    </xsd:element>
    <xsd:element name="ProposalNumber" ma:index="10" nillable="true" ma:displayName="Proposal Number" ma:default="12529997" ma:internalName="ProposalNumber" ma:readOnly="false">
      <xsd:simpleType>
        <xsd:restriction base="dms:Text"/>
      </xsd:simpleType>
    </xsd:element>
    <xsd:element name="DeliveryNumber" ma:index="11" nillable="true" ma:displayName="Delivery Number" ma:default="12529997" ma:internalName="DeliveryNumber" ma:readOnly="false">
      <xsd:simpleType>
        <xsd:restriction base="dms:Text"/>
      </xsd:simpleType>
    </xsd:element>
    <xsd:element name="DocumentOwner" ma:index="13" nillable="true" ma:displayName="Document Owner" ma:SearchPeopleOnly="false" ma:internalName="DocumentOwn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GHDProjectDocumentCategory" ma:index="15" nillable="true" ma:displayName="Document Category" ma:default="" ma:format="Dropdown" ma:internalName="GHDProjectDocumentCategory" ma:readOnly="false">
      <xsd:simpleType>
        <xsd:restriction base="dms:Choice">
          <xsd:enumeration value=""/>
          <xsd:enumeration value="Client-supplied information"/>
          <xsd:enumeration value="Deliverable"/>
          <xsd:enumeration value="In Development"/>
          <xsd:enumeration value="Project Management"/>
          <xsd:enumeration value="Review Record"/>
          <xsd:enumeration value="Vendor / Subconsultant information"/>
          <xsd:enumeration value="Workings"/>
        </xsd:restriction>
      </xsd:simpleType>
    </xsd:element>
    <xsd:element name="GHDProjectDocumentType" ma:index="16" nillable="true" ma:displayName="Document Type" ma:default="" ma:format="Dropdown" ma:internalName="GHDProjectDocumentType" ma:readOnly="false">
      <xsd:simpleType>
        <xsd:restriction base="dms:Choice">
          <xsd:enumeration value=""/>
          <xsd:enumeration value="Agenda"/>
          <xsd:enumeration value="Analytical"/>
          <xsd:enumeration value="Appendix"/>
          <xsd:enumeration value="Billing / Invoicing"/>
          <xsd:enumeration value="Brief"/>
          <xsd:enumeration value="Calculation"/>
          <xsd:enumeration value="Construction Submittals"/>
          <xsd:enumeration value="Contract / Legal"/>
          <xsd:enumeration value="CV"/>
          <xsd:enumeration value="Drawing / Figure"/>
          <xsd:enumeration value="Estimate"/>
          <xsd:enumeration value="Field / Project Site notes"/>
          <xsd:enumeration value="File note"/>
          <xsd:enumeration value="Form"/>
          <xsd:enumeration value="Letter"/>
          <xsd:enumeration value="Memorandum"/>
          <xsd:enumeration value="Minutes"/>
          <xsd:enumeration value="Presentation"/>
          <xsd:enumeration value="Program / Schedule"/>
          <xsd:enumeration value="Proposal"/>
          <xsd:enumeration value="Purchase Order"/>
          <xsd:enumeration value="Register"/>
          <xsd:enumeration value="Report"/>
          <xsd:enumeration value="Request for Information"/>
          <xsd:enumeration value="Review / Check Pack"/>
          <xsd:enumeration value="Safety-related"/>
          <xsd:enumeration value="Specification"/>
          <xsd:enumeration value="Variation"/>
        </xsd:restriction>
      </xsd:simpleType>
    </xsd:element>
    <xsd:element name="OperatingCentreNumber" ma:index="19" nillable="true" ma:displayName="Operating Centre Number" ma:default="31" ma:internalName="OperatingCentreNumber" ma:readOnly="false">
      <xsd:simpleType>
        <xsd:restriction base="dms:Text"/>
      </xsd:simpleType>
    </xsd:element>
    <xsd:element name="GHDDiscipline" ma:index="22" nillable="true" ma:displayName="Discipline" ma:default="" ma:format="Dropdown" ma:internalName="GHDDiscipline" ma:readOnly="false">
      <xsd:simpleType>
        <xsd:restriction base="dms:Choice">
          <xsd:enumeration value=""/>
          <xsd:enumeration value="Air quality"/>
          <xsd:enumeration value="Biodiversity"/>
          <xsd:enumeration value="Community engagement and consultation"/>
          <xsd:enumeration value="Contamination"/>
          <xsd:enumeration value="Cultural heritage"/>
          <xsd:enumeration value="EES Main report"/>
          <xsd:enumeration value="Greenhouse gas"/>
          <xsd:enumeration value="Ground movement / stability"/>
          <xsd:enumeration value="Groundwater"/>
          <xsd:enumeration value="Hazard and safety"/>
          <xsd:enumeration value="Land use"/>
          <xsd:enumeration value="Landscape and visual"/>
          <xsd:enumeration value="Noise and vibration"/>
          <xsd:enumeration value="Project Management"/>
          <xsd:enumeration value="Safety"/>
          <xsd:enumeration value="Social"/>
          <xsd:enumeration value="Surface water"/>
          <xsd:enumeration value="Works approval application"/>
        </xsd:restriction>
      </xsd:simpleType>
    </xsd:element>
    <xsd:element name="Subdiscipline" ma:index="24" nillable="true" ma:displayName="Free field 1" ma:internalName="Subdiscipline" ma:readOnly="false">
      <xsd:simpleType>
        <xsd:restriction base="dms:Text"/>
      </xsd:simpleType>
    </xsd:element>
    <xsd:element name="DLCPolicyLabelValue" ma:index="26" nillable="true" ma:displayName="Label" ma:internalName="DLCPolicyLabelValue" ma:readOnly="false">
      <xsd:simpleType>
        <xsd:restriction base="dms:Note">
          <xsd:maxLength value="255"/>
        </xsd:restriction>
      </xsd:simpleType>
    </xsd:element>
    <xsd:element name="GHDSubject" ma:index="27" nillable="true" ma:displayName="Free field 2" ma:internalName="GHDSubject" ma:readOnly="false">
      <xsd:simpleType>
        <xsd:restriction base="dms:Text"/>
      </xsd:simpleType>
    </xsd:element>
    <xsd:element name="_dlc_DocId" ma:index="30" nillable="true" ma:displayName="Document ID Value" ma:description="The value of the document ID assigned to this item." ma:internalName="_dlc_DocId" ma:readOnly="true">
      <xsd:simpleType>
        <xsd:restriction base="dms:Text"/>
      </xsd:simpleType>
    </xsd:element>
    <xsd:element name="_dlc_DocIdUrl" ma:index="3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2" nillable="true" ma:displayName="Persist ID" ma:description="Keep ID on add." ma:hidden="true" ma:internalName="_dlc_DocIdPersistId" ma:readOnly="true">
      <xsd:simpleType>
        <xsd:restriction base="dms:Boolean"/>
      </xsd:simpleType>
    </xsd:element>
    <xsd:element name="j50e3e2613b74262b37fea1aa274b670" ma:index="34" nillable="true" ma:taxonomy="true" ma:internalName="j50e3e2613b74262b37fea1aa274b670" ma:taxonomyFieldName="GHDCountry" ma:displayName="Country" ma:readOnly="false" ma:fieldId="{350e3e26-13b7-4262-b37f-ea1aa274b670}" ma:taxonomyMulti="true" ma:sspId="53e7a919-4f0a-4938-8814-3e8d216b717b" ma:termSetId="9e92e0d0-09f3-4db8-b409-0c363e29e4d7" ma:anchorId="9461eca6-4d93-4db2-a545-5c9fef9aabcc" ma:open="false" ma:isKeyword="false">
      <xsd:complexType>
        <xsd:sequence>
          <xsd:element ref="pc:Terms" minOccurs="0" maxOccurs="1"/>
        </xsd:sequence>
      </xsd:complexType>
    </xsd:element>
    <xsd:element name="m3551dab83554b9ba25052931f7db87c" ma:index="36" nillable="true" ma:taxonomy="true" ma:internalName="m3551dab83554b9ba25052931f7db87c" ma:taxonomyFieldName="ProjectDocumentCategory" ma:displayName="Document Category" ma:readOnly="false" ma:default="3;#(Not Categorised)|f4f9c753-b57a-44c0-a441-0f219a3b091b" ma:fieldId="{63551dab-8355-4b9b-a250-52931f7db87c}" ma:sspId="53e7a919-4f0a-4938-8814-3e8d216b717b" ma:termSetId="591f7810-df82-44d3-b143-089fecfe998b" ma:anchorId="1bb8654a-ca84-426b-8a0a-b0e1d6f9dae3" ma:open="false" ma:isKeyword="false">
      <xsd:complexType>
        <xsd:sequence>
          <xsd:element ref="pc:Terms" minOccurs="0" maxOccurs="1"/>
        </xsd:sequence>
      </xsd:complexType>
    </xsd:element>
    <xsd:element name="nb7d366067e243d7b9cb9c8366db41c6" ma:index="38" nillable="true" ma:taxonomy="true" ma:internalName="nb7d366067e243d7b9cb9c8366db41c6" ma:taxonomyFieldName="ProjectDocumentType" ma:displayName="Document Type" ma:readOnly="false" ma:fieldId="{7b7d3660-67e2-43d7-b9cb-9c8366db41c6}" ma:sspId="53e7a919-4f0a-4938-8814-3e8d216b717b" ma:termSetId="591f7810-df82-44d3-b143-089fecfe998b" ma:anchorId="624de915-3ee9-4d85-9e35-5cc5218065e3" ma:open="false" ma:isKeyword="false">
      <xsd:complexType>
        <xsd:sequence>
          <xsd:element ref="pc:Terms" minOccurs="0" maxOccurs="1"/>
        </xsd:sequence>
      </xsd:complexType>
    </xsd:element>
    <xsd:element name="o4cbc39bdab54bab82c5edea44c6ebe9" ma:index="39" nillable="true" ma:taxonomy="true" ma:internalName="o4cbc39bdab54bab82c5edea44c6ebe9" ma:taxonomyFieldName="GHDRegion" ma:displayName="Region" ma:readOnly="false" ma:default="3;#Australia|4b5dc0ee-7645-4358-b0c1-3ec636294e6b" ma:fieldId="{84cbc39b-dab5-4bab-82c5-edea44c6ebe9}" ma:taxonomyMulti="true" ma:sspId="53e7a919-4f0a-4938-8814-3e8d216b717b" ma:termSetId="9e92e0d0-09f3-4db8-b409-0c363e29e4d7" ma:anchorId="97ae399a-aaf0-4db8-bb01-e1c6e11e51d5" ma:open="false" ma:isKeyword="false">
      <xsd:complexType>
        <xsd:sequence>
          <xsd:element ref="pc:Terms" minOccurs="0" maxOccurs="1"/>
        </xsd:sequence>
      </xsd:complexType>
    </xsd:element>
    <xsd:element name="b61bccce3caa4ede9231dabc37a516eb" ma:index="41" nillable="true" ma:taxonomy="true" ma:internalName="b61bccce3caa4ede9231dabc37a516eb" ma:taxonomyFieldName="GHDOperatingCentre" ma:displayName="Operating Centre" ma:readOnly="false" ma:default="2;#Victoria|dac0b128-dd9a-4785-991b-62e5de2e885b" ma:fieldId="{b61bccce-3caa-4ede-9231-dabc37a516eb}" ma:taxonomyMulti="true" ma:sspId="53e7a919-4f0a-4938-8814-3e8d216b717b" ma:termSetId="9e92e0d0-09f3-4db8-b409-0c363e29e4d7" ma:anchorId="4456b394-13fb-4a91-ba48-4ed356ada668" ma:open="false" ma:isKeyword="false">
      <xsd:complexType>
        <xsd:sequence>
          <xsd:element ref="pc:Terms" minOccurs="0" maxOccurs="1"/>
        </xsd:sequence>
      </xsd:complexType>
    </xsd:element>
    <xsd:element name="df4ef19112d74a6ea7510bfd204a59a6" ma:index="42" nillable="true" ma:taxonomy="true" ma:internalName="df4ef19112d74a6ea7510bfd204a59a6" ma:taxonomyFieldName="Discipline" ma:displayName="Discipline" ma:readOnly="false" ma:fieldId="{df4ef191-12d7-4a6e-a751-0bfd204a59a6}" ma:taxonomyMulti="true" ma:sspId="53e7a919-4f0a-4938-8814-3e8d216b717b" ma:termSetId="9e92e0d0-09f3-4db8-b409-0c363e29e4d7" ma:anchorId="90079323-8951-441f-8b6f-7170f92db9f6" ma:open="false" ma:isKeyword="false">
      <xsd:complexType>
        <xsd:sequence>
          <xsd:element ref="pc:Terms" minOccurs="0" maxOccurs="1"/>
        </xsd:sequence>
      </xsd:complexType>
    </xsd:element>
    <xsd:element name="e6974c133175453496f9936f9a03a5a6" ma:index="44" nillable="true" ma:taxonomy="true" ma:internalName="e6974c133175453496f9936f9a03a5a6" ma:taxonomyFieldName="Classification" ma:displayName="Classification" ma:readOnly="false" ma:default="2;#Unclassified|5bcd1335-87be-43aa-9aa8-adc620b22826" ma:fieldId="{e6974c13-3175-4534-96f9-936f9a03a5a6}" ma:sspId="53e7a919-4f0a-4938-8814-3e8d216b717b" ma:termSetId="9e92e0d0-09f3-4db8-b409-0c363e29e4d7" ma:anchorId="3fbf9ba4-dfe3-43b5-9ed4-4014acdc3b99" ma:open="false" ma:isKeyword="false">
      <xsd:complexType>
        <xsd:sequence>
          <xsd:element ref="pc:Terms" minOccurs="0" maxOccurs="1"/>
        </xsd:sequence>
      </xsd:complexType>
    </xsd:element>
    <xsd:element name="TaxCatchAllLabel" ma:index="45" nillable="true" ma:displayName="Taxonomy Catch All Column1" ma:hidden="true" ma:list="{e66343ae-3ce8-4e69-a0bb-64834adbdb93}" ma:internalName="TaxCatchAllLabel" ma:readOnly="true" ma:showField="CatchAllDataLabel" ma:web="c0053e3c-1697-4ac4-9a83-8ee3b582d76f">
      <xsd:complexType>
        <xsd:complexContent>
          <xsd:extension base="dms:MultiChoiceLookup">
            <xsd:sequence>
              <xsd:element name="Value" type="dms:Lookup" maxOccurs="unbounded" minOccurs="0" nillable="true"/>
            </xsd:sequence>
          </xsd:extension>
        </xsd:complexContent>
      </xsd:complexType>
    </xsd:element>
    <xsd:element name="TaxKeywordTaxHTField" ma:index="46" nillable="true" ma:taxonomy="true" ma:internalName="TaxKeywordTaxHTField" ma:taxonomyFieldName="TaxKeyword" ma:displayName="Enterprise Keywords" ma:readOnly="false"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element name="TaxCatchAll" ma:index="47" nillable="true" ma:displayName="Taxonomy Catch All Column" ma:hidden="true" ma:list="{e66343ae-3ce8-4e69-a0bb-64834adbdb93}" ma:internalName="TaxCatchAll" ma:showField="CatchAllData" ma:web="c0053e3c-1697-4ac4-9a83-8ee3b582d76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515edd4-7658-41ae-a9ea-36e04bfea53e" elementFormDefault="qualified">
    <xsd:import namespace="http://schemas.microsoft.com/office/2006/documentManagement/types"/>
    <xsd:import namespace="http://schemas.microsoft.com/office/infopath/2007/PartnerControls"/>
    <xsd:element name="Document_x0020_Approval" ma:index="48" nillable="true" ma:displayName="Document Approval" ma:internalName="Document_x0020_Approval">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80b338a-2d14-434a-a3db-04eb9fbec824" elementFormDefault="qualified">
    <xsd:import namespace="http://schemas.microsoft.com/office/2006/documentManagement/types"/>
    <xsd:import namespace="http://schemas.microsoft.com/office/infopath/2007/PartnerControls"/>
    <xsd:element name="SharedWithUsers" ma:index="4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14" ma:displayName="Author"/>
        <xsd:element ref="dcterms:created" minOccurs="0" maxOccurs="1"/>
        <xsd:element ref="dc:identifier" minOccurs="0" maxOccurs="1"/>
        <xsd:element name="contentType" minOccurs="0" maxOccurs="1" type="xsd:string" ma:index="37"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file>

<file path=customXml/item5.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B3868B79-E94F-4737-85A3-ED7087F9DCD9}">
  <ds:schemaRefs>
    <ds:schemaRef ds:uri="580b338a-2d14-434a-a3db-04eb9fbec824"/>
    <ds:schemaRef ds:uri="http://purl.org/dc/elements/1.1/"/>
    <ds:schemaRef ds:uri="c0053e3c-1697-4ac4-9a83-8ee3b582d76f"/>
    <ds:schemaRef ds:uri="http://schemas.microsoft.com/office/infopath/2007/PartnerControls"/>
    <ds:schemaRef ds:uri="http://purl.org/dc/terms/"/>
    <ds:schemaRef ds:uri="http://schemas.microsoft.com/office/2006/metadata/properties"/>
    <ds:schemaRef ds:uri="http://schemas.openxmlformats.org/package/2006/metadata/core-properties"/>
    <ds:schemaRef ds:uri="http://schemas.microsoft.com/office/2006/documentManagement/types"/>
    <ds:schemaRef ds:uri="b515edd4-7658-41ae-a9ea-36e04bfea53e"/>
    <ds:schemaRef ds:uri="http://www.w3.org/XML/1998/namespace"/>
    <ds:schemaRef ds:uri="http://purl.org/dc/dcmitype/"/>
  </ds:schemaRefs>
</ds:datastoreItem>
</file>

<file path=customXml/itemProps2.xml><?xml version="1.0" encoding="utf-8"?>
<ds:datastoreItem xmlns:ds="http://schemas.openxmlformats.org/officeDocument/2006/customXml" ds:itemID="{DAFAB849-C800-4D6E-B860-B4B40C74127E}"/>
</file>

<file path=customXml/itemProps3.xml><?xml version="1.0" encoding="utf-8"?>
<ds:datastoreItem xmlns:ds="http://schemas.openxmlformats.org/officeDocument/2006/customXml" ds:itemID="{84EF2B84-129B-4179-B0F0-02BC6BA9B7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0053e3c-1697-4ac4-9a83-8ee3b582d76f"/>
    <ds:schemaRef ds:uri="b515edd4-7658-41ae-a9ea-36e04bfea53e"/>
    <ds:schemaRef ds:uri="580b338a-2d14-434a-a3db-04eb9fbec8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EE6AC8-ECB9-4A33-A7FA-EB501296C875}"/>
</file>

<file path=customXml/itemProps5.xml><?xml version="1.0" encoding="utf-8"?>
<ds:datastoreItem xmlns:ds="http://schemas.openxmlformats.org/officeDocument/2006/customXml" ds:itemID="{FB133F04-C8CC-4B40-AABA-200662E406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1647</TotalTime>
  <Pages>24</Pages>
  <Words>6756</Words>
  <Characters>39054</Characters>
  <Application>Microsoft Office Word</Application>
  <DocSecurity>0</DocSecurity>
  <Lines>1183</Lines>
  <Paragraphs>363</Paragraphs>
  <ScaleCrop>false</ScaleCrop>
  <HeadingPairs>
    <vt:vector size="2" baseType="variant">
      <vt:variant>
        <vt:lpstr>Title</vt:lpstr>
      </vt:variant>
      <vt:variant>
        <vt:i4>1</vt:i4>
      </vt:variant>
    </vt:vector>
  </HeadingPairs>
  <TitlesOfParts>
    <vt:vector size="1" baseType="lpstr">
      <vt:lpstr>APA WORM  Summary Brochure.docx</vt:lpstr>
    </vt:vector>
  </TitlesOfParts>
  <Company/>
  <LinksUpToDate>false</LinksUpToDate>
  <CharactersWithSpaces>45447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APA WORM  Summary Brochure.docx</dc:title>
  <dc:subject/>
  <dc:creator>APA VTS (Operations) Pty Ltd</dc:creator>
  <cp:keywords/>
  <cp:lastModifiedBy>Veronica Fink</cp:lastModifiedBy>
  <cp:revision>57</cp:revision>
  <cp:lastPrinted>2021-05-10T00:07:00Z</cp:lastPrinted>
  <dcterms:created xsi:type="dcterms:W3CDTF">2021-05-09T08:18:00Z</dcterms:created>
  <dcterms:modified xsi:type="dcterms:W3CDTF">2021-06-29T06:47:00Z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0x010100756E766EE377C24084592FE49AF6C7E9</vt:lpwstr>
  </property>
  <property fmtid="{D5CDD505-2E9C-101B-9397-08002B2CF9AE}" pid="3" name="_dlc_DocIdItemGuid">
    <vt:lpwstr>5ab83394-6b01-4495-8026-35ff6beddcbd</vt:lpwstr>
  </property>
  <property fmtid="{D5CDD505-2E9C-101B-9397-08002B2CF9AE}" pid="4" name="TaxKeyword">
    <vt:lpwstr/>
  </property>
  <property fmtid="{D5CDD505-2E9C-101B-9397-08002B2CF9AE}" pid="5" name="Discipline">
    <vt:lpwstr/>
  </property>
  <property fmtid="{D5CDD505-2E9C-101B-9397-08002B2CF9AE}" pid="6" name="GHDRegion">
    <vt:lpwstr>3;#Australia|4b5dc0ee-7645-4358-b0c1-3ec636294e6b</vt:lpwstr>
  </property>
  <property fmtid="{D5CDD505-2E9C-101B-9397-08002B2CF9AE}" pid="7" name="ProjectDocumentCategory">
    <vt:lpwstr>19;#(Not Categorised)|f4f9c753-b57a-44c0-a441-0f219a3b091b</vt:lpwstr>
  </property>
  <property fmtid="{D5CDD505-2E9C-101B-9397-08002B2CF9AE}" pid="8" name="GHDOperatingCentre">
    <vt:lpwstr>2;#Victoria|dac0b128-dd9a-4785-991b-62e5de2e885b</vt:lpwstr>
  </property>
  <property fmtid="{D5CDD505-2E9C-101B-9397-08002B2CF9AE}" pid="9" name="Classification">
    <vt:lpwstr>1;#Unclassified|5bcd1335-87be-43aa-9aa8-adc620b22826</vt:lpwstr>
  </property>
  <property fmtid="{D5CDD505-2E9C-101B-9397-08002B2CF9AE}" pid="10" name="ProjectDocumentType">
    <vt:lpwstr/>
  </property>
  <property fmtid="{D5CDD505-2E9C-101B-9397-08002B2CF9AE}" pid="11" name="GHDCountry">
    <vt:lpwstr/>
  </property>
  <property fmtid="{D5CDD505-2E9C-101B-9397-08002B2CF9AE}" pid="12" name="de8d7342c5b5450c9b842a5dc64d425d">
    <vt:lpwstr>(Not Categorised)|54c8a4fd-8769-4f61-8c90-9588a1422cbc</vt:lpwstr>
  </property>
  <property fmtid="{D5CDD505-2E9C-101B-9397-08002B2CF9AE}" pid="13" name="DocumentTransfer">
    <vt:lpwstr>20;#(Not Categorised)|54c8a4fd-8769-4f61-8c90-9588a1422cbc</vt:lpwstr>
  </property>
  <property fmtid="{D5CDD505-2E9C-101B-9397-08002B2CF9AE}" pid="14" name="WPCosting">
    <vt:filetime>2021-06-29T06:45:02Z</vt:filetime>
  </property>
</Properties>
</file>